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77DE" w14:textId="77777777" w:rsidR="00001EB0" w:rsidRDefault="00000000">
      <w:pPr>
        <w:spacing w:before="720" w:after="120"/>
        <w:jc w:val="center"/>
      </w:pPr>
      <w:r>
        <w:rPr>
          <w:b/>
          <w:bCs/>
          <w:color w:val="1A4731"/>
          <w:sz w:val="48"/>
          <w:szCs w:val="48"/>
        </w:rPr>
        <w:t>ML Visualization Tool</w:t>
      </w:r>
    </w:p>
    <w:p w14:paraId="10728998" w14:textId="57DA0058" w:rsidR="00001EB0" w:rsidRDefault="00000000">
      <w:pPr>
        <w:spacing w:after="120"/>
        <w:jc w:val="center"/>
      </w:pPr>
      <w:r>
        <w:rPr>
          <w:color w:val="16A34A"/>
          <w:sz w:val="30"/>
          <w:szCs w:val="30"/>
        </w:rPr>
        <w:t>User Guide for Healthcare Professionals</w:t>
      </w:r>
      <w:r w:rsidR="009C1B5B">
        <w:rPr>
          <w:color w:val="16A34A"/>
          <w:sz w:val="30"/>
          <w:szCs w:val="30"/>
        </w:rPr>
        <w:t>/Students</w:t>
      </w:r>
    </w:p>
    <w:p w14:paraId="6D8986B1" w14:textId="6159BF20" w:rsidR="00001EB0" w:rsidRDefault="00000000">
      <w:pPr>
        <w:spacing w:after="720"/>
        <w:jc w:val="center"/>
        <w:rPr>
          <w:i/>
          <w:iCs/>
          <w:color w:val="555555"/>
        </w:rPr>
      </w:pPr>
      <w:r>
        <w:rPr>
          <w:i/>
          <w:iCs/>
          <w:color w:val="555555"/>
        </w:rPr>
        <w:t xml:space="preserve">February 2025  ·  Version </w:t>
      </w:r>
      <w:r w:rsidR="00C12144">
        <w:rPr>
          <w:i/>
          <w:iCs/>
          <w:color w:val="555555"/>
        </w:rPr>
        <w:t>1.0</w:t>
      </w:r>
    </w:p>
    <w:p w14:paraId="46819539" w14:textId="36843C09" w:rsidR="00C12144" w:rsidRDefault="00C12144">
      <w:pPr>
        <w:spacing w:after="720"/>
        <w:jc w:val="center"/>
      </w:pPr>
      <w:r>
        <w:rPr>
          <w:i/>
          <w:iCs/>
          <w:color w:val="555555"/>
        </w:rPr>
        <w:t>Prepared by Dr. Sevgi Koyuncu Tunç</w:t>
      </w:r>
    </w:p>
    <w:p w14:paraId="50012F1C" w14:textId="77777777" w:rsidR="00001EB0" w:rsidRDefault="00001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1EB0" w14:paraId="2A5AE5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1FAE5"/>
            <w:tcMar>
              <w:top w:w="120" w:type="dxa"/>
              <w:left w:w="180" w:type="dxa"/>
              <w:bottom w:w="120" w:type="dxa"/>
              <w:right w:w="180" w:type="dxa"/>
            </w:tcMar>
          </w:tcPr>
          <w:p w14:paraId="587913EC" w14:textId="77777777" w:rsidR="00001EB0" w:rsidRDefault="00000000">
            <w:pPr>
              <w:spacing w:after="60"/>
            </w:pPr>
            <w:r>
              <w:rPr>
                <w:b/>
                <w:bCs/>
                <w:color w:val="1A4731"/>
              </w:rPr>
              <w:t>✅  No technical experience needed</w:t>
            </w:r>
          </w:p>
          <w:p w14:paraId="37FE1AE7" w14:textId="77777777" w:rsidR="00001EB0" w:rsidRDefault="00000000">
            <w:r>
              <w:rPr>
                <w:color w:val="1A4731"/>
              </w:rPr>
              <w:t>This tool runs entirely in your web browser. There is nothing to install, no command line to use, and no coding required. If you can browse the internet, you can use this tool.</w:t>
            </w:r>
          </w:p>
        </w:tc>
      </w:tr>
    </w:tbl>
    <w:p w14:paraId="7C1FD0A5" w14:textId="77777777" w:rsidR="00001EB0" w:rsidRDefault="00001EB0">
      <w:pPr>
        <w:spacing w:before="60" w:after="60"/>
      </w:pPr>
    </w:p>
    <w:p w14:paraId="6B945289" w14:textId="77777777" w:rsidR="00001EB0" w:rsidRDefault="00000000">
      <w:r>
        <w:br w:type="page"/>
      </w:r>
    </w:p>
    <w:p w14:paraId="342F30B4" w14:textId="77777777" w:rsidR="00001EB0" w:rsidRDefault="00000000">
      <w:pPr>
        <w:pStyle w:val="Heading1"/>
      </w:pPr>
      <w:r>
        <w:lastRenderedPageBreak/>
        <w:t>1.  What Is This Tool?</w:t>
      </w:r>
    </w:p>
    <w:p w14:paraId="116C48A1" w14:textId="77777777" w:rsidR="00001EB0" w:rsidRDefault="00000000">
      <w:pPr>
        <w:spacing w:before="80" w:after="80"/>
      </w:pPr>
      <w:r>
        <w:t>The ML Visualization Tool helps doctors, nurses, and other healthcare professionals understand how artificial intelligence and machine learning work in real clinical settings — without any technical background.</w:t>
      </w:r>
    </w:p>
    <w:p w14:paraId="022AF6CC" w14:textId="77777777" w:rsidR="00001EB0" w:rsidRDefault="00001EB0">
      <w:pPr>
        <w:spacing w:before="60" w:after="60"/>
      </w:pPr>
    </w:p>
    <w:p w14:paraId="454AAD53" w14:textId="77777777" w:rsidR="00001EB0" w:rsidRDefault="00000000">
      <w:pPr>
        <w:spacing w:before="80" w:after="80"/>
      </w:pPr>
      <w:r>
        <w:t>You will work through seven guided steps that take you from choosing a medical specialty, all the way through uploading patient data, training an AI model, and interpreting the results. Every screen uses plain clinical language, and every number is explained in terms of patient outcomes.</w:t>
      </w:r>
    </w:p>
    <w:p w14:paraId="5CE8325A" w14:textId="77777777" w:rsidR="00001EB0" w:rsidRDefault="00001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1EB0" w14:paraId="23F3909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52E09870" w14:textId="77777777" w:rsidR="00001EB0" w:rsidRDefault="00000000">
            <w:pPr>
              <w:spacing w:after="60"/>
            </w:pPr>
            <w:r>
              <w:rPr>
                <w:b/>
                <w:bCs/>
                <w:color w:val="1E40AF"/>
              </w:rPr>
              <w:t>🏥  Who Is This For?</w:t>
            </w:r>
          </w:p>
          <w:p w14:paraId="0D44D031" w14:textId="77777777" w:rsidR="00001EB0" w:rsidRDefault="00000000">
            <w:r>
              <w:rPr>
                <w:color w:val="1E40AF"/>
              </w:rPr>
              <w:t>Doctors, nurses, clinical researchers, and allied health professionals. No computer science background is required. You should be able to complete the full walkthrough in under 45 minutes.</w:t>
            </w:r>
          </w:p>
        </w:tc>
      </w:tr>
    </w:tbl>
    <w:p w14:paraId="51FDB6F5" w14:textId="77777777" w:rsidR="00001EB0" w:rsidRDefault="00001EB0">
      <w:pPr>
        <w:spacing w:before="60" w:after="60"/>
      </w:pPr>
    </w:p>
    <w:p w14:paraId="0D60BC42" w14:textId="77777777" w:rsidR="00001EB0" w:rsidRDefault="00000000">
      <w:pPr>
        <w:pStyle w:val="Heading2"/>
      </w:pPr>
      <w:r>
        <w:t>How to Get Started</w:t>
      </w:r>
    </w:p>
    <w:p w14:paraId="5322EEFE" w14:textId="77777777" w:rsidR="00001EB0" w:rsidRDefault="00000000">
      <w:pPr>
        <w:spacing w:before="80" w:after="80"/>
      </w:pPr>
      <w:r>
        <w:t>Open the tool in any modern web browser (Chrome, Firefox, Edge, or Safari). You will see the main screen with the navigation bar at the top and a row of medical specialty buttons below it. No login is required for educational use.</w:t>
      </w:r>
    </w:p>
    <w:p w14:paraId="7E3756E5" w14:textId="77777777" w:rsidR="00001EB0" w:rsidRDefault="00001EB0">
      <w:pPr>
        <w:spacing w:before="60" w:after="60"/>
      </w:pPr>
    </w:p>
    <w:p w14:paraId="1C128C2B" w14:textId="47B9416B" w:rsidR="00001EB0" w:rsidRDefault="00000000" w:rsidP="00DA5AEB">
      <w:r>
        <w:rPr>
          <w:b/>
          <w:bCs/>
          <w:color w:val="1A4731"/>
          <w:sz w:val="32"/>
          <w:szCs w:val="32"/>
        </w:rPr>
        <w:t>2.  Step 0 — Choose Your Medical Specialty</w:t>
      </w:r>
    </w:p>
    <w:p w14:paraId="0E981B1A" w14:textId="77777777" w:rsidR="00001EB0" w:rsidRDefault="00000000">
      <w:pPr>
        <w:spacing w:before="80" w:after="80"/>
      </w:pPr>
      <w:r>
        <w:t>Before you begin, select the medical area you want to explore. The tool supports 20 clinical specialties. Click the relevant button at the top of the screen; the entire tool will update to use data and language relevant to that specialty.</w:t>
      </w:r>
    </w:p>
    <w:p w14:paraId="7C5460E0" w14:textId="77777777" w:rsidR="00001EB0" w:rsidRDefault="00001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1EB0" w14:paraId="368230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3C7"/>
            <w:tcMar>
              <w:top w:w="120" w:type="dxa"/>
              <w:left w:w="180" w:type="dxa"/>
              <w:bottom w:w="120" w:type="dxa"/>
              <w:right w:w="180" w:type="dxa"/>
            </w:tcMar>
          </w:tcPr>
          <w:p w14:paraId="4C156690" w14:textId="77777777" w:rsidR="00001EB0" w:rsidRDefault="00000000">
            <w:pPr>
              <w:spacing w:after="60"/>
            </w:pPr>
            <w:r>
              <w:rPr>
                <w:b/>
                <w:bCs/>
                <w:color w:val="92400E"/>
              </w:rPr>
              <w:t>⚠️  Switching specialty resets the pipeline</w:t>
            </w:r>
          </w:p>
          <w:p w14:paraId="6C0C7F72" w14:textId="77777777" w:rsidR="00001EB0" w:rsidRDefault="00000000">
            <w:r>
              <w:rPr>
                <w:color w:val="92400E"/>
              </w:rPr>
              <w:t>If you change your specialty after you have already started working, the tool will ask you to confirm. All your current progress will be reset and you will return to Step 1.</w:t>
            </w:r>
          </w:p>
        </w:tc>
      </w:tr>
    </w:tbl>
    <w:p w14:paraId="3B7E05AF" w14:textId="77777777" w:rsidR="00001EB0" w:rsidRDefault="00001EB0">
      <w:pPr>
        <w:spacing w:before="60" w:after="60"/>
      </w:pPr>
    </w:p>
    <w:p w14:paraId="7C4A6CEC" w14:textId="77777777" w:rsidR="00DA5AEB" w:rsidRDefault="00DA5AEB">
      <w:pPr>
        <w:spacing w:before="60" w:after="60"/>
      </w:pPr>
    </w:p>
    <w:p w14:paraId="46EEF005" w14:textId="77777777" w:rsidR="00DA5AEB" w:rsidRDefault="00DA5AEB">
      <w:pPr>
        <w:spacing w:before="60" w:after="60"/>
      </w:pPr>
    </w:p>
    <w:p w14:paraId="1F6E42FC" w14:textId="77777777" w:rsidR="00DA5AEB" w:rsidRDefault="00DA5AEB">
      <w:pPr>
        <w:spacing w:before="60" w:after="60"/>
      </w:pPr>
    </w:p>
    <w:p w14:paraId="5101AF2E" w14:textId="77777777" w:rsidR="00DA5AEB" w:rsidRDefault="00DA5AEB">
      <w:pPr>
        <w:spacing w:before="60" w:after="60"/>
      </w:pPr>
    </w:p>
    <w:p w14:paraId="4B6024DD" w14:textId="77777777" w:rsidR="00DA5AEB" w:rsidRDefault="00DA5AEB">
      <w:pPr>
        <w:spacing w:before="60" w:after="60"/>
      </w:pPr>
    </w:p>
    <w:p w14:paraId="55BB75BB" w14:textId="77777777" w:rsidR="00DA5AEB" w:rsidRDefault="00DA5AEB">
      <w:pPr>
        <w:spacing w:before="60" w:after="60"/>
      </w:pPr>
    </w:p>
    <w:p w14:paraId="0D3F9FFD" w14:textId="77777777" w:rsidR="00DA5AEB" w:rsidRDefault="00DA5AEB">
      <w:pPr>
        <w:spacing w:before="60" w:after="60"/>
      </w:pPr>
    </w:p>
    <w:p w14:paraId="025F8DE8" w14:textId="77777777" w:rsidR="00DA5AEB" w:rsidRDefault="00DA5AEB">
      <w:pPr>
        <w:spacing w:before="60" w:after="60"/>
      </w:pPr>
    </w:p>
    <w:p w14:paraId="1FF4CDE4" w14:textId="77777777" w:rsidR="00DA5AEB" w:rsidRDefault="00DA5AEB">
      <w:pPr>
        <w:spacing w:before="60" w:after="60"/>
      </w:pPr>
    </w:p>
    <w:p w14:paraId="1C83A468" w14:textId="77777777" w:rsidR="00DA5AEB" w:rsidRDefault="00DA5AEB">
      <w:pPr>
        <w:spacing w:before="60" w:after="60"/>
      </w:pPr>
    </w:p>
    <w:p w14:paraId="356D5F56" w14:textId="77DAA2EE" w:rsidR="00DA5AEB" w:rsidRDefault="00DA5AEB">
      <w:pPr>
        <w:spacing w:before="60" w:after="60"/>
      </w:pPr>
      <w:r>
        <w:lastRenderedPageBreak/>
        <w:t>Table 1. Medical Specialties And Sample Datasets</w:t>
      </w:r>
    </w:p>
    <w:tbl>
      <w:tblPr>
        <w:tblW w:w="10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
        <w:gridCol w:w="1422"/>
        <w:gridCol w:w="3705"/>
        <w:gridCol w:w="2268"/>
        <w:gridCol w:w="2422"/>
      </w:tblGrid>
      <w:tr w:rsidR="00E33244" w14:paraId="38BE881D" w14:textId="47E2B7ED" w:rsidTr="00DA5AEB">
        <w:tblPrEx>
          <w:tblCellMar>
            <w:top w:w="0" w:type="dxa"/>
            <w:bottom w:w="0" w:type="dxa"/>
          </w:tblCellMar>
        </w:tblPrEx>
        <w:trPr>
          <w:trHeight w:val="212"/>
        </w:trPr>
        <w:tc>
          <w:tcPr>
            <w:tcW w:w="401"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00" w:type="dxa"/>
              <w:bottom w:w="100" w:type="dxa"/>
              <w:right w:w="100" w:type="dxa"/>
            </w:tcMar>
          </w:tcPr>
          <w:p w14:paraId="6CACE948" w14:textId="77777777" w:rsidR="00E33244" w:rsidRDefault="00E33244" w:rsidP="00E33244">
            <w:r>
              <w:rPr>
                <w:b/>
                <w:bCs/>
                <w:color w:val="FFFFFF"/>
                <w:sz w:val="18"/>
                <w:szCs w:val="18"/>
              </w:rPr>
              <w:t>#</w:t>
            </w:r>
          </w:p>
        </w:tc>
        <w:tc>
          <w:tcPr>
            <w:tcW w:w="1422"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00" w:type="dxa"/>
              <w:bottom w:w="100" w:type="dxa"/>
              <w:right w:w="100" w:type="dxa"/>
            </w:tcMar>
          </w:tcPr>
          <w:p w14:paraId="407E5FC6" w14:textId="77777777" w:rsidR="00E33244" w:rsidRDefault="00E33244" w:rsidP="00E33244">
            <w:r>
              <w:rPr>
                <w:b/>
                <w:bCs/>
                <w:color w:val="FFFFFF"/>
                <w:sz w:val="18"/>
                <w:szCs w:val="18"/>
              </w:rPr>
              <w:t>Specialty</w:t>
            </w:r>
          </w:p>
        </w:tc>
        <w:tc>
          <w:tcPr>
            <w:tcW w:w="3705"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00" w:type="dxa"/>
              <w:bottom w:w="100" w:type="dxa"/>
              <w:right w:w="100" w:type="dxa"/>
            </w:tcMar>
          </w:tcPr>
          <w:p w14:paraId="4B2D0911" w14:textId="77777777" w:rsidR="00E33244" w:rsidRDefault="00E33244" w:rsidP="00E33244">
            <w:r>
              <w:rPr>
                <w:b/>
                <w:bCs/>
                <w:color w:val="FFFFFF"/>
                <w:sz w:val="18"/>
                <w:szCs w:val="18"/>
              </w:rPr>
              <w:t>What the AI Predicts</w:t>
            </w:r>
          </w:p>
        </w:tc>
        <w:tc>
          <w:tcPr>
            <w:tcW w:w="2268"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00" w:type="dxa"/>
              <w:bottom w:w="100" w:type="dxa"/>
              <w:right w:w="100" w:type="dxa"/>
            </w:tcMar>
          </w:tcPr>
          <w:p w14:paraId="19C1BEB9" w14:textId="77777777" w:rsidR="00E33244" w:rsidRDefault="00E33244" w:rsidP="00E33244">
            <w:r>
              <w:rPr>
                <w:b/>
                <w:bCs/>
                <w:color w:val="FFFFFF"/>
                <w:sz w:val="18"/>
                <w:szCs w:val="18"/>
              </w:rPr>
              <w:t>Data Source</w:t>
            </w:r>
          </w:p>
        </w:tc>
        <w:tc>
          <w:tcPr>
            <w:tcW w:w="2422" w:type="dxa"/>
          </w:tcPr>
          <w:p w14:paraId="668F30D7" w14:textId="2FC46458" w:rsidR="00E33244" w:rsidRPr="00E33244" w:rsidRDefault="00E33244" w:rsidP="00E33244">
            <w:pPr>
              <w:rPr>
                <w:b/>
                <w:bCs/>
                <w:color w:val="275317" w:themeColor="accent6" w:themeShade="80"/>
                <w:sz w:val="18"/>
                <w:szCs w:val="18"/>
              </w:rPr>
            </w:pPr>
            <w:r w:rsidRPr="00E33244">
              <w:rPr>
                <w:b/>
                <w:bCs/>
                <w:color w:val="275317" w:themeColor="accent6" w:themeShade="80"/>
                <w:sz w:val="20"/>
                <w:szCs w:val="20"/>
              </w:rPr>
              <w:t>Target Variable</w:t>
            </w:r>
          </w:p>
        </w:tc>
      </w:tr>
      <w:tr w:rsidR="00E33244" w14:paraId="07CEA069" w14:textId="03D5AA90"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789043" w14:textId="77777777" w:rsidR="00E33244" w:rsidRDefault="00E33244" w:rsidP="00E33244">
            <w:r>
              <w:rPr>
                <w:color w:val="333333"/>
                <w:sz w:val="18"/>
                <w:szCs w:val="18"/>
              </w:rPr>
              <w:t>1</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431802" w14:textId="77777777" w:rsidR="00E33244" w:rsidRDefault="00E33244" w:rsidP="00E33244">
            <w:r>
              <w:rPr>
                <w:color w:val="333333"/>
                <w:sz w:val="18"/>
                <w:szCs w:val="18"/>
              </w:rPr>
              <w:t>Cardiology</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FCCB03" w14:textId="77777777" w:rsidR="00E33244" w:rsidRDefault="00E33244" w:rsidP="00E33244">
            <w:r>
              <w:rPr>
                <w:color w:val="333333"/>
                <w:sz w:val="18"/>
                <w:szCs w:val="18"/>
              </w:rPr>
              <w:t>30-day readmission risk after heart failure discharge</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04FF9B" w14:textId="77777777" w:rsidR="00E33244" w:rsidRDefault="00E33244" w:rsidP="00E33244">
            <w:r>
              <w:rPr>
                <w:color w:val="333333"/>
                <w:sz w:val="18"/>
                <w:szCs w:val="18"/>
              </w:rPr>
              <w:t>Heart Failure Clinical Records</w:t>
            </w:r>
          </w:p>
        </w:tc>
        <w:tc>
          <w:tcPr>
            <w:tcW w:w="2422" w:type="dxa"/>
          </w:tcPr>
          <w:p w14:paraId="3D53D4A4" w14:textId="1C4A4648" w:rsidR="00E33244" w:rsidRPr="00E33244" w:rsidRDefault="00E33244" w:rsidP="00E33244">
            <w:pPr>
              <w:rPr>
                <w:color w:val="275317" w:themeColor="accent6" w:themeShade="80"/>
                <w:sz w:val="18"/>
                <w:szCs w:val="18"/>
              </w:rPr>
            </w:pPr>
            <w:r w:rsidRPr="00E33244">
              <w:rPr>
                <w:color w:val="275317" w:themeColor="accent6" w:themeShade="80"/>
                <w:sz w:val="20"/>
                <w:szCs w:val="20"/>
              </w:rPr>
              <w:t>DEATH_EVENT (binary)</w:t>
            </w:r>
          </w:p>
        </w:tc>
      </w:tr>
      <w:tr w:rsidR="00E33244" w14:paraId="32D48904" w14:textId="24AF7915"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1CEC95BB" w14:textId="77777777" w:rsidR="00E33244" w:rsidRDefault="00E33244" w:rsidP="00E33244">
            <w:r>
              <w:rPr>
                <w:color w:val="333333"/>
                <w:sz w:val="18"/>
                <w:szCs w:val="18"/>
              </w:rPr>
              <w:t>2</w:t>
            </w:r>
          </w:p>
        </w:tc>
        <w:tc>
          <w:tcPr>
            <w:tcW w:w="1422"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3B38DDE5" w14:textId="77777777" w:rsidR="00E33244" w:rsidRDefault="00E33244" w:rsidP="00E33244">
            <w:r>
              <w:rPr>
                <w:color w:val="333333"/>
                <w:sz w:val="18"/>
                <w:szCs w:val="18"/>
              </w:rPr>
              <w:t>Radiology</w:t>
            </w:r>
          </w:p>
        </w:tc>
        <w:tc>
          <w:tcPr>
            <w:tcW w:w="3705"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0FA569CE" w14:textId="77777777" w:rsidR="00E33244" w:rsidRDefault="00E33244" w:rsidP="00E33244">
            <w:r>
              <w:rPr>
                <w:color w:val="333333"/>
                <w:sz w:val="18"/>
                <w:szCs w:val="18"/>
              </w:rPr>
              <w:t>Normal vs. pneumonia from clinical features</w:t>
            </w:r>
          </w:p>
        </w:tc>
        <w:tc>
          <w:tcPr>
            <w:tcW w:w="226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57D8CA44" w14:textId="77777777" w:rsidR="00E33244" w:rsidRDefault="00E33244" w:rsidP="00E33244">
            <w:r>
              <w:rPr>
                <w:color w:val="333333"/>
                <w:sz w:val="18"/>
                <w:szCs w:val="18"/>
              </w:rPr>
              <w:t>NIH Chest X-Ray metadata</w:t>
            </w:r>
          </w:p>
        </w:tc>
        <w:tc>
          <w:tcPr>
            <w:tcW w:w="2422" w:type="dxa"/>
          </w:tcPr>
          <w:p w14:paraId="3989E674" w14:textId="6877087A" w:rsidR="00E33244" w:rsidRPr="00E33244" w:rsidRDefault="00E33244" w:rsidP="00E33244">
            <w:pPr>
              <w:rPr>
                <w:color w:val="275317" w:themeColor="accent6" w:themeShade="80"/>
                <w:sz w:val="18"/>
                <w:szCs w:val="18"/>
              </w:rPr>
            </w:pPr>
            <w:r w:rsidRPr="00E33244">
              <w:rPr>
                <w:color w:val="275317" w:themeColor="accent6" w:themeShade="80"/>
                <w:sz w:val="20"/>
                <w:szCs w:val="20"/>
              </w:rPr>
              <w:t>Finding Label (binary/multi)</w:t>
            </w:r>
          </w:p>
        </w:tc>
      </w:tr>
      <w:tr w:rsidR="00E33244" w14:paraId="74FFD622" w14:textId="6E1D7135" w:rsidTr="00DA5AEB">
        <w:tblPrEx>
          <w:tblCellMar>
            <w:top w:w="0" w:type="dxa"/>
            <w:bottom w:w="0" w:type="dxa"/>
          </w:tblCellMar>
        </w:tblPrEx>
        <w:trPr>
          <w:trHeight w:val="415"/>
        </w:trPr>
        <w:tc>
          <w:tcPr>
            <w:tcW w:w="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993107" w14:textId="77777777" w:rsidR="00E33244" w:rsidRDefault="00E33244" w:rsidP="00E33244">
            <w:r>
              <w:rPr>
                <w:color w:val="333333"/>
                <w:sz w:val="18"/>
                <w:szCs w:val="18"/>
              </w:rPr>
              <w:t>3</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5FA9376" w14:textId="77777777" w:rsidR="00E33244" w:rsidRDefault="00E33244" w:rsidP="00E33244">
            <w:r>
              <w:rPr>
                <w:color w:val="333333"/>
                <w:sz w:val="18"/>
                <w:szCs w:val="18"/>
              </w:rPr>
              <w:t>Nephrology</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F7FF5E" w14:textId="77777777" w:rsidR="00E33244" w:rsidRDefault="00E33244" w:rsidP="00E33244">
            <w:r>
              <w:rPr>
                <w:color w:val="333333"/>
                <w:sz w:val="18"/>
                <w:szCs w:val="18"/>
              </w:rPr>
              <w:t>Chronic kidney disease stage from routine lab values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D0C8965" w14:textId="77777777" w:rsidR="00E33244" w:rsidRDefault="00E33244" w:rsidP="00E33244">
            <w:r>
              <w:rPr>
                <w:color w:val="333333"/>
                <w:sz w:val="18"/>
                <w:szCs w:val="18"/>
              </w:rPr>
              <w:t>UCI CKD Dataset (400 patients)</w:t>
            </w:r>
          </w:p>
        </w:tc>
        <w:tc>
          <w:tcPr>
            <w:tcW w:w="2422" w:type="dxa"/>
          </w:tcPr>
          <w:p w14:paraId="06122A3C" w14:textId="398D25BC" w:rsidR="00E33244" w:rsidRPr="00E33244" w:rsidRDefault="00E33244" w:rsidP="00E33244">
            <w:pPr>
              <w:rPr>
                <w:color w:val="275317" w:themeColor="accent6" w:themeShade="80"/>
                <w:sz w:val="18"/>
                <w:szCs w:val="18"/>
              </w:rPr>
            </w:pPr>
            <w:r w:rsidRPr="00E33244">
              <w:rPr>
                <w:color w:val="275317" w:themeColor="accent6" w:themeShade="80"/>
                <w:sz w:val="20"/>
                <w:szCs w:val="20"/>
              </w:rPr>
              <w:t>classification (CKD / not CKD)</w:t>
            </w:r>
          </w:p>
        </w:tc>
      </w:tr>
      <w:tr w:rsidR="00E33244" w14:paraId="5BD82F62" w14:textId="0B4D3FCF"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15C6CC84" w14:textId="77777777" w:rsidR="00E33244" w:rsidRDefault="00E33244" w:rsidP="00E33244">
            <w:r>
              <w:rPr>
                <w:color w:val="333333"/>
                <w:sz w:val="18"/>
                <w:szCs w:val="18"/>
              </w:rPr>
              <w:t>4</w:t>
            </w:r>
          </w:p>
        </w:tc>
        <w:tc>
          <w:tcPr>
            <w:tcW w:w="1422"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06A0A8AB" w14:textId="77777777" w:rsidR="00E33244" w:rsidRDefault="00E33244" w:rsidP="00E33244">
            <w:r>
              <w:rPr>
                <w:color w:val="333333"/>
                <w:sz w:val="18"/>
                <w:szCs w:val="18"/>
              </w:rPr>
              <w:t>Oncology — Breast</w:t>
            </w:r>
          </w:p>
        </w:tc>
        <w:tc>
          <w:tcPr>
            <w:tcW w:w="3705"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5C734AE3" w14:textId="77777777" w:rsidR="00E33244" w:rsidRDefault="00E33244" w:rsidP="00E33244">
            <w:r>
              <w:rPr>
                <w:color w:val="333333"/>
                <w:sz w:val="18"/>
                <w:szCs w:val="18"/>
              </w:rPr>
              <w:t>Malignancy of a breast biopsy from cell measurements</w:t>
            </w:r>
          </w:p>
        </w:tc>
        <w:tc>
          <w:tcPr>
            <w:tcW w:w="226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4E0CCB18" w14:textId="77777777" w:rsidR="00E33244" w:rsidRDefault="00E33244" w:rsidP="00E33244">
            <w:r>
              <w:rPr>
                <w:color w:val="333333"/>
                <w:sz w:val="18"/>
                <w:szCs w:val="18"/>
              </w:rPr>
              <w:t>Wisconsin Breast Cancer Dataset</w:t>
            </w:r>
          </w:p>
        </w:tc>
        <w:tc>
          <w:tcPr>
            <w:tcW w:w="2422" w:type="dxa"/>
          </w:tcPr>
          <w:p w14:paraId="2B10F24C" w14:textId="76ED68F9" w:rsidR="00E33244" w:rsidRPr="00E33244" w:rsidRDefault="00E33244" w:rsidP="00E33244">
            <w:pPr>
              <w:rPr>
                <w:color w:val="275317" w:themeColor="accent6" w:themeShade="80"/>
                <w:sz w:val="18"/>
                <w:szCs w:val="18"/>
              </w:rPr>
            </w:pPr>
            <w:r w:rsidRPr="00E33244">
              <w:rPr>
                <w:color w:val="275317" w:themeColor="accent6" w:themeShade="80"/>
                <w:sz w:val="20"/>
                <w:szCs w:val="20"/>
              </w:rPr>
              <w:t>diagnosis (M/B)</w:t>
            </w:r>
          </w:p>
        </w:tc>
      </w:tr>
      <w:tr w:rsidR="00E33244" w14:paraId="7383461A" w14:textId="61B5742B"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9EB060" w14:textId="77777777" w:rsidR="00E33244" w:rsidRDefault="00E33244" w:rsidP="00E33244">
            <w:r>
              <w:rPr>
                <w:color w:val="333333"/>
                <w:sz w:val="18"/>
                <w:szCs w:val="18"/>
              </w:rPr>
              <w:t>5</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E10A52" w14:textId="77777777" w:rsidR="00E33244" w:rsidRDefault="00E33244" w:rsidP="00E33244">
            <w:r>
              <w:rPr>
                <w:color w:val="333333"/>
                <w:sz w:val="18"/>
                <w:szCs w:val="18"/>
              </w:rPr>
              <w:t>Neurology — Parkinson's</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55D584" w14:textId="77777777" w:rsidR="00E33244" w:rsidRDefault="00E33244" w:rsidP="00E33244">
            <w:r>
              <w:rPr>
                <w:color w:val="333333"/>
                <w:sz w:val="18"/>
                <w:szCs w:val="18"/>
              </w:rPr>
              <w:t>Parkinson's disease from voice biomarkers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ECE7BE" w14:textId="77777777" w:rsidR="00E33244" w:rsidRDefault="00E33244" w:rsidP="00E33244">
            <w:r>
              <w:rPr>
                <w:color w:val="333333"/>
                <w:sz w:val="18"/>
                <w:szCs w:val="18"/>
              </w:rPr>
              <w:t>UCI Parkinson's Dataset</w:t>
            </w:r>
          </w:p>
        </w:tc>
        <w:tc>
          <w:tcPr>
            <w:tcW w:w="2422" w:type="dxa"/>
          </w:tcPr>
          <w:p w14:paraId="698876C4" w14:textId="0CE103D5" w:rsidR="00E33244" w:rsidRPr="00E33244" w:rsidRDefault="00E33244" w:rsidP="00E33244">
            <w:pPr>
              <w:rPr>
                <w:color w:val="275317" w:themeColor="accent6" w:themeShade="80"/>
                <w:sz w:val="18"/>
                <w:szCs w:val="18"/>
              </w:rPr>
            </w:pPr>
            <w:r w:rsidRPr="00E33244">
              <w:rPr>
                <w:color w:val="275317" w:themeColor="accent6" w:themeShade="80"/>
                <w:sz w:val="20"/>
                <w:szCs w:val="20"/>
              </w:rPr>
              <w:t>status (0/1)</w:t>
            </w:r>
          </w:p>
        </w:tc>
      </w:tr>
      <w:tr w:rsidR="00E33244" w14:paraId="7471464F" w14:textId="0DBCD5BA"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0E254ABC" w14:textId="77777777" w:rsidR="00E33244" w:rsidRDefault="00E33244" w:rsidP="00E33244">
            <w:r>
              <w:rPr>
                <w:color w:val="333333"/>
                <w:sz w:val="18"/>
                <w:szCs w:val="18"/>
              </w:rPr>
              <w:t>6</w:t>
            </w:r>
          </w:p>
        </w:tc>
        <w:tc>
          <w:tcPr>
            <w:tcW w:w="1422"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47B0C85E" w14:textId="77777777" w:rsidR="00E33244" w:rsidRDefault="00E33244" w:rsidP="00E33244">
            <w:r>
              <w:rPr>
                <w:color w:val="333333"/>
                <w:sz w:val="18"/>
                <w:szCs w:val="18"/>
              </w:rPr>
              <w:t>Endocrinology — Diabetes</w:t>
            </w:r>
          </w:p>
        </w:tc>
        <w:tc>
          <w:tcPr>
            <w:tcW w:w="3705"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64038F38" w14:textId="77777777" w:rsidR="00E33244" w:rsidRDefault="00E33244" w:rsidP="00E33244">
            <w:r>
              <w:rPr>
                <w:color w:val="333333"/>
                <w:sz w:val="18"/>
                <w:szCs w:val="18"/>
              </w:rPr>
              <w:t>Diabetes onset within 5 years from metabolic markers</w:t>
            </w:r>
          </w:p>
        </w:tc>
        <w:tc>
          <w:tcPr>
            <w:tcW w:w="226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779A45B6" w14:textId="77777777" w:rsidR="00E33244" w:rsidRDefault="00E33244" w:rsidP="00E33244">
            <w:r>
              <w:rPr>
                <w:color w:val="333333"/>
                <w:sz w:val="18"/>
                <w:szCs w:val="18"/>
              </w:rPr>
              <w:t>Pima Indians Diabetes Dataset</w:t>
            </w:r>
          </w:p>
        </w:tc>
        <w:tc>
          <w:tcPr>
            <w:tcW w:w="2422" w:type="dxa"/>
          </w:tcPr>
          <w:p w14:paraId="657697A3" w14:textId="2F5CC118" w:rsidR="00E33244" w:rsidRPr="00E33244" w:rsidRDefault="00E33244" w:rsidP="00E33244">
            <w:pPr>
              <w:rPr>
                <w:color w:val="275317" w:themeColor="accent6" w:themeShade="80"/>
                <w:sz w:val="18"/>
                <w:szCs w:val="18"/>
              </w:rPr>
            </w:pPr>
            <w:r w:rsidRPr="00E33244">
              <w:rPr>
                <w:color w:val="275317" w:themeColor="accent6" w:themeShade="80"/>
                <w:sz w:val="20"/>
                <w:szCs w:val="20"/>
              </w:rPr>
              <w:t>Outcome (0/1)</w:t>
            </w:r>
          </w:p>
        </w:tc>
      </w:tr>
      <w:tr w:rsidR="00E33244" w14:paraId="62C5005C" w14:textId="1A1159D4" w:rsidTr="00DA5AEB">
        <w:tblPrEx>
          <w:tblCellMar>
            <w:top w:w="0" w:type="dxa"/>
            <w:bottom w:w="0" w:type="dxa"/>
          </w:tblCellMar>
        </w:tblPrEx>
        <w:trPr>
          <w:trHeight w:val="212"/>
        </w:trPr>
        <w:tc>
          <w:tcPr>
            <w:tcW w:w="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A333D2" w14:textId="77777777" w:rsidR="00E33244" w:rsidRDefault="00E33244" w:rsidP="00E33244">
            <w:r>
              <w:rPr>
                <w:color w:val="333333"/>
                <w:sz w:val="18"/>
                <w:szCs w:val="18"/>
              </w:rPr>
              <w:t>7</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07C126" w14:textId="77777777" w:rsidR="00E33244" w:rsidRDefault="00E33244" w:rsidP="00E33244">
            <w:r>
              <w:rPr>
                <w:color w:val="333333"/>
                <w:sz w:val="18"/>
                <w:szCs w:val="18"/>
              </w:rPr>
              <w:t>Hepatology — Liver</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89C20C" w14:textId="77777777" w:rsidR="00E33244" w:rsidRDefault="00E33244" w:rsidP="00E33244">
            <w:r>
              <w:rPr>
                <w:color w:val="333333"/>
                <w:sz w:val="18"/>
                <w:szCs w:val="18"/>
              </w:rPr>
              <w:t>Liver disease from blood test results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E607C6" w14:textId="77777777" w:rsidR="00E33244" w:rsidRDefault="00E33244" w:rsidP="00E33244">
            <w:r>
              <w:rPr>
                <w:color w:val="333333"/>
                <w:sz w:val="18"/>
                <w:szCs w:val="18"/>
              </w:rPr>
              <w:t>Indian Liver Patient Dataset</w:t>
            </w:r>
          </w:p>
        </w:tc>
        <w:tc>
          <w:tcPr>
            <w:tcW w:w="2422" w:type="dxa"/>
          </w:tcPr>
          <w:p w14:paraId="63D1C131" w14:textId="146890D6" w:rsidR="00E33244" w:rsidRPr="00E33244" w:rsidRDefault="00E33244" w:rsidP="00E33244">
            <w:pPr>
              <w:rPr>
                <w:color w:val="275317" w:themeColor="accent6" w:themeShade="80"/>
                <w:sz w:val="18"/>
                <w:szCs w:val="18"/>
              </w:rPr>
            </w:pPr>
            <w:r w:rsidRPr="00E33244">
              <w:rPr>
                <w:color w:val="275317" w:themeColor="accent6" w:themeShade="80"/>
                <w:sz w:val="20"/>
                <w:szCs w:val="20"/>
              </w:rPr>
              <w:t>Dataset (liver disease y/n)</w:t>
            </w:r>
          </w:p>
        </w:tc>
      </w:tr>
      <w:tr w:rsidR="00E33244" w14:paraId="0187EAE1" w14:textId="45C0BA87"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3AABA390" w14:textId="77777777" w:rsidR="00E33244" w:rsidRDefault="00E33244" w:rsidP="00E33244">
            <w:r>
              <w:rPr>
                <w:color w:val="333333"/>
                <w:sz w:val="18"/>
                <w:szCs w:val="18"/>
              </w:rPr>
              <w:t>8</w:t>
            </w:r>
          </w:p>
        </w:tc>
        <w:tc>
          <w:tcPr>
            <w:tcW w:w="1422"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65AE927E" w14:textId="77777777" w:rsidR="00E33244" w:rsidRDefault="00E33244" w:rsidP="00E33244">
            <w:r>
              <w:rPr>
                <w:color w:val="333333"/>
                <w:sz w:val="18"/>
                <w:szCs w:val="18"/>
              </w:rPr>
              <w:t>Cardiology — Stroke</w:t>
            </w:r>
          </w:p>
        </w:tc>
        <w:tc>
          <w:tcPr>
            <w:tcW w:w="3705"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7536DB0A" w14:textId="77777777" w:rsidR="00E33244" w:rsidRDefault="00E33244" w:rsidP="00E33244">
            <w:r>
              <w:rPr>
                <w:color w:val="333333"/>
                <w:sz w:val="18"/>
                <w:szCs w:val="18"/>
              </w:rPr>
              <w:t>Stroke risk from demographics and comorbidities</w:t>
            </w:r>
          </w:p>
        </w:tc>
        <w:tc>
          <w:tcPr>
            <w:tcW w:w="226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547E04B8" w14:textId="77777777" w:rsidR="00E33244" w:rsidRDefault="00E33244" w:rsidP="00E33244">
            <w:r>
              <w:rPr>
                <w:color w:val="333333"/>
                <w:sz w:val="18"/>
                <w:szCs w:val="18"/>
              </w:rPr>
              <w:t>Kaggle Stroke Prediction Dataset</w:t>
            </w:r>
          </w:p>
        </w:tc>
        <w:tc>
          <w:tcPr>
            <w:tcW w:w="2422" w:type="dxa"/>
          </w:tcPr>
          <w:p w14:paraId="2D80FDA3" w14:textId="0A89106D" w:rsidR="00E33244" w:rsidRPr="00E33244" w:rsidRDefault="00E33244" w:rsidP="00E33244">
            <w:pPr>
              <w:rPr>
                <w:color w:val="275317" w:themeColor="accent6" w:themeShade="80"/>
                <w:sz w:val="18"/>
                <w:szCs w:val="18"/>
              </w:rPr>
            </w:pPr>
            <w:r w:rsidRPr="00E33244">
              <w:rPr>
                <w:color w:val="275317" w:themeColor="accent6" w:themeShade="80"/>
                <w:sz w:val="20"/>
                <w:szCs w:val="20"/>
              </w:rPr>
              <w:t>stroke (0/1)</w:t>
            </w:r>
          </w:p>
        </w:tc>
      </w:tr>
      <w:tr w:rsidR="00E33244" w14:paraId="15852F70" w14:textId="30119D55"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4A59A8" w14:textId="77777777" w:rsidR="00E33244" w:rsidRDefault="00E33244" w:rsidP="00E33244">
            <w:r>
              <w:rPr>
                <w:color w:val="333333"/>
                <w:sz w:val="18"/>
                <w:szCs w:val="18"/>
              </w:rPr>
              <w:t>9</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5E6A67" w14:textId="77777777" w:rsidR="00E33244" w:rsidRDefault="00E33244" w:rsidP="00E33244">
            <w:r>
              <w:rPr>
                <w:color w:val="333333"/>
                <w:sz w:val="18"/>
                <w:szCs w:val="18"/>
              </w:rPr>
              <w:t>Mental Health</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24FE0F" w14:textId="77777777" w:rsidR="00E33244" w:rsidRDefault="00E33244" w:rsidP="00E33244">
            <w:r>
              <w:rPr>
                <w:color w:val="333333"/>
                <w:sz w:val="18"/>
                <w:szCs w:val="18"/>
              </w:rPr>
              <w:t>Depression severity from PHQ-9 survey responses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335D0A" w14:textId="77777777" w:rsidR="00E33244" w:rsidRDefault="00E33244" w:rsidP="00E33244">
            <w:r>
              <w:rPr>
                <w:color w:val="333333"/>
                <w:sz w:val="18"/>
                <w:szCs w:val="18"/>
              </w:rPr>
              <w:t>Kaggle Depression/Anxiety Dataset</w:t>
            </w:r>
          </w:p>
        </w:tc>
        <w:tc>
          <w:tcPr>
            <w:tcW w:w="2422" w:type="dxa"/>
          </w:tcPr>
          <w:p w14:paraId="34AFAEBD" w14:textId="4747DF4B" w:rsidR="00E33244" w:rsidRPr="00E33244" w:rsidRDefault="00E33244" w:rsidP="00E33244">
            <w:pPr>
              <w:rPr>
                <w:color w:val="275317" w:themeColor="accent6" w:themeShade="80"/>
                <w:sz w:val="18"/>
                <w:szCs w:val="18"/>
              </w:rPr>
            </w:pPr>
            <w:r w:rsidRPr="00E33244">
              <w:rPr>
                <w:color w:val="275317" w:themeColor="accent6" w:themeShade="80"/>
                <w:sz w:val="20"/>
                <w:szCs w:val="20"/>
              </w:rPr>
              <w:t>severity class</w:t>
            </w:r>
          </w:p>
        </w:tc>
      </w:tr>
      <w:tr w:rsidR="00E33244" w14:paraId="2346F1D7" w14:textId="1CDA9C8B" w:rsidTr="00DA5AEB">
        <w:tblPrEx>
          <w:tblCellMar>
            <w:top w:w="0" w:type="dxa"/>
            <w:bottom w:w="0" w:type="dxa"/>
          </w:tblCellMar>
        </w:tblPrEx>
        <w:trPr>
          <w:trHeight w:val="415"/>
        </w:trPr>
        <w:tc>
          <w:tcPr>
            <w:tcW w:w="40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31799742" w14:textId="77777777" w:rsidR="00E33244" w:rsidRDefault="00E33244" w:rsidP="00E33244">
            <w:r>
              <w:rPr>
                <w:color w:val="333333"/>
                <w:sz w:val="18"/>
                <w:szCs w:val="18"/>
              </w:rPr>
              <w:t>10</w:t>
            </w:r>
          </w:p>
        </w:tc>
        <w:tc>
          <w:tcPr>
            <w:tcW w:w="1422"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20AC81F7" w14:textId="77777777" w:rsidR="00E33244" w:rsidRDefault="00E33244" w:rsidP="00E33244">
            <w:r>
              <w:rPr>
                <w:color w:val="333333"/>
                <w:sz w:val="18"/>
                <w:szCs w:val="18"/>
              </w:rPr>
              <w:t>Pulmonology — COPD</w:t>
            </w:r>
          </w:p>
        </w:tc>
        <w:tc>
          <w:tcPr>
            <w:tcW w:w="3705"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1502A30C" w14:textId="77777777" w:rsidR="00E33244" w:rsidRDefault="00E33244" w:rsidP="00E33244">
            <w:r>
              <w:rPr>
                <w:color w:val="333333"/>
                <w:sz w:val="18"/>
                <w:szCs w:val="18"/>
              </w:rPr>
              <w:t>COPD exacerbation risk from spirometry data</w:t>
            </w:r>
          </w:p>
        </w:tc>
        <w:tc>
          <w:tcPr>
            <w:tcW w:w="226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2135AD52" w14:textId="77777777" w:rsidR="00E33244" w:rsidRDefault="00E33244" w:rsidP="00E33244">
            <w:r>
              <w:rPr>
                <w:color w:val="333333"/>
                <w:sz w:val="18"/>
                <w:szCs w:val="18"/>
              </w:rPr>
              <w:t>Kaggle / PhysioNet COPD Dataset</w:t>
            </w:r>
          </w:p>
        </w:tc>
        <w:tc>
          <w:tcPr>
            <w:tcW w:w="2422" w:type="dxa"/>
          </w:tcPr>
          <w:p w14:paraId="78F9FA8F" w14:textId="2B4E14D7" w:rsidR="00E33244" w:rsidRPr="00E33244" w:rsidRDefault="00E33244" w:rsidP="00E33244">
            <w:pPr>
              <w:rPr>
                <w:color w:val="275317" w:themeColor="accent6" w:themeShade="80"/>
                <w:sz w:val="18"/>
                <w:szCs w:val="18"/>
              </w:rPr>
            </w:pPr>
            <w:r w:rsidRPr="00E33244">
              <w:rPr>
                <w:color w:val="275317" w:themeColor="accent6" w:themeShade="80"/>
                <w:sz w:val="20"/>
                <w:szCs w:val="20"/>
              </w:rPr>
              <w:t>exacerbation (y/n)</w:t>
            </w:r>
          </w:p>
        </w:tc>
      </w:tr>
      <w:tr w:rsidR="00E33244" w14:paraId="72C8D96A" w14:textId="6168A70F"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B890C8" w14:textId="77777777" w:rsidR="00E33244" w:rsidRDefault="00E33244" w:rsidP="00E33244">
            <w:r>
              <w:rPr>
                <w:color w:val="333333"/>
                <w:sz w:val="18"/>
                <w:szCs w:val="18"/>
              </w:rPr>
              <w:t>11</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973408" w14:textId="77777777" w:rsidR="00E33244" w:rsidRDefault="00E33244" w:rsidP="00E33244">
            <w:r>
              <w:rPr>
                <w:color w:val="333333"/>
                <w:sz w:val="18"/>
                <w:szCs w:val="18"/>
              </w:rPr>
              <w:t>Haematology — Anaemia</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B3D59F" w14:textId="77777777" w:rsidR="00E33244" w:rsidRDefault="00E33244" w:rsidP="00E33244">
            <w:r>
              <w:rPr>
                <w:color w:val="333333"/>
                <w:sz w:val="18"/>
                <w:szCs w:val="18"/>
              </w:rPr>
              <w:t>Type of anaemia from full blood count results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170FE0" w14:textId="77777777" w:rsidR="00E33244" w:rsidRDefault="00E33244" w:rsidP="00E33244">
            <w:r>
              <w:rPr>
                <w:color w:val="333333"/>
                <w:sz w:val="18"/>
                <w:szCs w:val="18"/>
              </w:rPr>
              <w:t>Kaggle Anaemia Classification Dataset</w:t>
            </w:r>
          </w:p>
        </w:tc>
        <w:tc>
          <w:tcPr>
            <w:tcW w:w="2422" w:type="dxa"/>
          </w:tcPr>
          <w:p w14:paraId="1EC9377F" w14:textId="6D8258B7" w:rsidR="00E33244" w:rsidRPr="00E33244" w:rsidRDefault="00E33244" w:rsidP="00E33244">
            <w:pPr>
              <w:rPr>
                <w:color w:val="275317" w:themeColor="accent6" w:themeShade="80"/>
                <w:sz w:val="18"/>
                <w:szCs w:val="18"/>
              </w:rPr>
            </w:pPr>
            <w:r w:rsidRPr="00E33244">
              <w:rPr>
                <w:color w:val="275317" w:themeColor="accent6" w:themeShade="80"/>
                <w:sz w:val="20"/>
                <w:szCs w:val="20"/>
              </w:rPr>
              <w:t>anemia_type (multi-class)</w:t>
            </w:r>
          </w:p>
        </w:tc>
      </w:tr>
      <w:tr w:rsidR="00E33244" w14:paraId="0B5357EA" w14:textId="064CCAB6"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1E49BDEE" w14:textId="77777777" w:rsidR="00E33244" w:rsidRDefault="00E33244" w:rsidP="00E33244">
            <w:r>
              <w:rPr>
                <w:color w:val="333333"/>
                <w:sz w:val="18"/>
                <w:szCs w:val="18"/>
              </w:rPr>
              <w:t>12</w:t>
            </w:r>
          </w:p>
        </w:tc>
        <w:tc>
          <w:tcPr>
            <w:tcW w:w="1422"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0E08280F" w14:textId="77777777" w:rsidR="00E33244" w:rsidRDefault="00E33244" w:rsidP="00E33244">
            <w:r>
              <w:rPr>
                <w:color w:val="333333"/>
                <w:sz w:val="18"/>
                <w:szCs w:val="18"/>
              </w:rPr>
              <w:t>Dermatology</w:t>
            </w:r>
          </w:p>
        </w:tc>
        <w:tc>
          <w:tcPr>
            <w:tcW w:w="3705"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69F57DB2" w14:textId="77777777" w:rsidR="00E33244" w:rsidRDefault="00E33244" w:rsidP="00E33244">
            <w:r>
              <w:rPr>
                <w:color w:val="333333"/>
                <w:sz w:val="18"/>
                <w:szCs w:val="18"/>
              </w:rPr>
              <w:t>Benign vs. malignant skin lesion from dermoscopy features</w:t>
            </w:r>
          </w:p>
        </w:tc>
        <w:tc>
          <w:tcPr>
            <w:tcW w:w="226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09E402FD" w14:textId="77777777" w:rsidR="00E33244" w:rsidRDefault="00E33244" w:rsidP="00E33244">
            <w:r>
              <w:rPr>
                <w:color w:val="333333"/>
                <w:sz w:val="18"/>
                <w:szCs w:val="18"/>
              </w:rPr>
              <w:t>HAM10000 metadata (Kaggle)</w:t>
            </w:r>
          </w:p>
        </w:tc>
        <w:tc>
          <w:tcPr>
            <w:tcW w:w="2422" w:type="dxa"/>
          </w:tcPr>
          <w:p w14:paraId="6D7D5CC8" w14:textId="3C9251CD" w:rsidR="00E33244" w:rsidRPr="00E33244" w:rsidRDefault="00E33244" w:rsidP="00E33244">
            <w:pPr>
              <w:rPr>
                <w:color w:val="275317" w:themeColor="accent6" w:themeShade="80"/>
                <w:sz w:val="18"/>
                <w:szCs w:val="18"/>
              </w:rPr>
            </w:pPr>
            <w:r w:rsidRPr="00E33244">
              <w:rPr>
                <w:color w:val="275317" w:themeColor="accent6" w:themeShade="80"/>
                <w:sz w:val="20"/>
                <w:szCs w:val="20"/>
              </w:rPr>
              <w:t>dx_type (benign / malignant)</w:t>
            </w:r>
          </w:p>
        </w:tc>
      </w:tr>
      <w:tr w:rsidR="00E33244" w14:paraId="10C66401" w14:textId="41FD1D07"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6061BC" w14:textId="77777777" w:rsidR="00E33244" w:rsidRDefault="00E33244" w:rsidP="00E33244">
            <w:r>
              <w:rPr>
                <w:color w:val="333333"/>
                <w:sz w:val="18"/>
                <w:szCs w:val="18"/>
              </w:rPr>
              <w:t>13</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9225D6" w14:textId="77777777" w:rsidR="00E33244" w:rsidRDefault="00E33244" w:rsidP="00E33244">
            <w:r>
              <w:rPr>
                <w:color w:val="333333"/>
                <w:sz w:val="18"/>
                <w:szCs w:val="18"/>
              </w:rPr>
              <w:t>Ophthalmology</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C279F3" w14:textId="77777777" w:rsidR="00E33244" w:rsidRDefault="00E33244" w:rsidP="00E33244">
            <w:r>
              <w:rPr>
                <w:color w:val="333333"/>
                <w:sz w:val="18"/>
                <w:szCs w:val="18"/>
              </w:rPr>
              <w:t>Diabetic retinopathy severity from clinical findings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CD5F1A" w14:textId="77777777" w:rsidR="00E33244" w:rsidRDefault="00E33244" w:rsidP="00E33244">
            <w:r>
              <w:rPr>
                <w:color w:val="333333"/>
                <w:sz w:val="18"/>
                <w:szCs w:val="18"/>
              </w:rPr>
              <w:t>UCI / Kaggle Retinopathy Dataset</w:t>
            </w:r>
          </w:p>
        </w:tc>
        <w:tc>
          <w:tcPr>
            <w:tcW w:w="2422" w:type="dxa"/>
          </w:tcPr>
          <w:p w14:paraId="0329BB24" w14:textId="5458FFE9" w:rsidR="00E33244" w:rsidRPr="00E33244" w:rsidRDefault="00E33244" w:rsidP="00E33244">
            <w:pPr>
              <w:rPr>
                <w:color w:val="275317" w:themeColor="accent6" w:themeShade="80"/>
                <w:sz w:val="18"/>
                <w:szCs w:val="18"/>
              </w:rPr>
            </w:pPr>
            <w:r w:rsidRPr="00E33244">
              <w:rPr>
                <w:color w:val="275317" w:themeColor="accent6" w:themeShade="80"/>
                <w:sz w:val="20"/>
                <w:szCs w:val="20"/>
              </w:rPr>
              <w:t>severity grade</w:t>
            </w:r>
          </w:p>
        </w:tc>
      </w:tr>
      <w:tr w:rsidR="00E33244" w14:paraId="5E9561DA" w14:textId="503D169A"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25F74212" w14:textId="77777777" w:rsidR="00E33244" w:rsidRDefault="00E33244" w:rsidP="00E33244">
            <w:r>
              <w:rPr>
                <w:color w:val="333333"/>
                <w:sz w:val="18"/>
                <w:szCs w:val="18"/>
              </w:rPr>
              <w:t>14</w:t>
            </w:r>
          </w:p>
        </w:tc>
        <w:tc>
          <w:tcPr>
            <w:tcW w:w="1422"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19AE7FDD" w14:textId="77777777" w:rsidR="00E33244" w:rsidRDefault="00E33244" w:rsidP="00E33244">
            <w:r>
              <w:rPr>
                <w:color w:val="333333"/>
                <w:sz w:val="18"/>
                <w:szCs w:val="18"/>
              </w:rPr>
              <w:t>Orthopaedics — Spine</w:t>
            </w:r>
          </w:p>
        </w:tc>
        <w:tc>
          <w:tcPr>
            <w:tcW w:w="3705"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566BF429" w14:textId="77777777" w:rsidR="00E33244" w:rsidRDefault="00E33244" w:rsidP="00E33244">
            <w:r>
              <w:rPr>
                <w:color w:val="333333"/>
                <w:sz w:val="18"/>
                <w:szCs w:val="18"/>
              </w:rPr>
              <w:t>Normal vs. disc herniation from biomechanical measures</w:t>
            </w:r>
          </w:p>
        </w:tc>
        <w:tc>
          <w:tcPr>
            <w:tcW w:w="226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0682AF8D" w14:textId="77777777" w:rsidR="00E33244" w:rsidRDefault="00E33244" w:rsidP="00E33244">
            <w:r>
              <w:rPr>
                <w:color w:val="333333"/>
                <w:sz w:val="18"/>
                <w:szCs w:val="18"/>
              </w:rPr>
              <w:t>UCI Vertebral Column Dataset</w:t>
            </w:r>
          </w:p>
        </w:tc>
        <w:tc>
          <w:tcPr>
            <w:tcW w:w="2422" w:type="dxa"/>
          </w:tcPr>
          <w:p w14:paraId="6FCCE79F" w14:textId="755E70B2" w:rsidR="00E33244" w:rsidRPr="00E33244" w:rsidRDefault="00E33244" w:rsidP="00E33244">
            <w:pPr>
              <w:rPr>
                <w:color w:val="275317" w:themeColor="accent6" w:themeShade="80"/>
                <w:sz w:val="18"/>
                <w:szCs w:val="18"/>
              </w:rPr>
            </w:pPr>
            <w:r w:rsidRPr="00E33244">
              <w:rPr>
                <w:color w:val="275317" w:themeColor="accent6" w:themeShade="80"/>
                <w:sz w:val="20"/>
                <w:szCs w:val="20"/>
              </w:rPr>
              <w:t>class (Normal / Abnormal)</w:t>
            </w:r>
          </w:p>
        </w:tc>
      </w:tr>
      <w:tr w:rsidR="00E33244" w14:paraId="05560705" w14:textId="4F2754DD" w:rsidTr="00DA5AEB">
        <w:tblPrEx>
          <w:tblCellMar>
            <w:top w:w="0" w:type="dxa"/>
            <w:bottom w:w="0" w:type="dxa"/>
          </w:tblCellMar>
        </w:tblPrEx>
        <w:trPr>
          <w:trHeight w:val="415"/>
        </w:trPr>
        <w:tc>
          <w:tcPr>
            <w:tcW w:w="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D7D9CA" w14:textId="77777777" w:rsidR="00E33244" w:rsidRDefault="00E33244" w:rsidP="00E33244">
            <w:r>
              <w:rPr>
                <w:color w:val="333333"/>
                <w:sz w:val="18"/>
                <w:szCs w:val="18"/>
              </w:rPr>
              <w:t>15</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CADBF2" w14:textId="77777777" w:rsidR="00E33244" w:rsidRDefault="00E33244" w:rsidP="00E33244">
            <w:r>
              <w:rPr>
                <w:color w:val="333333"/>
                <w:sz w:val="18"/>
                <w:szCs w:val="18"/>
              </w:rPr>
              <w:t>ICU / Sepsis</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64AA48" w14:textId="77777777" w:rsidR="00E33244" w:rsidRDefault="00E33244" w:rsidP="00E33244">
            <w:r>
              <w:rPr>
                <w:color w:val="333333"/>
                <w:sz w:val="18"/>
                <w:szCs w:val="18"/>
              </w:rPr>
              <w:t>Sepsis onset from vital signs and lab results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7E55E0E" w14:textId="77777777" w:rsidR="00E33244" w:rsidRDefault="00E33244" w:rsidP="00E33244">
            <w:r>
              <w:rPr>
                <w:color w:val="333333"/>
                <w:sz w:val="18"/>
                <w:szCs w:val="18"/>
              </w:rPr>
              <w:t>PhysioNet / Kaggle Sepsis Dataset</w:t>
            </w:r>
          </w:p>
        </w:tc>
        <w:tc>
          <w:tcPr>
            <w:tcW w:w="2422" w:type="dxa"/>
          </w:tcPr>
          <w:p w14:paraId="52BEC49A" w14:textId="431661D0" w:rsidR="00E33244" w:rsidRPr="00E33244" w:rsidRDefault="00E33244" w:rsidP="00E33244">
            <w:pPr>
              <w:rPr>
                <w:color w:val="275317" w:themeColor="accent6" w:themeShade="80"/>
                <w:sz w:val="18"/>
                <w:szCs w:val="18"/>
              </w:rPr>
            </w:pPr>
            <w:r w:rsidRPr="00E33244">
              <w:rPr>
                <w:color w:val="275317" w:themeColor="accent6" w:themeShade="80"/>
                <w:sz w:val="20"/>
                <w:szCs w:val="20"/>
              </w:rPr>
              <w:t>SepsisLabel (0/1)</w:t>
            </w:r>
          </w:p>
        </w:tc>
      </w:tr>
      <w:tr w:rsidR="00E33244" w14:paraId="0EFC9DC7" w14:textId="2A1D566B"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50580CAD" w14:textId="77777777" w:rsidR="00E33244" w:rsidRDefault="00E33244" w:rsidP="00E33244">
            <w:r>
              <w:rPr>
                <w:color w:val="333333"/>
                <w:sz w:val="18"/>
                <w:szCs w:val="18"/>
              </w:rPr>
              <w:t>16</w:t>
            </w:r>
          </w:p>
        </w:tc>
        <w:tc>
          <w:tcPr>
            <w:tcW w:w="1422"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5CEB3C16" w14:textId="77777777" w:rsidR="00E33244" w:rsidRDefault="00E33244" w:rsidP="00E33244">
            <w:r>
              <w:rPr>
                <w:color w:val="333333"/>
                <w:sz w:val="18"/>
                <w:szCs w:val="18"/>
              </w:rPr>
              <w:t>Obstetrics — Fetal Health</w:t>
            </w:r>
          </w:p>
        </w:tc>
        <w:tc>
          <w:tcPr>
            <w:tcW w:w="3705"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476CFFC5" w14:textId="77777777" w:rsidR="00E33244" w:rsidRDefault="00E33244" w:rsidP="00E33244">
            <w:r>
              <w:rPr>
                <w:color w:val="333333"/>
                <w:sz w:val="18"/>
                <w:szCs w:val="18"/>
              </w:rPr>
              <w:t>Fetal cardiotocography classification (normal / suspect / pathological)</w:t>
            </w:r>
          </w:p>
        </w:tc>
        <w:tc>
          <w:tcPr>
            <w:tcW w:w="226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3B9CF1FF" w14:textId="77777777" w:rsidR="00E33244" w:rsidRDefault="00E33244" w:rsidP="00E33244">
            <w:r>
              <w:rPr>
                <w:color w:val="333333"/>
                <w:sz w:val="18"/>
                <w:szCs w:val="18"/>
              </w:rPr>
              <w:t>UCI Fetal Health Dataset</w:t>
            </w:r>
          </w:p>
        </w:tc>
        <w:tc>
          <w:tcPr>
            <w:tcW w:w="2422" w:type="dxa"/>
          </w:tcPr>
          <w:p w14:paraId="58C7B7D6" w14:textId="4CB339DC" w:rsidR="00E33244" w:rsidRPr="00E33244" w:rsidRDefault="00E33244" w:rsidP="00E33244">
            <w:pPr>
              <w:rPr>
                <w:color w:val="275317" w:themeColor="accent6" w:themeShade="80"/>
                <w:sz w:val="18"/>
                <w:szCs w:val="18"/>
              </w:rPr>
            </w:pPr>
            <w:r w:rsidRPr="00E33244">
              <w:rPr>
                <w:color w:val="275317" w:themeColor="accent6" w:themeShade="80"/>
                <w:sz w:val="20"/>
                <w:szCs w:val="20"/>
              </w:rPr>
              <w:t>fetal_health (1/2/3)</w:t>
            </w:r>
          </w:p>
        </w:tc>
      </w:tr>
      <w:tr w:rsidR="00E33244" w14:paraId="65646293" w14:textId="1DB965D5"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3DA27A" w14:textId="77777777" w:rsidR="00E33244" w:rsidRDefault="00E33244" w:rsidP="00E33244">
            <w:r>
              <w:rPr>
                <w:color w:val="333333"/>
                <w:sz w:val="18"/>
                <w:szCs w:val="18"/>
              </w:rPr>
              <w:t>17</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8EEB3A" w14:textId="77777777" w:rsidR="00E33244" w:rsidRDefault="00E33244" w:rsidP="00E33244">
            <w:r>
              <w:rPr>
                <w:color w:val="333333"/>
                <w:sz w:val="18"/>
                <w:szCs w:val="18"/>
              </w:rPr>
              <w:t>Cardiology — Arrhythmia</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E2DFCC" w14:textId="77777777" w:rsidR="00E33244" w:rsidRDefault="00E33244" w:rsidP="00E33244">
            <w:r>
              <w:rPr>
                <w:color w:val="333333"/>
                <w:sz w:val="18"/>
                <w:szCs w:val="18"/>
              </w:rPr>
              <w:t>Cardiac arrhythmia presence from ECG features</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B052C6" w14:textId="77777777" w:rsidR="00E33244" w:rsidRDefault="00E33244" w:rsidP="00E33244">
            <w:r>
              <w:rPr>
                <w:color w:val="333333"/>
                <w:sz w:val="18"/>
                <w:szCs w:val="18"/>
              </w:rPr>
              <w:t>UCI Arrhythmia Dataset</w:t>
            </w:r>
          </w:p>
        </w:tc>
        <w:tc>
          <w:tcPr>
            <w:tcW w:w="2422" w:type="dxa"/>
          </w:tcPr>
          <w:p w14:paraId="544EBEAA" w14:textId="12BF89D6" w:rsidR="00E33244" w:rsidRPr="00E33244" w:rsidRDefault="00E33244" w:rsidP="00E33244">
            <w:pPr>
              <w:rPr>
                <w:color w:val="275317" w:themeColor="accent6" w:themeShade="80"/>
                <w:sz w:val="18"/>
                <w:szCs w:val="18"/>
              </w:rPr>
            </w:pPr>
            <w:r w:rsidRPr="00E33244">
              <w:rPr>
                <w:color w:val="275317" w:themeColor="accent6" w:themeShade="80"/>
                <w:sz w:val="20"/>
                <w:szCs w:val="20"/>
              </w:rPr>
              <w:t>arrhythmia (0/1)</w:t>
            </w:r>
          </w:p>
        </w:tc>
      </w:tr>
      <w:tr w:rsidR="00E33244" w14:paraId="1EFAF3C6" w14:textId="2C4B86F9"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572689C7" w14:textId="77777777" w:rsidR="00E33244" w:rsidRDefault="00E33244" w:rsidP="00E33244">
            <w:r>
              <w:rPr>
                <w:color w:val="333333"/>
                <w:sz w:val="18"/>
                <w:szCs w:val="18"/>
              </w:rPr>
              <w:t>18</w:t>
            </w:r>
          </w:p>
        </w:tc>
        <w:tc>
          <w:tcPr>
            <w:tcW w:w="1422"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7C80721A" w14:textId="77777777" w:rsidR="00E33244" w:rsidRDefault="00E33244" w:rsidP="00E33244">
            <w:r>
              <w:rPr>
                <w:color w:val="333333"/>
                <w:sz w:val="18"/>
                <w:szCs w:val="18"/>
              </w:rPr>
              <w:t>Oncology — Cervical</w:t>
            </w:r>
          </w:p>
        </w:tc>
        <w:tc>
          <w:tcPr>
            <w:tcW w:w="3705"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66A65557" w14:textId="77777777" w:rsidR="00E33244" w:rsidRDefault="00E33244" w:rsidP="00E33244">
            <w:r>
              <w:rPr>
                <w:color w:val="333333"/>
                <w:sz w:val="18"/>
                <w:szCs w:val="18"/>
              </w:rPr>
              <w:t>Cervical cancer risk from demographic and behavioural data</w:t>
            </w:r>
          </w:p>
        </w:tc>
        <w:tc>
          <w:tcPr>
            <w:tcW w:w="226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1624DB3A" w14:textId="77777777" w:rsidR="00E33244" w:rsidRDefault="00E33244" w:rsidP="00E33244">
            <w:r>
              <w:rPr>
                <w:color w:val="333333"/>
                <w:sz w:val="18"/>
                <w:szCs w:val="18"/>
              </w:rPr>
              <w:t>UCI Cervical Cancer Dataset</w:t>
            </w:r>
          </w:p>
        </w:tc>
        <w:tc>
          <w:tcPr>
            <w:tcW w:w="2422" w:type="dxa"/>
          </w:tcPr>
          <w:p w14:paraId="3E8C5EF1" w14:textId="59179335" w:rsidR="00E33244" w:rsidRPr="00E33244" w:rsidRDefault="00E33244" w:rsidP="00E33244">
            <w:pPr>
              <w:rPr>
                <w:color w:val="275317" w:themeColor="accent6" w:themeShade="80"/>
                <w:sz w:val="18"/>
                <w:szCs w:val="18"/>
              </w:rPr>
            </w:pPr>
            <w:r w:rsidRPr="00E33244">
              <w:rPr>
                <w:color w:val="275317" w:themeColor="accent6" w:themeShade="80"/>
                <w:sz w:val="20"/>
                <w:szCs w:val="20"/>
              </w:rPr>
              <w:t>Biopsy (0/1)</w:t>
            </w:r>
          </w:p>
        </w:tc>
      </w:tr>
      <w:tr w:rsidR="00E33244" w14:paraId="44E50655" w14:textId="6DD3DACD" w:rsidTr="00DA5AEB">
        <w:tblPrEx>
          <w:tblCellMar>
            <w:top w:w="0" w:type="dxa"/>
            <w:bottom w:w="0" w:type="dxa"/>
          </w:tblCellMar>
        </w:tblPrEx>
        <w:trPr>
          <w:trHeight w:val="415"/>
        </w:trPr>
        <w:tc>
          <w:tcPr>
            <w:tcW w:w="4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66B325" w14:textId="77777777" w:rsidR="00E33244" w:rsidRDefault="00E33244" w:rsidP="00E33244">
            <w:r>
              <w:rPr>
                <w:color w:val="333333"/>
                <w:sz w:val="18"/>
                <w:szCs w:val="18"/>
              </w:rPr>
              <w:t>19</w:t>
            </w:r>
          </w:p>
        </w:tc>
        <w:tc>
          <w:tcPr>
            <w:tcW w:w="14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F35F78" w14:textId="77777777" w:rsidR="00E33244" w:rsidRDefault="00E33244" w:rsidP="00E33244">
            <w:r>
              <w:rPr>
                <w:color w:val="333333"/>
                <w:sz w:val="18"/>
                <w:szCs w:val="18"/>
              </w:rPr>
              <w:t>Thyroid / Endocrinology</w:t>
            </w:r>
          </w:p>
        </w:tc>
        <w:tc>
          <w:tcPr>
            <w:tcW w:w="37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A24DF1" w14:textId="77777777" w:rsidR="00E33244" w:rsidRDefault="00E33244" w:rsidP="00E33244">
            <w:r>
              <w:rPr>
                <w:color w:val="333333"/>
                <w:sz w:val="18"/>
                <w:szCs w:val="18"/>
              </w:rPr>
              <w:t>Thyroid function classification (hypo / hyper / normal)</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94FE1A" w14:textId="77777777" w:rsidR="00E33244" w:rsidRDefault="00E33244" w:rsidP="00E33244">
            <w:r>
              <w:rPr>
                <w:color w:val="333333"/>
                <w:sz w:val="18"/>
                <w:szCs w:val="18"/>
              </w:rPr>
              <w:t>UCI Thyroid Disease Dataset</w:t>
            </w:r>
          </w:p>
        </w:tc>
        <w:tc>
          <w:tcPr>
            <w:tcW w:w="2422" w:type="dxa"/>
          </w:tcPr>
          <w:p w14:paraId="20F48DF3" w14:textId="7877487E" w:rsidR="00E33244" w:rsidRPr="00E33244" w:rsidRDefault="00E33244" w:rsidP="00E33244">
            <w:pPr>
              <w:rPr>
                <w:color w:val="275317" w:themeColor="accent6" w:themeShade="80"/>
                <w:sz w:val="18"/>
                <w:szCs w:val="18"/>
              </w:rPr>
            </w:pPr>
            <w:r w:rsidRPr="00E33244">
              <w:rPr>
                <w:color w:val="275317" w:themeColor="accent6" w:themeShade="80"/>
                <w:sz w:val="20"/>
                <w:szCs w:val="20"/>
              </w:rPr>
              <w:t>class (3 types)</w:t>
            </w:r>
          </w:p>
        </w:tc>
      </w:tr>
      <w:tr w:rsidR="00E33244" w14:paraId="6B791E46" w14:textId="3F7B8DC9" w:rsidTr="00DA5AEB">
        <w:tblPrEx>
          <w:tblCellMar>
            <w:top w:w="0" w:type="dxa"/>
            <w:bottom w:w="0" w:type="dxa"/>
          </w:tblCellMar>
        </w:tblPrEx>
        <w:trPr>
          <w:trHeight w:val="425"/>
        </w:trPr>
        <w:tc>
          <w:tcPr>
            <w:tcW w:w="40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2130D162" w14:textId="77777777" w:rsidR="00E33244" w:rsidRDefault="00E33244" w:rsidP="00E33244">
            <w:r>
              <w:rPr>
                <w:color w:val="333333"/>
                <w:sz w:val="18"/>
                <w:szCs w:val="18"/>
              </w:rPr>
              <w:t>20</w:t>
            </w:r>
          </w:p>
        </w:tc>
        <w:tc>
          <w:tcPr>
            <w:tcW w:w="1422"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68DD62A8" w14:textId="77777777" w:rsidR="00E33244" w:rsidRDefault="00E33244" w:rsidP="00E33244">
            <w:r>
              <w:rPr>
                <w:color w:val="333333"/>
                <w:sz w:val="18"/>
                <w:szCs w:val="18"/>
              </w:rPr>
              <w:t>Pharmacy — Readmission</w:t>
            </w:r>
          </w:p>
        </w:tc>
        <w:tc>
          <w:tcPr>
            <w:tcW w:w="3705"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101EC0DE" w14:textId="77777777" w:rsidR="00E33244" w:rsidRDefault="00E33244" w:rsidP="00E33244">
            <w:r>
              <w:rPr>
                <w:color w:val="333333"/>
                <w:sz w:val="18"/>
                <w:szCs w:val="18"/>
              </w:rPr>
              <w:t>Hospital readmission risk for diabetic patients on medication</w:t>
            </w:r>
          </w:p>
        </w:tc>
        <w:tc>
          <w:tcPr>
            <w:tcW w:w="226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00" w:type="dxa"/>
              <w:bottom w:w="80" w:type="dxa"/>
              <w:right w:w="100" w:type="dxa"/>
            </w:tcMar>
          </w:tcPr>
          <w:p w14:paraId="06D9C577" w14:textId="77777777" w:rsidR="00E33244" w:rsidRDefault="00E33244" w:rsidP="00E33244">
            <w:r>
              <w:rPr>
                <w:color w:val="333333"/>
                <w:sz w:val="18"/>
                <w:szCs w:val="18"/>
              </w:rPr>
              <w:t>UCI Diabetes 130-US Hospitals Dataset</w:t>
            </w:r>
          </w:p>
        </w:tc>
        <w:tc>
          <w:tcPr>
            <w:tcW w:w="2422" w:type="dxa"/>
          </w:tcPr>
          <w:p w14:paraId="681CDCBF" w14:textId="13250DBA" w:rsidR="00E33244" w:rsidRPr="00E33244" w:rsidRDefault="00E33244" w:rsidP="00E33244">
            <w:pPr>
              <w:rPr>
                <w:color w:val="275317" w:themeColor="accent6" w:themeShade="80"/>
                <w:sz w:val="18"/>
                <w:szCs w:val="18"/>
              </w:rPr>
            </w:pPr>
            <w:r w:rsidRPr="00E33244">
              <w:rPr>
                <w:color w:val="275317" w:themeColor="accent6" w:themeShade="80"/>
                <w:sz w:val="20"/>
                <w:szCs w:val="20"/>
              </w:rPr>
              <w:t>readmitted (&lt;30 / &gt;30 / NO)</w:t>
            </w:r>
          </w:p>
        </w:tc>
      </w:tr>
    </w:tbl>
    <w:p w14:paraId="354E3575" w14:textId="77777777" w:rsidR="00DA5AEB" w:rsidRDefault="00DA5AEB" w:rsidP="00DA5AEB"/>
    <w:p w14:paraId="15E58A6F" w14:textId="77777777" w:rsidR="00DA5AEB" w:rsidRDefault="00DA5AEB" w:rsidP="00DA5AEB"/>
    <w:p w14:paraId="01012061" w14:textId="4ACB4DE8" w:rsidR="00001EB0" w:rsidRDefault="00000000" w:rsidP="00DA5AEB">
      <w:r>
        <w:rPr>
          <w:b/>
          <w:bCs/>
          <w:color w:val="1A4731"/>
          <w:sz w:val="32"/>
          <w:szCs w:val="32"/>
        </w:rPr>
        <w:t>3.  The Seven-Step Journey</w:t>
      </w:r>
    </w:p>
    <w:p w14:paraId="2343D9DE" w14:textId="77777777" w:rsidR="00001EB0" w:rsidRDefault="00000000">
      <w:pPr>
        <w:spacing w:before="80" w:after="80"/>
      </w:pPr>
      <w:r>
        <w:t>Once you have chosen your specialty, the tool guides you through seven steps. A progress bar at the top of the screen always shows where you are. Some steps are locked until you complete the previous one — the tool will tell you what action is needed to unlock the next step.</w:t>
      </w:r>
    </w:p>
    <w:p w14:paraId="17C63A56" w14:textId="77777777" w:rsidR="00DA5AEB" w:rsidRDefault="00DA5AEB">
      <w:pPr>
        <w:spacing w:before="80" w:after="80"/>
      </w:pPr>
    </w:p>
    <w:p w14:paraId="7D09EF11" w14:textId="6B079DEF" w:rsidR="00001EB0" w:rsidRDefault="00DA5AEB">
      <w:pPr>
        <w:spacing w:before="60" w:after="60"/>
      </w:pPr>
      <w:r>
        <w:t>Table 2. List Of Steps In The Visualisation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189"/>
        <w:gridCol w:w="4316"/>
        <w:gridCol w:w="2181"/>
      </w:tblGrid>
      <w:tr w:rsidR="00001EB0" w14:paraId="344AF7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01254738" w14:textId="77777777" w:rsidR="00001EB0" w:rsidRDefault="00000000">
            <w:r>
              <w:rPr>
                <w:b/>
                <w:bCs/>
                <w:color w:val="FFFFFF"/>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0E29D795" w14:textId="77777777" w:rsidR="00001EB0" w:rsidRDefault="00000000">
            <w:r>
              <w:rPr>
                <w:b/>
                <w:bCs/>
                <w:color w:val="FFFFFF"/>
                <w:sz w:val="20"/>
                <w:szCs w:val="20"/>
              </w:rPr>
              <w:t>Name</w:t>
            </w:r>
          </w:p>
        </w:tc>
        <w:tc>
          <w:tcPr>
            <w:tcW w:w="436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7640375C" w14:textId="77777777" w:rsidR="00001EB0" w:rsidRDefault="00000000">
            <w:r>
              <w:rPr>
                <w:b/>
                <w:bCs/>
                <w:color w:val="FFFFFF"/>
                <w:sz w:val="20"/>
                <w:szCs w:val="20"/>
              </w:rPr>
              <w:t>What You Do</w:t>
            </w:r>
          </w:p>
        </w:tc>
        <w:tc>
          <w:tcPr>
            <w:tcW w:w="220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1898ADA9" w14:textId="77777777" w:rsidR="00001EB0" w:rsidRDefault="00000000">
            <w:r>
              <w:rPr>
                <w:b/>
                <w:bCs/>
                <w:color w:val="FFFFFF"/>
                <w:sz w:val="20"/>
                <w:szCs w:val="20"/>
              </w:rPr>
              <w:t>Access</w:t>
            </w:r>
          </w:p>
        </w:tc>
      </w:tr>
      <w:tr w:rsidR="00001EB0" w14:paraId="59150B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B01D713" w14:textId="77777777" w:rsidR="00001EB0" w:rsidRDefault="00000000">
            <w:r>
              <w:rPr>
                <w:b/>
                <w:bCs/>
                <w:color w:val="1A4731"/>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0A4D7A2" w14:textId="77777777" w:rsidR="00001EB0" w:rsidRDefault="00000000">
            <w:r>
              <w:rPr>
                <w:b/>
                <w:bCs/>
                <w:color w:val="333333"/>
                <w:sz w:val="20"/>
                <w:szCs w:val="20"/>
              </w:rPr>
              <w:t>Clinical Context</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EF1329F" w14:textId="77777777" w:rsidR="00001EB0" w:rsidRDefault="00000000">
            <w:r>
              <w:rPr>
                <w:color w:val="333333"/>
                <w:sz w:val="20"/>
                <w:szCs w:val="20"/>
              </w:rPr>
              <w:t>Read about the medical problem the AI is trying to solve in your chosen specialty.</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62FF69E" w14:textId="77777777" w:rsidR="00001EB0" w:rsidRDefault="00000000">
            <w:r>
              <w:rPr>
                <w:i/>
                <w:iCs/>
                <w:color w:val="555555"/>
                <w:sz w:val="20"/>
                <w:szCs w:val="20"/>
              </w:rPr>
              <w:t>Always available</w:t>
            </w:r>
          </w:p>
        </w:tc>
      </w:tr>
      <w:tr w:rsidR="00001EB0" w14:paraId="4C3FD6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6C586" w14:textId="77777777" w:rsidR="00001EB0" w:rsidRDefault="00000000">
            <w:r>
              <w:rPr>
                <w:b/>
                <w:bCs/>
                <w:color w:val="1A4731"/>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4758D" w14:textId="77777777" w:rsidR="00001EB0" w:rsidRDefault="00000000">
            <w:r>
              <w:rPr>
                <w:b/>
                <w:bCs/>
                <w:color w:val="333333"/>
                <w:sz w:val="20"/>
                <w:szCs w:val="20"/>
              </w:rPr>
              <w:t>Data Exploration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E9431" w14:textId="77777777" w:rsidR="00001EB0" w:rsidRDefault="00000000">
            <w:r>
              <w:rPr>
                <w:color w:val="333333"/>
                <w:sz w:val="20"/>
                <w:szCs w:val="20"/>
              </w:rPr>
              <w:t>Upload a patient dataset (or use the built-in example) and review the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D9EA" w14:textId="77777777" w:rsidR="00001EB0" w:rsidRDefault="00000000">
            <w:r>
              <w:rPr>
                <w:i/>
                <w:iCs/>
                <w:color w:val="555555"/>
                <w:sz w:val="20"/>
                <w:szCs w:val="20"/>
              </w:rPr>
              <w:t>Always available</w:t>
            </w:r>
          </w:p>
        </w:tc>
      </w:tr>
      <w:tr w:rsidR="00001EB0" w14:paraId="42658C1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8057318" w14:textId="77777777" w:rsidR="00001EB0" w:rsidRDefault="00000000">
            <w:r>
              <w:rPr>
                <w:b/>
                <w:bCs/>
                <w:color w:val="1A4731"/>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41D3CC8" w14:textId="77777777" w:rsidR="00001EB0" w:rsidRDefault="00000000">
            <w:r>
              <w:rPr>
                <w:b/>
                <w:bCs/>
                <w:color w:val="333333"/>
                <w:sz w:val="20"/>
                <w:szCs w:val="20"/>
              </w:rPr>
              <w:t>Data Preparation</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0B18F0F" w14:textId="77777777" w:rsidR="00001EB0" w:rsidRDefault="00000000">
            <w:r>
              <w:rPr>
                <w:color w:val="333333"/>
                <w:sz w:val="20"/>
                <w:szCs w:val="20"/>
              </w:rPr>
              <w:t>Choose how to handle missing values, normalise measurements, and split data into training and test groups.</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6CA1A72" w14:textId="77777777" w:rsidR="00001EB0" w:rsidRDefault="00000000">
            <w:r>
              <w:rPr>
                <w:i/>
                <w:iCs/>
                <w:color w:val="555555"/>
                <w:sz w:val="20"/>
                <w:szCs w:val="20"/>
              </w:rPr>
              <w:t>Unlocks after Step 2 is validated</w:t>
            </w:r>
          </w:p>
        </w:tc>
      </w:tr>
      <w:tr w:rsidR="00001EB0" w14:paraId="2EEF10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D0263" w14:textId="77777777" w:rsidR="00001EB0" w:rsidRDefault="00000000">
            <w:r>
              <w:rPr>
                <w:b/>
                <w:bCs/>
                <w:color w:val="1A4731"/>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15F3E" w14:textId="77777777" w:rsidR="00001EB0" w:rsidRDefault="00000000">
            <w:r>
              <w:rPr>
                <w:b/>
                <w:bCs/>
                <w:color w:val="333333"/>
                <w:sz w:val="20"/>
                <w:szCs w:val="20"/>
              </w:rPr>
              <w:t>Model &amp; Parameters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F87BE" w14:textId="77777777" w:rsidR="00001EB0" w:rsidRDefault="00000000">
            <w:r>
              <w:rPr>
                <w:color w:val="333333"/>
                <w:sz w:val="20"/>
                <w:szCs w:val="20"/>
              </w:rPr>
              <w:t>Select one of six AI model types and adjust its settings using sliders.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76308" w14:textId="77777777" w:rsidR="00001EB0" w:rsidRDefault="00000000">
            <w:r>
              <w:rPr>
                <w:i/>
                <w:iCs/>
                <w:color w:val="555555"/>
                <w:sz w:val="20"/>
                <w:szCs w:val="20"/>
              </w:rPr>
              <w:t>Unlocks after Step 3</w:t>
            </w:r>
          </w:p>
        </w:tc>
      </w:tr>
      <w:tr w:rsidR="00001EB0" w14:paraId="43B78D7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446F2DA" w14:textId="77777777" w:rsidR="00001EB0" w:rsidRDefault="00000000">
            <w:r>
              <w:rPr>
                <w:b/>
                <w:bCs/>
                <w:color w:val="1A4731"/>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0DF56E8" w14:textId="77777777" w:rsidR="00001EB0" w:rsidRDefault="00000000">
            <w:r>
              <w:rPr>
                <w:b/>
                <w:bCs/>
                <w:color w:val="333333"/>
                <w:sz w:val="20"/>
                <w:szCs w:val="20"/>
              </w:rPr>
              <w:t>Results</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315E796" w14:textId="77777777" w:rsidR="00001EB0" w:rsidRDefault="00000000">
            <w:r>
              <w:rPr>
                <w:color w:val="333333"/>
                <w:sz w:val="20"/>
                <w:szCs w:val="20"/>
              </w:rPr>
              <w:t>See how well the AI performed, including how many patients were correctly identified.</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A622F26" w14:textId="77777777" w:rsidR="00001EB0" w:rsidRDefault="00000000">
            <w:r>
              <w:rPr>
                <w:i/>
                <w:iCs/>
                <w:color w:val="555555"/>
                <w:sz w:val="20"/>
                <w:szCs w:val="20"/>
              </w:rPr>
              <w:t>Unlocks after Step 4</w:t>
            </w:r>
          </w:p>
        </w:tc>
      </w:tr>
      <w:tr w:rsidR="00001EB0" w14:paraId="5C873D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BAF3A" w14:textId="77777777" w:rsidR="00001EB0" w:rsidRDefault="00000000">
            <w:r>
              <w:rPr>
                <w:b/>
                <w:bCs/>
                <w:color w:val="1A4731"/>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E3478" w14:textId="77777777" w:rsidR="00001EB0" w:rsidRDefault="00000000">
            <w:r>
              <w:rPr>
                <w:b/>
                <w:bCs/>
                <w:color w:val="333333"/>
                <w:sz w:val="20"/>
                <w:szCs w:val="20"/>
              </w:rPr>
              <w:t>Explainability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F7E64" w14:textId="77777777" w:rsidR="00001EB0" w:rsidRDefault="00000000">
            <w:r>
              <w:rPr>
                <w:color w:val="333333"/>
                <w:sz w:val="20"/>
                <w:szCs w:val="20"/>
              </w:rPr>
              <w:t>Find out which measurements mattered most and why the AI made a specific prediction for a patient.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08EE7" w14:textId="77777777" w:rsidR="00001EB0" w:rsidRDefault="00000000">
            <w:r>
              <w:rPr>
                <w:i/>
                <w:iCs/>
                <w:color w:val="555555"/>
                <w:sz w:val="20"/>
                <w:szCs w:val="20"/>
              </w:rPr>
              <w:t>Unlocks after Step 5</w:t>
            </w:r>
          </w:p>
        </w:tc>
      </w:tr>
      <w:tr w:rsidR="00001EB0" w14:paraId="5538794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B432B49" w14:textId="77777777" w:rsidR="00001EB0" w:rsidRDefault="00000000">
            <w:r>
              <w:rPr>
                <w:b/>
                <w:bCs/>
                <w:color w:val="1A4731"/>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AE068FB" w14:textId="77777777" w:rsidR="00001EB0" w:rsidRDefault="00000000">
            <w:r>
              <w:rPr>
                <w:b/>
                <w:bCs/>
                <w:color w:val="333333"/>
                <w:sz w:val="20"/>
                <w:szCs w:val="20"/>
              </w:rPr>
              <w:t>Ethics &amp; Bias</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E2860BE" w14:textId="77777777" w:rsidR="00001EB0" w:rsidRDefault="00000000">
            <w:r>
              <w:rPr>
                <w:color w:val="333333"/>
                <w:sz w:val="20"/>
                <w:szCs w:val="20"/>
              </w:rPr>
              <w:t>Check whether the AI treats different patient groups fairly and review an EU AI Act compliance checklist.</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E1420BB" w14:textId="77777777" w:rsidR="00001EB0" w:rsidRDefault="00000000">
            <w:r>
              <w:rPr>
                <w:i/>
                <w:iCs/>
                <w:color w:val="555555"/>
                <w:sz w:val="20"/>
                <w:szCs w:val="20"/>
              </w:rPr>
              <w:t>Always available</w:t>
            </w:r>
          </w:p>
        </w:tc>
      </w:tr>
    </w:tbl>
    <w:p w14:paraId="72908BDA" w14:textId="77777777" w:rsidR="00001EB0" w:rsidRDefault="00001EB0">
      <w:pPr>
        <w:spacing w:before="60" w:after="60"/>
      </w:pPr>
    </w:p>
    <w:p w14:paraId="2E5210D9" w14:textId="77777777" w:rsidR="00001EB0" w:rsidRDefault="00000000">
      <w:r>
        <w:br w:type="page"/>
      </w:r>
    </w:p>
    <w:p w14:paraId="1D5D28D4" w14:textId="77777777" w:rsidR="00001EB0" w:rsidRDefault="00000000">
      <w:pPr>
        <w:pStyle w:val="Heading1"/>
      </w:pPr>
      <w:r>
        <w:lastRenderedPageBreak/>
        <w:t>Step 1 — Clinical Context</w:t>
      </w:r>
    </w:p>
    <w:p w14:paraId="19F4183F" w14:textId="77777777" w:rsidR="00001EB0" w:rsidRDefault="00000000">
      <w:pPr>
        <w:spacing w:before="80" w:after="80"/>
      </w:pPr>
      <w:r>
        <w:t>This screen introduces you to the clinical problem the AI is trying to solve. You will see a description of the medical condition, the patient population, and what outcome the AI is predicting — for example, whether a heart failure patient is at risk of being readmitted within 30 days.</w:t>
      </w:r>
    </w:p>
    <w:p w14:paraId="4452EA73" w14:textId="77777777" w:rsidR="00001EB0" w:rsidRDefault="00001EB0">
      <w:pPr>
        <w:spacing w:before="60" w:after="60"/>
      </w:pPr>
    </w:p>
    <w:p w14:paraId="3BF91525" w14:textId="77777777" w:rsidR="00001EB0" w:rsidRDefault="00000000">
      <w:pPr>
        <w:spacing w:before="80" w:after="80"/>
      </w:pPr>
      <w:r>
        <w:t>You do not need to do anything on this screen other than read and familiarise yourself with the context. When you are ready, click Next to move to Step 2.</w:t>
      </w:r>
    </w:p>
    <w:p w14:paraId="5DACFE56" w14:textId="60325525" w:rsidR="00001EB0" w:rsidRDefault="00E33244">
      <w:pPr>
        <w:spacing w:before="60" w:after="60"/>
      </w:pPr>
      <w:r w:rsidRPr="00CA1C0E">
        <w:drawing>
          <wp:inline distT="0" distB="0" distL="0" distR="0" wp14:anchorId="05F94C5A" wp14:editId="38020B64">
            <wp:extent cx="5943600" cy="5045456"/>
            <wp:effectExtent l="0" t="0" r="0" b="0"/>
            <wp:docPr id="402831737" name="Picture 1" descr="A screenshot of a medical ex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74739" name="Picture 1" descr="A screenshot of a medical exam&#10;&#10;AI-generated content may be incorrect."/>
                    <pic:cNvPicPr/>
                  </pic:nvPicPr>
                  <pic:blipFill>
                    <a:blip r:embed="rId7"/>
                    <a:stretch>
                      <a:fillRect/>
                    </a:stretch>
                  </pic:blipFill>
                  <pic:spPr>
                    <a:xfrm>
                      <a:off x="0" y="0"/>
                      <a:ext cx="5943600" cy="5045456"/>
                    </a:xfrm>
                    <a:prstGeom prst="rect">
                      <a:avLst/>
                    </a:prstGeom>
                  </pic:spPr>
                </pic:pic>
              </a:graphicData>
            </a:graphic>
          </wp:inline>
        </w:drawing>
      </w:r>
    </w:p>
    <w:p w14:paraId="52AED3CE" w14:textId="34711B4D" w:rsidR="00E33244" w:rsidRDefault="00E33244" w:rsidP="00E33244">
      <w:pPr>
        <w:spacing w:before="60" w:after="60"/>
      </w:pPr>
      <w:r>
        <w:t>Figure 1: Clinical Context UI Design</w:t>
      </w:r>
      <w:r w:rsidR="00DA5AEB">
        <w:t xml:space="preserve"> </w:t>
      </w:r>
      <w:r w:rsidR="00DA5AEB">
        <w:t>Sample</w:t>
      </w:r>
    </w:p>
    <w:p w14:paraId="6A86DBE5" w14:textId="77777777" w:rsidR="00E33244" w:rsidRDefault="00E33244">
      <w:pPr>
        <w:spacing w:before="60" w:after="60"/>
      </w:pPr>
    </w:p>
    <w:p w14:paraId="00D3886C" w14:textId="77777777" w:rsidR="00DA5AEB" w:rsidRDefault="00DA5AEB">
      <w:pPr>
        <w:pStyle w:val="Heading1"/>
      </w:pPr>
    </w:p>
    <w:p w14:paraId="067C67A2" w14:textId="77777777" w:rsidR="00DA5AEB" w:rsidRDefault="00DA5AEB">
      <w:pPr>
        <w:pStyle w:val="Heading1"/>
      </w:pPr>
    </w:p>
    <w:p w14:paraId="50A61789" w14:textId="4E2542B1" w:rsidR="00001EB0" w:rsidRDefault="00000000">
      <w:pPr>
        <w:pStyle w:val="Heading1"/>
      </w:pPr>
      <w:r>
        <w:lastRenderedPageBreak/>
        <w:t>Step 2 — Data Exploration</w:t>
      </w:r>
    </w:p>
    <w:p w14:paraId="0EE1CB00" w14:textId="77777777" w:rsidR="00001EB0" w:rsidRDefault="00000000">
      <w:pPr>
        <w:spacing w:before="80" w:after="80"/>
      </w:pPr>
      <w:r>
        <w:t>This is where you decide which patient data to use. You have two options:</w:t>
      </w:r>
    </w:p>
    <w:p w14:paraId="07356584" w14:textId="77777777" w:rsidR="00001EB0" w:rsidRDefault="00001EB0">
      <w:pPr>
        <w:spacing w:before="60" w:after="60"/>
      </w:pPr>
    </w:p>
    <w:p w14:paraId="26843A5E" w14:textId="77777777" w:rsidR="00001EB0" w:rsidRDefault="00000000">
      <w:pPr>
        <w:pStyle w:val="ListParagraph"/>
        <w:numPr>
          <w:ilvl w:val="0"/>
          <w:numId w:val="2"/>
        </w:numPr>
        <w:spacing w:before="60" w:after="60"/>
      </w:pPr>
      <w:r>
        <w:t>Use the built-in example dataset — pre-loaded data from a published clinical study, ready to use immediately.</w:t>
      </w:r>
    </w:p>
    <w:p w14:paraId="39BFF194" w14:textId="77777777" w:rsidR="00001EB0" w:rsidRDefault="00000000">
      <w:pPr>
        <w:pStyle w:val="ListParagraph"/>
        <w:numPr>
          <w:ilvl w:val="0"/>
          <w:numId w:val="2"/>
        </w:numPr>
        <w:spacing w:before="60" w:after="60"/>
      </w:pPr>
      <w:r>
        <w:t>Upload your own CSV file — a spreadsheet of patient records from your institution, with one row per patient and one column per measurement.</w:t>
      </w:r>
    </w:p>
    <w:p w14:paraId="13A394E8" w14:textId="77777777" w:rsidR="00001EB0" w:rsidRDefault="00001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1EB0" w14:paraId="516A7B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180" w:type="dxa"/>
              <w:bottom w:w="120" w:type="dxa"/>
              <w:right w:w="180" w:type="dxa"/>
            </w:tcMar>
          </w:tcPr>
          <w:p w14:paraId="05944F78" w14:textId="77777777" w:rsidR="00001EB0" w:rsidRDefault="00000000">
            <w:pPr>
              <w:spacing w:after="60"/>
            </w:pPr>
            <w:r>
              <w:rPr>
                <w:b/>
                <w:bCs/>
                <w:color w:val="1E40AF"/>
              </w:rPr>
              <w:t>🔒  Your data is private</w:t>
            </w:r>
          </w:p>
          <w:p w14:paraId="25B95123" w14:textId="77777777" w:rsidR="00001EB0" w:rsidRDefault="00000000">
            <w:r>
              <w:rPr>
                <w:color w:val="1E40AF"/>
              </w:rPr>
              <w:t>If you upload your own file, it is used only within your current browser session and is never saved to any server or shared with anyone. The privacy notice is displayed on every screen.</w:t>
            </w:r>
          </w:p>
        </w:tc>
      </w:tr>
    </w:tbl>
    <w:p w14:paraId="7D0E5BB7" w14:textId="77777777" w:rsidR="00001EB0" w:rsidRDefault="00001EB0">
      <w:pPr>
        <w:spacing w:before="60" w:after="60"/>
      </w:pPr>
    </w:p>
    <w:p w14:paraId="7719F010" w14:textId="391B8B9A" w:rsidR="00E33244" w:rsidRDefault="00E33244">
      <w:pPr>
        <w:spacing w:before="60" w:after="60"/>
      </w:pPr>
      <w:r w:rsidRPr="00CA1C0E">
        <w:drawing>
          <wp:inline distT="0" distB="0" distL="0" distR="0" wp14:anchorId="70C75B19" wp14:editId="5FF2F2EE">
            <wp:extent cx="5943600" cy="5124104"/>
            <wp:effectExtent l="0" t="0" r="0" b="0"/>
            <wp:docPr id="1179077628" name="Picture 1" descr="A screenshot of a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77628" name="Picture 1" descr="A screenshot of a medical information&#10;&#10;AI-generated content may be incorrect."/>
                    <pic:cNvPicPr/>
                  </pic:nvPicPr>
                  <pic:blipFill>
                    <a:blip r:embed="rId8"/>
                    <a:stretch>
                      <a:fillRect/>
                    </a:stretch>
                  </pic:blipFill>
                  <pic:spPr>
                    <a:xfrm>
                      <a:off x="0" y="0"/>
                      <a:ext cx="5943600" cy="5124104"/>
                    </a:xfrm>
                    <a:prstGeom prst="rect">
                      <a:avLst/>
                    </a:prstGeom>
                  </pic:spPr>
                </pic:pic>
              </a:graphicData>
            </a:graphic>
          </wp:inline>
        </w:drawing>
      </w:r>
    </w:p>
    <w:p w14:paraId="62F2CF8B" w14:textId="7C1747D4" w:rsidR="00E33244" w:rsidRDefault="00E33244">
      <w:pPr>
        <w:spacing w:before="60" w:after="60"/>
      </w:pPr>
      <w:r>
        <w:t>Figure 2. Data Exploration</w:t>
      </w:r>
      <w:r>
        <w:t xml:space="preserve"> UI Design</w:t>
      </w:r>
      <w:r w:rsidR="00DA5AEB">
        <w:t xml:space="preserve"> </w:t>
      </w:r>
      <w:r w:rsidR="00DA5AEB">
        <w:t>Sample</w:t>
      </w:r>
    </w:p>
    <w:p w14:paraId="7D168B47" w14:textId="77777777" w:rsidR="00DA5AEB" w:rsidRDefault="00DA5AEB">
      <w:pPr>
        <w:spacing w:before="200" w:after="80"/>
        <w:rPr>
          <w:b/>
          <w:bCs/>
          <w:color w:val="1A4731"/>
          <w:sz w:val="24"/>
          <w:szCs w:val="24"/>
        </w:rPr>
      </w:pPr>
    </w:p>
    <w:p w14:paraId="2AE16821" w14:textId="55857CEE" w:rsidR="00001EB0" w:rsidRDefault="00000000">
      <w:pPr>
        <w:spacing w:before="200" w:after="80"/>
      </w:pPr>
      <w:r>
        <w:rPr>
          <w:b/>
          <w:bCs/>
          <w:color w:val="1A4731"/>
          <w:sz w:val="24"/>
          <w:szCs w:val="24"/>
        </w:rPr>
        <w:lastRenderedPageBreak/>
        <w:t>If you upload your own data, the file must:</w:t>
      </w:r>
    </w:p>
    <w:p w14:paraId="24647C01" w14:textId="77777777" w:rsidR="00001EB0" w:rsidRDefault="00000000">
      <w:pPr>
        <w:pStyle w:val="ListParagraph"/>
        <w:numPr>
          <w:ilvl w:val="0"/>
          <w:numId w:val="2"/>
        </w:numPr>
        <w:spacing w:before="60" w:after="60"/>
      </w:pPr>
      <w:r>
        <w:t>Be a .csv file (a spreadsheet saved as comma-separated values)</w:t>
      </w:r>
    </w:p>
    <w:p w14:paraId="3DF5E6D0" w14:textId="77777777" w:rsidR="00001EB0" w:rsidRDefault="00000000">
      <w:pPr>
        <w:pStyle w:val="ListParagraph"/>
        <w:numPr>
          <w:ilvl w:val="0"/>
          <w:numId w:val="2"/>
        </w:numPr>
        <w:spacing w:before="60" w:after="60"/>
      </w:pPr>
      <w:r>
        <w:t>Be no larger than 50 MB</w:t>
      </w:r>
    </w:p>
    <w:p w14:paraId="1DA49919" w14:textId="77777777" w:rsidR="00001EB0" w:rsidRDefault="00000000">
      <w:pPr>
        <w:pStyle w:val="ListParagraph"/>
        <w:numPr>
          <w:ilvl w:val="0"/>
          <w:numId w:val="2"/>
        </w:numPr>
        <w:spacing w:before="60" w:after="60"/>
      </w:pPr>
      <w:r>
        <w:t>Have at least 10 rows (patients) and at least one numeric measurement column</w:t>
      </w:r>
    </w:p>
    <w:p w14:paraId="569FC36F" w14:textId="77777777" w:rsidR="00001EB0" w:rsidRDefault="00000000">
      <w:pPr>
        <w:spacing w:before="200" w:after="80"/>
      </w:pPr>
      <w:r>
        <w:rPr>
          <w:b/>
          <w:bCs/>
          <w:color w:val="1A4731"/>
          <w:sz w:val="24"/>
          <w:szCs w:val="24"/>
        </w:rPr>
        <w:t>After loading data, you will see:</w:t>
      </w:r>
    </w:p>
    <w:p w14:paraId="4A196406" w14:textId="77777777" w:rsidR="00001EB0" w:rsidRDefault="00000000">
      <w:pPr>
        <w:pStyle w:val="ListParagraph"/>
        <w:numPr>
          <w:ilvl w:val="0"/>
          <w:numId w:val="2"/>
        </w:numPr>
        <w:spacing w:before="60" w:after="60"/>
      </w:pPr>
      <w:r>
        <w:t>A summary of each column — whether it contains missing values and whether any action is needed.</w:t>
      </w:r>
    </w:p>
    <w:p w14:paraId="4B1F06D5" w14:textId="77777777" w:rsidR="00001EB0" w:rsidRDefault="00000000">
      <w:pPr>
        <w:pStyle w:val="ListParagraph"/>
        <w:numPr>
          <w:ilvl w:val="0"/>
          <w:numId w:val="2"/>
        </w:numPr>
        <w:spacing w:before="60" w:after="60"/>
      </w:pPr>
      <w:r>
        <w:t>A breakdown showing how many patients fall into each outcome category (for example, Readmitted vs. Not Readmitted).</w:t>
      </w:r>
    </w:p>
    <w:p w14:paraId="0055EC41" w14:textId="77777777" w:rsidR="00001EB0" w:rsidRDefault="00000000">
      <w:pPr>
        <w:pStyle w:val="ListParagraph"/>
        <w:numPr>
          <w:ilvl w:val="0"/>
          <w:numId w:val="2"/>
        </w:numPr>
        <w:spacing w:before="60" w:after="60"/>
      </w:pPr>
      <w:r>
        <w:t>A warning if one outcome is much rarer than the other, which can affect model performance.</w:t>
      </w:r>
    </w:p>
    <w:p w14:paraId="7B55290A" w14:textId="77777777" w:rsidR="00001EB0" w:rsidRDefault="00001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1EB0" w14:paraId="581511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3C7"/>
            <w:tcMar>
              <w:top w:w="120" w:type="dxa"/>
              <w:left w:w="180" w:type="dxa"/>
              <w:bottom w:w="120" w:type="dxa"/>
              <w:right w:w="180" w:type="dxa"/>
            </w:tcMar>
          </w:tcPr>
          <w:p w14:paraId="0D146404" w14:textId="77777777" w:rsidR="00001EB0" w:rsidRDefault="00000000">
            <w:pPr>
              <w:spacing w:after="60"/>
            </w:pPr>
            <w:r>
              <w:rPr>
                <w:b/>
                <w:bCs/>
                <w:color w:val="92400E"/>
              </w:rPr>
              <w:t>🔑  Required before moving to Step 3</w:t>
            </w:r>
          </w:p>
          <w:p w14:paraId="624DA739" w14:textId="77777777" w:rsidR="00001EB0" w:rsidRDefault="00000000">
            <w:r>
              <w:rPr>
                <w:color w:val="92400E"/>
              </w:rPr>
              <w:t>You must open the Column Mapper, confirm which column represents the patient outcome you want to predict, and click Save. The screen will show a green confirmation message once this is done. Without this, Step 3 remains locked.</w:t>
            </w:r>
          </w:p>
        </w:tc>
      </w:tr>
    </w:tbl>
    <w:p w14:paraId="051FF628" w14:textId="36330897" w:rsidR="00E33244" w:rsidRDefault="00E33244">
      <w:pPr>
        <w:spacing w:before="60" w:after="60"/>
      </w:pPr>
      <w:r w:rsidRPr="00CA1C0E">
        <w:drawing>
          <wp:inline distT="0" distB="0" distL="0" distR="0" wp14:anchorId="5EDD5B33" wp14:editId="2B577739">
            <wp:extent cx="5376672" cy="4634800"/>
            <wp:effectExtent l="0" t="0" r="0" b="1270"/>
            <wp:docPr id="1575889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89969" name="Picture 1" descr="A screenshot of a computer&#10;&#10;AI-generated content may be incorrect."/>
                    <pic:cNvPicPr/>
                  </pic:nvPicPr>
                  <pic:blipFill>
                    <a:blip r:embed="rId9"/>
                    <a:stretch>
                      <a:fillRect/>
                    </a:stretch>
                  </pic:blipFill>
                  <pic:spPr>
                    <a:xfrm>
                      <a:off x="0" y="0"/>
                      <a:ext cx="5394413" cy="4650093"/>
                    </a:xfrm>
                    <a:prstGeom prst="rect">
                      <a:avLst/>
                    </a:prstGeom>
                  </pic:spPr>
                </pic:pic>
              </a:graphicData>
            </a:graphic>
          </wp:inline>
        </w:drawing>
      </w:r>
    </w:p>
    <w:p w14:paraId="489FA148" w14:textId="06DDABB9" w:rsidR="00001EB0" w:rsidRDefault="00E33244" w:rsidP="00DA5AEB">
      <w:pPr>
        <w:spacing w:before="60" w:after="60"/>
      </w:pPr>
      <w:r>
        <w:t>Figure 2.1.  Column Mapper</w:t>
      </w:r>
      <w:r>
        <w:t xml:space="preserve"> UI Design</w:t>
      </w:r>
      <w:r w:rsidR="00DA5AEB">
        <w:t xml:space="preserve"> </w:t>
      </w:r>
      <w:r w:rsidR="00DA5AEB">
        <w:t>Sample</w:t>
      </w:r>
      <w:r w:rsidR="00000000">
        <w:br w:type="page"/>
      </w:r>
    </w:p>
    <w:p w14:paraId="2EFB1E00" w14:textId="77777777" w:rsidR="00001EB0" w:rsidRDefault="00000000">
      <w:pPr>
        <w:pStyle w:val="Heading1"/>
      </w:pPr>
      <w:r>
        <w:lastRenderedPageBreak/>
        <w:t>Step 3 — Data Preparation</w:t>
      </w:r>
    </w:p>
    <w:p w14:paraId="72BAAD7B" w14:textId="77777777" w:rsidR="00001EB0" w:rsidRDefault="00000000">
      <w:pPr>
        <w:spacing w:before="80" w:after="80"/>
      </w:pPr>
      <w:r>
        <w:t>Before the AI can learn from patient data, the data needs to be cleaned and prepared. This step lets you control how that preparation is done, using plain-language options with no technical knowledge required.</w:t>
      </w:r>
    </w:p>
    <w:p w14:paraId="7E9E2C75" w14:textId="77777777" w:rsidR="00001EB0" w:rsidRDefault="00001EB0">
      <w:pPr>
        <w:spacing w:before="60" w:after="60"/>
      </w:pPr>
    </w:p>
    <w:p w14:paraId="0C739CB9" w14:textId="4A502485" w:rsidR="00E33244" w:rsidRDefault="00E33244">
      <w:pPr>
        <w:spacing w:before="60" w:after="60"/>
      </w:pPr>
      <w:r w:rsidRPr="00CA1C0E">
        <w:drawing>
          <wp:inline distT="0" distB="0" distL="0" distR="0" wp14:anchorId="7F95EECF" wp14:editId="3031257C">
            <wp:extent cx="5943600" cy="5037651"/>
            <wp:effectExtent l="0" t="0" r="0" b="4445"/>
            <wp:docPr id="610254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54689" name="Picture 1" descr="A screenshot of a computer&#10;&#10;AI-generated content may be incorrect."/>
                    <pic:cNvPicPr/>
                  </pic:nvPicPr>
                  <pic:blipFill>
                    <a:blip r:embed="rId10"/>
                    <a:stretch>
                      <a:fillRect/>
                    </a:stretch>
                  </pic:blipFill>
                  <pic:spPr>
                    <a:xfrm>
                      <a:off x="0" y="0"/>
                      <a:ext cx="5943600" cy="5037651"/>
                    </a:xfrm>
                    <a:prstGeom prst="rect">
                      <a:avLst/>
                    </a:prstGeom>
                  </pic:spPr>
                </pic:pic>
              </a:graphicData>
            </a:graphic>
          </wp:inline>
        </w:drawing>
      </w:r>
    </w:p>
    <w:p w14:paraId="6F7104FA" w14:textId="35161457" w:rsidR="00E33244" w:rsidRDefault="00E33244">
      <w:pPr>
        <w:spacing w:before="60" w:after="60"/>
      </w:pPr>
      <w:r>
        <w:t>Figure 3. Data Preparation UI Design</w:t>
      </w:r>
      <w:r w:rsidR="00DA5AEB">
        <w:t xml:space="preserve"> </w:t>
      </w:r>
      <w:r w:rsidR="00DA5AEB">
        <w:t>Sample</w:t>
      </w:r>
    </w:p>
    <w:p w14:paraId="151C908C" w14:textId="77777777" w:rsidR="00001EB0" w:rsidRDefault="00000000">
      <w:pPr>
        <w:spacing w:before="200" w:after="80"/>
      </w:pPr>
      <w:r>
        <w:rPr>
          <w:b/>
          <w:bCs/>
          <w:color w:val="1A4731"/>
          <w:sz w:val="24"/>
          <w:szCs w:val="24"/>
        </w:rPr>
        <w:t>Training vs. Testing Split</w:t>
      </w:r>
    </w:p>
    <w:p w14:paraId="12B59A96" w14:textId="01118FA8" w:rsidR="00001EB0" w:rsidRDefault="00000000" w:rsidP="00DA5AEB">
      <w:pPr>
        <w:spacing w:before="80" w:after="80"/>
      </w:pPr>
      <w:r>
        <w:t>Slide the control to choose what percentage of patients the AI learns from (training), and what percentage are held back to test how well the AI performs (testing). For example, 80% training / 20% testing means the AI learns from 80% of patients and is then tested on the remaining 20%, which it has never seen.</w:t>
      </w:r>
    </w:p>
    <w:p w14:paraId="17E0587C" w14:textId="77777777" w:rsidR="00DA5AEB" w:rsidRDefault="00DA5AEB" w:rsidP="00DA5AEB">
      <w:pPr>
        <w:spacing w:before="80" w:after="80"/>
      </w:pPr>
    </w:p>
    <w:p w14:paraId="25409447" w14:textId="77777777" w:rsidR="00DA5AEB" w:rsidRDefault="00DA5AEB" w:rsidP="00DA5AEB">
      <w:pPr>
        <w:spacing w:before="80" w:after="80"/>
      </w:pPr>
    </w:p>
    <w:p w14:paraId="4380BBA5" w14:textId="77777777" w:rsidR="00DA5AEB" w:rsidRDefault="00DA5AEB" w:rsidP="00DA5AEB">
      <w:pPr>
        <w:spacing w:before="80" w:after="80"/>
      </w:pPr>
    </w:p>
    <w:p w14:paraId="1D5466D8" w14:textId="77777777" w:rsidR="00DA5AEB" w:rsidRDefault="00DA5AEB" w:rsidP="00DA5AEB">
      <w:pPr>
        <w:spacing w:before="80" w:after="80"/>
      </w:pPr>
    </w:p>
    <w:p w14:paraId="5BF82510" w14:textId="77777777" w:rsidR="00001EB0" w:rsidRDefault="00000000">
      <w:pPr>
        <w:spacing w:before="200" w:after="80"/>
      </w:pPr>
      <w:r>
        <w:rPr>
          <w:b/>
          <w:bCs/>
          <w:color w:val="1A4731"/>
          <w:sz w:val="24"/>
          <w:szCs w:val="24"/>
        </w:rPr>
        <w:lastRenderedPageBreak/>
        <w:t>Missing Values</w:t>
      </w:r>
    </w:p>
    <w:p w14:paraId="59B2B5F8" w14:textId="77777777" w:rsidR="00001EB0" w:rsidRDefault="00000000">
      <w:pPr>
        <w:spacing w:before="80" w:after="80"/>
      </w:pPr>
      <w:r>
        <w:t>If some patients have missing measurements, choose how to handle them:</w:t>
      </w:r>
    </w:p>
    <w:p w14:paraId="37FBDF29" w14:textId="1F0A9A35" w:rsidR="00001EB0" w:rsidRDefault="00000000">
      <w:pPr>
        <w:pStyle w:val="ListParagraph"/>
        <w:numPr>
          <w:ilvl w:val="0"/>
          <w:numId w:val="2"/>
        </w:numPr>
        <w:spacing w:before="60" w:after="60"/>
      </w:pPr>
      <w:r>
        <w:t>Median (recommended) — fill in the missing value using the middle value from similar patients.</w:t>
      </w:r>
    </w:p>
    <w:p w14:paraId="54ACE93B" w14:textId="77777777" w:rsidR="00001EB0" w:rsidRDefault="00000000">
      <w:pPr>
        <w:pStyle w:val="ListParagraph"/>
        <w:numPr>
          <w:ilvl w:val="0"/>
          <w:numId w:val="2"/>
        </w:numPr>
        <w:spacing w:before="60" w:after="60"/>
      </w:pPr>
      <w:r>
        <w:t>Mode — use the most common value.</w:t>
      </w:r>
    </w:p>
    <w:p w14:paraId="087C6543" w14:textId="77777777" w:rsidR="00001EB0" w:rsidRDefault="00000000">
      <w:pPr>
        <w:pStyle w:val="ListParagraph"/>
        <w:numPr>
          <w:ilvl w:val="0"/>
          <w:numId w:val="2"/>
        </w:numPr>
        <w:spacing w:before="60" w:after="60"/>
      </w:pPr>
      <w:r>
        <w:t>Remove patients — exclude any patient with a missing value from the analysis.</w:t>
      </w:r>
    </w:p>
    <w:p w14:paraId="2745733D" w14:textId="77777777" w:rsidR="00001EB0" w:rsidRDefault="00001EB0">
      <w:pPr>
        <w:spacing w:before="60" w:after="60"/>
      </w:pPr>
    </w:p>
    <w:p w14:paraId="2E62B1F8" w14:textId="77777777" w:rsidR="00001EB0" w:rsidRDefault="00000000">
      <w:pPr>
        <w:spacing w:before="200" w:after="80"/>
      </w:pPr>
      <w:r>
        <w:rPr>
          <w:b/>
          <w:bCs/>
          <w:color w:val="1A4731"/>
          <w:sz w:val="24"/>
          <w:szCs w:val="24"/>
        </w:rPr>
        <w:t>Normalisation</w:t>
      </w:r>
    </w:p>
    <w:p w14:paraId="1B524386" w14:textId="77777777" w:rsidR="00001EB0" w:rsidRDefault="00000000">
      <w:pPr>
        <w:spacing w:before="80" w:after="80"/>
      </w:pPr>
      <w:r>
        <w:t>Different measurements are recorded on very different scales — for example, age ranges from 0 to 100, while a troponin level might range from 0 to 50,000. Normalisation rescales all measurements so they are comparable, which prevents any single measurement from dominating the AI's decisions.</w:t>
      </w:r>
    </w:p>
    <w:p w14:paraId="3DF529A5" w14:textId="77777777" w:rsidR="00001EB0" w:rsidRDefault="00000000">
      <w:pPr>
        <w:pStyle w:val="ListParagraph"/>
        <w:numPr>
          <w:ilvl w:val="0"/>
          <w:numId w:val="2"/>
        </w:numPr>
        <w:spacing w:before="60" w:after="60"/>
      </w:pPr>
      <w:r>
        <w:t>Z-score (recommended) — rescales each measurement relative to the average and spread across all patients.</w:t>
      </w:r>
    </w:p>
    <w:p w14:paraId="014B811A" w14:textId="77777777" w:rsidR="00001EB0" w:rsidRDefault="00000000">
      <w:pPr>
        <w:pStyle w:val="ListParagraph"/>
        <w:numPr>
          <w:ilvl w:val="0"/>
          <w:numId w:val="2"/>
        </w:numPr>
        <w:spacing w:before="60" w:after="60"/>
      </w:pPr>
      <w:r>
        <w:t>Min-Max — rescales everything to a 0–1 range.</w:t>
      </w:r>
    </w:p>
    <w:p w14:paraId="48A473F9" w14:textId="77777777" w:rsidR="00001EB0" w:rsidRDefault="00000000">
      <w:pPr>
        <w:pStyle w:val="ListParagraph"/>
        <w:numPr>
          <w:ilvl w:val="0"/>
          <w:numId w:val="2"/>
        </w:numPr>
        <w:spacing w:before="60" w:after="60"/>
      </w:pPr>
      <w:r>
        <w:t>None — use only if you have a specific reason to skip this step.</w:t>
      </w:r>
    </w:p>
    <w:p w14:paraId="6801F3C5" w14:textId="77777777" w:rsidR="00001EB0" w:rsidRDefault="00001EB0">
      <w:pPr>
        <w:spacing w:before="60" w:after="60"/>
      </w:pPr>
    </w:p>
    <w:p w14:paraId="2DF1A97B" w14:textId="77777777" w:rsidR="00001EB0" w:rsidRDefault="00000000">
      <w:pPr>
        <w:spacing w:before="200" w:after="80"/>
      </w:pPr>
      <w:r>
        <w:rPr>
          <w:b/>
          <w:bCs/>
          <w:color w:val="1A4731"/>
          <w:sz w:val="24"/>
          <w:szCs w:val="24"/>
        </w:rPr>
        <w:t>Class Imbalance (shown only if relevant)</w:t>
      </w:r>
    </w:p>
    <w:p w14:paraId="2AFF9027" w14:textId="77777777" w:rsidR="00001EB0" w:rsidRDefault="00000000">
      <w:pPr>
        <w:spacing w:before="80" w:after="80"/>
      </w:pPr>
      <w:r>
        <w:t>If one outcome is much rarer than the other — for example, only 5% of patients in the dataset were actually readmitted — the AI may learn to always predict the majority outcome and appear accurate while missing all real cases. The SMOTE option creates additional synthetic examples of the rare outcome to help the AI learn from it properly. This is applied only to the training data and never to the test patients.</w:t>
      </w:r>
    </w:p>
    <w:p w14:paraId="2949F20D" w14:textId="77777777" w:rsidR="00001EB0" w:rsidRDefault="00001EB0">
      <w:pPr>
        <w:spacing w:before="60" w:after="60"/>
      </w:pPr>
    </w:p>
    <w:p w14:paraId="14D793F3" w14:textId="77777777" w:rsidR="00001EB0" w:rsidRDefault="00000000">
      <w:pPr>
        <w:spacing w:before="80" w:after="80"/>
      </w:pPr>
      <w:r>
        <w:t>Click Apply Preparation Settings when you are ready. The screen will show a side-by-side comparison of your data before and after the preparation steps.</w:t>
      </w:r>
    </w:p>
    <w:p w14:paraId="2D537FBC" w14:textId="77777777" w:rsidR="00001EB0" w:rsidRDefault="00001EB0">
      <w:pPr>
        <w:spacing w:before="60" w:after="60"/>
      </w:pPr>
    </w:p>
    <w:p w14:paraId="77581A72" w14:textId="77777777" w:rsidR="00001EB0" w:rsidRDefault="00000000">
      <w:r>
        <w:br w:type="page"/>
      </w:r>
    </w:p>
    <w:p w14:paraId="09FB8EBD" w14:textId="77777777" w:rsidR="00001EB0" w:rsidRDefault="00000000">
      <w:pPr>
        <w:pStyle w:val="Heading1"/>
      </w:pPr>
      <w:r>
        <w:lastRenderedPageBreak/>
        <w:t>Step 4 — Choosing and Tuning the AI Model</w:t>
      </w:r>
    </w:p>
    <w:p w14:paraId="129F9DCA" w14:textId="77777777" w:rsidR="00001EB0" w:rsidRDefault="00000000">
      <w:pPr>
        <w:spacing w:before="80" w:after="80"/>
      </w:pPr>
      <w:r>
        <w:t>This step lets you choose which type of AI model to train and adjust its settings. There are six model types available. You can switch between them at any time and compare their performance.</w:t>
      </w:r>
    </w:p>
    <w:p w14:paraId="1074F98B" w14:textId="3EE9738A" w:rsidR="00001EB0" w:rsidRDefault="00E33244">
      <w:pPr>
        <w:spacing w:before="60" w:after="60"/>
      </w:pPr>
      <w:r w:rsidRPr="00CA1C0E">
        <w:drawing>
          <wp:inline distT="0" distB="0" distL="0" distR="0" wp14:anchorId="1D02399F" wp14:editId="628DAE86">
            <wp:extent cx="5943600" cy="4403067"/>
            <wp:effectExtent l="0" t="0" r="0" b="4445"/>
            <wp:docPr id="1971597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97849" name="Picture 1" descr="A screenshot of a computer&#10;&#10;AI-generated content may be incorrect."/>
                    <pic:cNvPicPr/>
                  </pic:nvPicPr>
                  <pic:blipFill>
                    <a:blip r:embed="rId11"/>
                    <a:stretch>
                      <a:fillRect/>
                    </a:stretch>
                  </pic:blipFill>
                  <pic:spPr>
                    <a:xfrm>
                      <a:off x="0" y="0"/>
                      <a:ext cx="5943600" cy="4403067"/>
                    </a:xfrm>
                    <a:prstGeom prst="rect">
                      <a:avLst/>
                    </a:prstGeom>
                  </pic:spPr>
                </pic:pic>
              </a:graphicData>
            </a:graphic>
          </wp:inline>
        </w:drawing>
      </w:r>
    </w:p>
    <w:p w14:paraId="1FAE6B60" w14:textId="2A387391" w:rsidR="00E33244" w:rsidRDefault="00E33244">
      <w:pPr>
        <w:spacing w:before="60" w:after="60"/>
      </w:pPr>
      <w:r>
        <w:t>Figure 4. Model Selection UI Design</w:t>
      </w:r>
      <w:r w:rsidR="00DA5AEB">
        <w:t xml:space="preserve"> </w:t>
      </w:r>
      <w:r w:rsidR="00DA5AEB">
        <w:t>Sample</w:t>
      </w:r>
    </w:p>
    <w:p w14:paraId="2B1CA6B5" w14:textId="77777777" w:rsidR="00DA5AEB" w:rsidRDefault="00DA5AEB">
      <w:pPr>
        <w:spacing w:before="60" w:after="60"/>
      </w:pPr>
    </w:p>
    <w:p w14:paraId="41B6E360" w14:textId="77777777" w:rsidR="00DA5AEB" w:rsidRDefault="00DA5AEB">
      <w:pPr>
        <w:spacing w:before="60" w:after="60"/>
      </w:pPr>
    </w:p>
    <w:p w14:paraId="779AA260" w14:textId="77777777" w:rsidR="00DA5AEB" w:rsidRDefault="00DA5AEB">
      <w:pPr>
        <w:spacing w:before="60" w:after="60"/>
      </w:pPr>
    </w:p>
    <w:p w14:paraId="763EE86C" w14:textId="77777777" w:rsidR="00DA5AEB" w:rsidRDefault="00DA5AEB">
      <w:pPr>
        <w:spacing w:before="60" w:after="60"/>
      </w:pPr>
    </w:p>
    <w:p w14:paraId="27D72963" w14:textId="77777777" w:rsidR="00DA5AEB" w:rsidRDefault="00DA5AEB">
      <w:pPr>
        <w:spacing w:before="60" w:after="60"/>
      </w:pPr>
    </w:p>
    <w:p w14:paraId="46EA25B5" w14:textId="77777777" w:rsidR="00DA5AEB" w:rsidRDefault="00DA5AEB">
      <w:pPr>
        <w:spacing w:before="60" w:after="60"/>
      </w:pPr>
    </w:p>
    <w:p w14:paraId="0F5C68A9" w14:textId="77777777" w:rsidR="00DA5AEB" w:rsidRDefault="00DA5AEB">
      <w:pPr>
        <w:spacing w:before="60" w:after="60"/>
      </w:pPr>
    </w:p>
    <w:p w14:paraId="7C4F3D28" w14:textId="77777777" w:rsidR="00DA5AEB" w:rsidRDefault="00DA5AEB">
      <w:pPr>
        <w:spacing w:before="60" w:after="60"/>
      </w:pPr>
    </w:p>
    <w:p w14:paraId="5E3A1D88" w14:textId="77777777" w:rsidR="00DA5AEB" w:rsidRDefault="00DA5AEB">
      <w:pPr>
        <w:spacing w:before="60" w:after="60"/>
      </w:pPr>
    </w:p>
    <w:p w14:paraId="6B591208" w14:textId="77777777" w:rsidR="00DA5AEB" w:rsidRDefault="00DA5AEB">
      <w:pPr>
        <w:spacing w:before="60" w:after="60"/>
      </w:pPr>
    </w:p>
    <w:p w14:paraId="7F981FDF" w14:textId="77777777" w:rsidR="00DA5AEB" w:rsidRDefault="00DA5AEB">
      <w:pPr>
        <w:spacing w:before="60" w:after="60"/>
      </w:pPr>
    </w:p>
    <w:p w14:paraId="7A3EC725" w14:textId="77777777" w:rsidR="00DA5AEB" w:rsidRDefault="00DA5AEB">
      <w:pPr>
        <w:spacing w:before="60" w:after="60"/>
      </w:pPr>
    </w:p>
    <w:p w14:paraId="7DA27628" w14:textId="77777777" w:rsidR="00DA5AEB" w:rsidRDefault="00DA5AEB">
      <w:pPr>
        <w:spacing w:before="60" w:after="60"/>
      </w:pPr>
    </w:p>
    <w:p w14:paraId="02AE84C0" w14:textId="5C9BC607" w:rsidR="00001EB0" w:rsidRDefault="00DA5AEB">
      <w:pPr>
        <w:spacing w:before="60" w:after="60"/>
      </w:pPr>
      <w:r w:rsidRPr="00DA5AEB">
        <w:lastRenderedPageBreak/>
        <w:t xml:space="preserve">Table 3. </w:t>
      </w:r>
      <w:r w:rsidR="00000000" w:rsidRPr="00DA5AEB">
        <w:t>The Six AI Model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01EB0" w14:paraId="457F3E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7C275E63" w14:textId="77777777" w:rsidR="00001EB0" w:rsidRDefault="00000000">
            <w:r>
              <w:rPr>
                <w:b/>
                <w:bCs/>
                <w:color w:val="FFFFFF"/>
                <w:sz w:val="20"/>
                <w:szCs w:val="20"/>
              </w:rPr>
              <w:t>Model</w:t>
            </w:r>
          </w:p>
        </w:tc>
        <w:tc>
          <w:tcPr>
            <w:tcW w:w="368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0D5CF55B" w14:textId="77777777" w:rsidR="00001EB0" w:rsidRDefault="00000000">
            <w:r>
              <w:rPr>
                <w:b/>
                <w:bCs/>
                <w:color w:val="FFFFFF"/>
                <w:sz w:val="20"/>
                <w:szCs w:val="20"/>
              </w:rPr>
              <w:t>How It Works (Plain Language)</w:t>
            </w:r>
          </w:p>
        </w:tc>
        <w:tc>
          <w:tcPr>
            <w:tcW w:w="368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423D51FD" w14:textId="77777777" w:rsidR="00001EB0" w:rsidRDefault="00000000">
            <w:r>
              <w:rPr>
                <w:b/>
                <w:bCs/>
                <w:color w:val="FFFFFF"/>
                <w:sz w:val="20"/>
                <w:szCs w:val="20"/>
              </w:rPr>
              <w:t>What You Can Adjust</w:t>
            </w:r>
          </w:p>
        </w:tc>
      </w:tr>
      <w:tr w:rsidR="00001EB0" w14:paraId="16FD43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D7AD088" w14:textId="77777777" w:rsidR="00001EB0" w:rsidRDefault="00000000">
            <w:r>
              <w:rPr>
                <w:b/>
                <w:bCs/>
                <w:color w:val="1A4731"/>
                <w:sz w:val="18"/>
                <w:szCs w:val="18"/>
              </w:rPr>
              <w:t>K-Nearest Neighbors (KNN)</w:t>
            </w:r>
          </w:p>
        </w:tc>
        <w:tc>
          <w:tcPr>
            <w:tcW w:w="3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9ECA46" w14:textId="77777777" w:rsidR="00001EB0" w:rsidRDefault="00000000">
            <w:r>
              <w:rPr>
                <w:color w:val="333333"/>
                <w:sz w:val="18"/>
                <w:szCs w:val="18"/>
              </w:rPr>
              <w:t>Compares a new patient to the K most similar historical patients and predicts the same outcome as the majority. Like asking the nearest neighbours what they experienced.</w:t>
            </w:r>
          </w:p>
        </w:tc>
        <w:tc>
          <w:tcPr>
            <w:tcW w:w="3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5C2A33E" w14:textId="77777777" w:rsidR="00001EB0" w:rsidRDefault="00000000">
            <w:r>
              <w:rPr>
                <w:color w:val="333333"/>
                <w:sz w:val="18"/>
                <w:szCs w:val="18"/>
              </w:rPr>
              <w:t>K — how many past patients to compare (1–25). Distance measure — straight-line vs. city-block similarity.</w:t>
            </w:r>
          </w:p>
        </w:tc>
      </w:tr>
      <w:tr w:rsidR="00001EB0" w14:paraId="7F254F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D5933" w14:textId="77777777" w:rsidR="00001EB0" w:rsidRDefault="00000000">
            <w:r>
              <w:rPr>
                <w:b/>
                <w:bCs/>
                <w:color w:val="1A4731"/>
                <w:sz w:val="18"/>
                <w:szCs w:val="18"/>
              </w:rPr>
              <w:t>Support Vector Machine (SVM)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3A656" w14:textId="77777777" w:rsidR="00001EB0" w:rsidRDefault="00000000">
            <w:r>
              <w:rPr>
                <w:color w:val="333333"/>
                <w:sz w:val="18"/>
                <w:szCs w:val="18"/>
              </w:rPr>
              <w:t>Finds the clearest dividing line between two groups of patients in the data. Good at separating complex, curved patterns.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0FC8B" w14:textId="77777777" w:rsidR="00001EB0" w:rsidRDefault="00000000">
            <w:r>
              <w:rPr>
                <w:color w:val="333333"/>
                <w:sz w:val="18"/>
                <w:szCs w:val="18"/>
              </w:rPr>
              <w:t>Kernel — shape of the decision boundary. C (Strictness) — how hard the model tries to correctly classify every training patient.</w:t>
            </w:r>
          </w:p>
        </w:tc>
      </w:tr>
      <w:tr w:rsidR="00001EB0" w14:paraId="22C459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5638293" w14:textId="77777777" w:rsidR="00001EB0" w:rsidRDefault="00000000">
            <w:r>
              <w:rPr>
                <w:b/>
                <w:bCs/>
                <w:color w:val="1A4731"/>
                <w:sz w:val="18"/>
                <w:szCs w:val="18"/>
              </w:rPr>
              <w:t>Decision Tree</w:t>
            </w:r>
          </w:p>
        </w:tc>
        <w:tc>
          <w:tcPr>
            <w:tcW w:w="3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59513BF" w14:textId="77777777" w:rsidR="00001EB0" w:rsidRDefault="00000000">
            <w:r>
              <w:rPr>
                <w:color w:val="333333"/>
                <w:sz w:val="18"/>
                <w:szCs w:val="18"/>
              </w:rPr>
              <w:t>Asks a series of yes/no questions about patient measurements and follows the branches to reach a prediction — like a clinical decision pathway.</w:t>
            </w:r>
          </w:p>
        </w:tc>
        <w:tc>
          <w:tcPr>
            <w:tcW w:w="3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3237821" w14:textId="77777777" w:rsidR="00001EB0" w:rsidRDefault="00000000">
            <w:r>
              <w:rPr>
                <w:color w:val="333333"/>
                <w:sz w:val="18"/>
                <w:szCs w:val="18"/>
              </w:rPr>
              <w:t>Maximum Depth — how many questions the model can ask. More questions = more complex, but risks memorising training patients.</w:t>
            </w:r>
          </w:p>
        </w:tc>
      </w:tr>
      <w:tr w:rsidR="00001EB0" w14:paraId="38A001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9DF88" w14:textId="77777777" w:rsidR="00001EB0" w:rsidRDefault="00000000">
            <w:r>
              <w:rPr>
                <w:b/>
                <w:bCs/>
                <w:color w:val="1A4731"/>
                <w:sz w:val="18"/>
                <w:szCs w:val="18"/>
              </w:rPr>
              <w:t>Random Forest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D6A" w14:textId="77777777" w:rsidR="00001EB0" w:rsidRDefault="00000000">
            <w:r>
              <w:rPr>
                <w:color w:val="333333"/>
                <w:sz w:val="18"/>
                <w:szCs w:val="18"/>
              </w:rPr>
              <w:t>Trains many decision trees simultaneously, each slightly different, then takes a majority vote. More stable and accurate than a single tree.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992C2" w14:textId="77777777" w:rsidR="00001EB0" w:rsidRDefault="00000000">
            <w:r>
              <w:rPr>
                <w:color w:val="333333"/>
                <w:sz w:val="18"/>
                <w:szCs w:val="18"/>
              </w:rPr>
              <w:t>Number of Trees — more trees means more stable results but takes longer to train. Maximum Depth Per Tree — complexity of each individual tree.</w:t>
            </w:r>
          </w:p>
        </w:tc>
      </w:tr>
      <w:tr w:rsidR="00001EB0" w14:paraId="3E6B6C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D73FF2E" w14:textId="77777777" w:rsidR="00001EB0" w:rsidRDefault="00000000">
            <w:r>
              <w:rPr>
                <w:b/>
                <w:bCs/>
                <w:color w:val="1A4731"/>
                <w:sz w:val="18"/>
                <w:szCs w:val="18"/>
              </w:rPr>
              <w:t>Logistic Regression</w:t>
            </w:r>
          </w:p>
        </w:tc>
        <w:tc>
          <w:tcPr>
            <w:tcW w:w="3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61172A3" w14:textId="77777777" w:rsidR="00001EB0" w:rsidRDefault="00000000">
            <w:r>
              <w:rPr>
                <w:color w:val="333333"/>
                <w:sz w:val="18"/>
                <w:szCs w:val="18"/>
              </w:rPr>
              <w:t>Calculates the probability that a patient belongs to one outcome group, based on a weighted combination of their measurements.</w:t>
            </w:r>
          </w:p>
        </w:tc>
        <w:tc>
          <w:tcPr>
            <w:tcW w:w="3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667927C" w14:textId="77777777" w:rsidR="00001EB0" w:rsidRDefault="00000000">
            <w:r>
              <w:rPr>
                <w:color w:val="333333"/>
                <w:sz w:val="18"/>
                <w:szCs w:val="18"/>
              </w:rPr>
              <w:t>C (Regularisation) — smaller value = simpler model, less likely to overfit. Maximum Iterations — how long the model trains before stopping.</w:t>
            </w:r>
          </w:p>
        </w:tc>
      </w:tr>
      <w:tr w:rsidR="00001EB0" w14:paraId="63EA85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F237A" w14:textId="77777777" w:rsidR="00001EB0" w:rsidRDefault="00000000">
            <w:r>
              <w:rPr>
                <w:b/>
                <w:bCs/>
                <w:color w:val="1A4731"/>
                <w:sz w:val="18"/>
                <w:szCs w:val="18"/>
              </w:rPr>
              <w:t>Naive Bayes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0CE25" w14:textId="77777777" w:rsidR="00001EB0" w:rsidRDefault="00000000">
            <w:r>
              <w:rPr>
                <w:color w:val="333333"/>
                <w:sz w:val="18"/>
                <w:szCs w:val="18"/>
              </w:rPr>
              <w:t>Uses probability theory to estimate how likely each outcome is, given a patient's measurements. Very fast and transparent.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13E94" w14:textId="77777777" w:rsidR="00001EB0" w:rsidRDefault="00000000">
            <w:r>
              <w:rPr>
                <w:color w:val="333333"/>
                <w:sz w:val="18"/>
                <w:szCs w:val="18"/>
              </w:rPr>
              <w:t>Variance Smoothing — a technical stability setting that rarely needs changing. Good for seeing quick, interpretable results.</w:t>
            </w:r>
          </w:p>
        </w:tc>
      </w:tr>
    </w:tbl>
    <w:p w14:paraId="37027398" w14:textId="77777777" w:rsidR="00001EB0" w:rsidRDefault="00001EB0">
      <w:pPr>
        <w:spacing w:before="60" w:after="60"/>
      </w:pPr>
    </w:p>
    <w:p w14:paraId="74196CED" w14:textId="77777777" w:rsidR="00001EB0" w:rsidRDefault="00000000">
      <w:pPr>
        <w:spacing w:before="200" w:after="80"/>
      </w:pPr>
      <w:r>
        <w:rPr>
          <w:b/>
          <w:bCs/>
          <w:color w:val="1A4731"/>
          <w:sz w:val="24"/>
          <w:szCs w:val="24"/>
        </w:rPr>
        <w:t>Auto-Retrain</w:t>
      </w:r>
    </w:p>
    <w:p w14:paraId="0E74B0B8" w14:textId="77777777" w:rsidR="00001EB0" w:rsidRDefault="00000000">
      <w:pPr>
        <w:spacing w:before="80" w:after="80"/>
      </w:pPr>
      <w:r>
        <w:t>When Auto-Retrain is on (the default), the model automatically retrains itself whenever you move a slider. The results update in real time so you can immediately see the effect of your changes. For very large datasets (over 10,000 patients) you may want to turn this off and click Train Model manually.</w:t>
      </w:r>
    </w:p>
    <w:p w14:paraId="2DAC369F" w14:textId="77777777" w:rsidR="00001EB0" w:rsidRDefault="00001EB0">
      <w:pPr>
        <w:spacing w:before="60" w:after="60"/>
      </w:pPr>
    </w:p>
    <w:p w14:paraId="42B838F2" w14:textId="77777777" w:rsidR="00001EB0" w:rsidRDefault="00000000">
      <w:pPr>
        <w:spacing w:before="200" w:after="80"/>
      </w:pPr>
      <w:r>
        <w:rPr>
          <w:b/>
          <w:bCs/>
          <w:color w:val="1A4731"/>
          <w:sz w:val="24"/>
          <w:szCs w:val="24"/>
        </w:rPr>
        <w:t>Comparing Models</w:t>
      </w:r>
    </w:p>
    <w:p w14:paraId="306D64D2" w14:textId="77777777" w:rsidR="00001EB0" w:rsidRDefault="00000000">
      <w:pPr>
        <w:spacing w:before="80" w:after="80"/>
      </w:pPr>
      <w:r>
        <w:t>Click the + Compare button after training a model to add it to the comparison table. The table shows accuracy, sensitivity, specificity, and AUC side by side so you can see which model performs best for your specialty.</w:t>
      </w:r>
    </w:p>
    <w:p w14:paraId="6FC19C03" w14:textId="77777777" w:rsidR="00001EB0" w:rsidRDefault="00001EB0">
      <w:pPr>
        <w:spacing w:before="60" w:after="60"/>
      </w:pPr>
    </w:p>
    <w:p w14:paraId="718B031E" w14:textId="77777777" w:rsidR="00001EB0" w:rsidRDefault="00000000">
      <w:r>
        <w:br w:type="page"/>
      </w:r>
    </w:p>
    <w:p w14:paraId="7D03829E" w14:textId="77777777" w:rsidR="00001EB0" w:rsidRDefault="00000000">
      <w:pPr>
        <w:pStyle w:val="Heading1"/>
      </w:pPr>
      <w:r>
        <w:lastRenderedPageBreak/>
        <w:t>Step 5 — Understanding the Results</w:t>
      </w:r>
    </w:p>
    <w:p w14:paraId="0AB6D6D2" w14:textId="77777777" w:rsidR="00001EB0" w:rsidRDefault="00000000">
      <w:pPr>
        <w:spacing w:before="80" w:after="80"/>
      </w:pPr>
      <w:r>
        <w:t>This is the core of the tool — where you see how well the AI performed on patients it has never seen before. Every number is explained in plain clinical language.</w:t>
      </w:r>
    </w:p>
    <w:p w14:paraId="235BEDAA" w14:textId="77777777" w:rsidR="00001EB0" w:rsidRDefault="00001EB0">
      <w:pPr>
        <w:spacing w:before="60" w:after="60"/>
      </w:pPr>
    </w:p>
    <w:p w14:paraId="2154CB6C" w14:textId="4D0CA348" w:rsidR="00E33244" w:rsidRDefault="00E33244">
      <w:pPr>
        <w:spacing w:before="60" w:after="60"/>
      </w:pPr>
      <w:r w:rsidRPr="00CA1C0E">
        <w:drawing>
          <wp:inline distT="0" distB="0" distL="0" distR="0" wp14:anchorId="78E0F212" wp14:editId="531CD125">
            <wp:extent cx="5943600" cy="5839737"/>
            <wp:effectExtent l="0" t="0" r="0" b="2540"/>
            <wp:docPr id="1884417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17664" name="Picture 1" descr="A screenshot of a computer&#10;&#10;AI-generated content may be incorrect."/>
                    <pic:cNvPicPr/>
                  </pic:nvPicPr>
                  <pic:blipFill>
                    <a:blip r:embed="rId12"/>
                    <a:stretch>
                      <a:fillRect/>
                    </a:stretch>
                  </pic:blipFill>
                  <pic:spPr>
                    <a:xfrm>
                      <a:off x="0" y="0"/>
                      <a:ext cx="5943600" cy="5839737"/>
                    </a:xfrm>
                    <a:prstGeom prst="rect">
                      <a:avLst/>
                    </a:prstGeom>
                  </pic:spPr>
                </pic:pic>
              </a:graphicData>
            </a:graphic>
          </wp:inline>
        </w:drawing>
      </w:r>
    </w:p>
    <w:p w14:paraId="2A68E296" w14:textId="11B31624" w:rsidR="00E33244" w:rsidRDefault="00E33244">
      <w:pPr>
        <w:spacing w:before="60" w:after="60"/>
      </w:pPr>
      <w:r>
        <w:t>Figure 5. Results and Evaluation UI Design</w:t>
      </w:r>
      <w:r w:rsidR="00DA5AEB">
        <w:t xml:space="preserve"> </w:t>
      </w:r>
      <w:r w:rsidR="00DA5AEB">
        <w:t>Sample</w:t>
      </w:r>
    </w:p>
    <w:p w14:paraId="52BC0179" w14:textId="77777777" w:rsidR="00DA5AEB" w:rsidRDefault="00DA5AEB">
      <w:pPr>
        <w:spacing w:before="60" w:after="60"/>
      </w:pPr>
    </w:p>
    <w:p w14:paraId="5E5DD50E" w14:textId="77777777" w:rsidR="00DA5AEB" w:rsidRDefault="00DA5AEB" w:rsidP="00DA5AEB">
      <w:pPr>
        <w:spacing w:after="60"/>
      </w:pPr>
      <w:r>
        <w:rPr>
          <w:rFonts w:ascii="Apple Color Emoji" w:hAnsi="Apple Color Emoji" w:cs="Apple Color Emoji"/>
          <w:b/>
          <w:bCs/>
          <w:color w:val="991B1B"/>
        </w:rPr>
        <w:t>🚨</w:t>
      </w:r>
      <w:r>
        <w:rPr>
          <w:b/>
          <w:bCs/>
          <w:color w:val="991B1B"/>
        </w:rPr>
        <w:t xml:space="preserve">  Low Sensitivity Warning</w:t>
      </w:r>
    </w:p>
    <w:p w14:paraId="0E592F2F" w14:textId="6FF90275" w:rsidR="00DA5AEB" w:rsidRDefault="00DA5AEB" w:rsidP="00DA5AEB">
      <w:pPr>
        <w:spacing w:before="60" w:after="60"/>
      </w:pPr>
      <w:r>
        <w:rPr>
          <w:color w:val="991B1B"/>
        </w:rPr>
        <w:t>If the model misses more than half of the patients who actually had the condition (Sensitivity below 50%), a red warning banner will appear. Return to Step 4 and try a different model or adjust the parameters before drawing any conclusions.</w:t>
      </w:r>
    </w:p>
    <w:p w14:paraId="61CA00F9" w14:textId="77777777" w:rsidR="00DA5AEB" w:rsidRDefault="00DA5AEB">
      <w:pPr>
        <w:spacing w:before="60" w:after="60"/>
      </w:pPr>
    </w:p>
    <w:p w14:paraId="181E4E15" w14:textId="1D943397" w:rsidR="00001EB0" w:rsidRDefault="00DA5AEB">
      <w:pPr>
        <w:spacing w:before="60" w:after="60"/>
      </w:pPr>
      <w:r w:rsidRPr="00DA5AEB">
        <w:lastRenderedPageBreak/>
        <w:t xml:space="preserve">Table 4. </w:t>
      </w:r>
      <w:r w:rsidR="00000000" w:rsidRPr="00DA5AEB">
        <w:t>The Six Performance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01EB0" w14:paraId="70C724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5DA636F8" w14:textId="77777777" w:rsidR="00001EB0" w:rsidRDefault="00000000">
            <w:r>
              <w:rPr>
                <w:b/>
                <w:bCs/>
                <w:color w:val="FFFFFF"/>
                <w:sz w:val="20"/>
                <w:szCs w:val="20"/>
              </w:rPr>
              <w:t>Measure</w:t>
            </w:r>
          </w:p>
        </w:tc>
        <w:tc>
          <w:tcPr>
            <w:tcW w:w="378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4C97C2E7" w14:textId="77777777" w:rsidR="00001EB0" w:rsidRDefault="00000000">
            <w:r>
              <w:rPr>
                <w:b/>
                <w:bCs/>
                <w:color w:val="FFFFFF"/>
                <w:sz w:val="20"/>
                <w:szCs w:val="20"/>
              </w:rPr>
              <w:t>What It Means in Clinical Terms</w:t>
            </w:r>
          </w:p>
        </w:tc>
        <w:tc>
          <w:tcPr>
            <w:tcW w:w="378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751CE697" w14:textId="77777777" w:rsidR="00001EB0" w:rsidRDefault="00000000">
            <w:r>
              <w:rPr>
                <w:b/>
                <w:bCs/>
                <w:color w:val="FFFFFF"/>
                <w:sz w:val="20"/>
                <w:szCs w:val="20"/>
              </w:rPr>
              <w:t>When to Be Concerned</w:t>
            </w:r>
          </w:p>
        </w:tc>
      </w:tr>
      <w:tr w:rsidR="00001EB0" w14:paraId="6C9C06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2CCF690" w14:textId="77777777" w:rsidR="00001EB0" w:rsidRDefault="00000000">
            <w:r>
              <w:rPr>
                <w:b/>
                <w:bCs/>
                <w:color w:val="1A4731"/>
                <w:sz w:val="18"/>
                <w:szCs w:val="18"/>
              </w:rPr>
              <w:t>Accuracy</w:t>
            </w:r>
          </w:p>
        </w:tc>
        <w:tc>
          <w:tcPr>
            <w:tcW w:w="37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C1BB620" w14:textId="77777777" w:rsidR="00001EB0" w:rsidRDefault="00000000">
            <w:r>
              <w:rPr>
                <w:color w:val="333333"/>
                <w:sz w:val="18"/>
                <w:szCs w:val="18"/>
              </w:rPr>
              <w:t>Out of all test patients, what percentage did the AI classify correctly?</w:t>
            </w:r>
          </w:p>
        </w:tc>
        <w:tc>
          <w:tcPr>
            <w:tcW w:w="37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E26ABDD" w14:textId="77777777" w:rsidR="00001EB0" w:rsidRDefault="00000000">
            <w:r>
              <w:rPr>
                <w:color w:val="333333"/>
                <w:sz w:val="18"/>
                <w:szCs w:val="18"/>
              </w:rPr>
              <w:t>Below 65% — the model is not performing reliably.</w:t>
            </w:r>
          </w:p>
        </w:tc>
      </w:tr>
      <w:tr w:rsidR="00001EB0" w14:paraId="5AD7FA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794C0" w14:textId="77777777" w:rsidR="00001EB0" w:rsidRDefault="00000000">
            <w:r>
              <w:rPr>
                <w:b/>
                <w:bCs/>
                <w:color w:val="1A4731"/>
                <w:sz w:val="18"/>
                <w:szCs w:val="18"/>
              </w:rPr>
              <w:t>Sensitivity ⭐</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2550D" w14:textId="77777777" w:rsidR="00001EB0" w:rsidRDefault="00000000">
            <w:r>
              <w:rPr>
                <w:color w:val="333333"/>
                <w:sz w:val="18"/>
                <w:szCs w:val="18"/>
              </w:rPr>
              <w:t>Of patients who WERE readmitted (or had the condition), how many did the AI catch?</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5C29E" w14:textId="77777777" w:rsidR="00001EB0" w:rsidRDefault="00000000">
            <w:r>
              <w:rPr>
                <w:color w:val="333333"/>
                <w:sz w:val="18"/>
                <w:szCs w:val="18"/>
              </w:rPr>
              <w:t>Below 70% — the model is missing too many real cases. This is the most important measure for any screening task.</w:t>
            </w:r>
          </w:p>
        </w:tc>
      </w:tr>
      <w:tr w:rsidR="00001EB0" w14:paraId="6A02D4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AB75E37" w14:textId="77777777" w:rsidR="00001EB0" w:rsidRDefault="00000000">
            <w:r>
              <w:rPr>
                <w:b/>
                <w:bCs/>
                <w:color w:val="1A4731"/>
                <w:sz w:val="18"/>
                <w:szCs w:val="18"/>
              </w:rPr>
              <w:t>Specificity</w:t>
            </w:r>
          </w:p>
        </w:tc>
        <w:tc>
          <w:tcPr>
            <w:tcW w:w="37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7A62864" w14:textId="77777777" w:rsidR="00001EB0" w:rsidRDefault="00000000">
            <w:r>
              <w:rPr>
                <w:color w:val="333333"/>
                <w:sz w:val="18"/>
                <w:szCs w:val="18"/>
              </w:rPr>
              <w:t>Of patients who were NOT readmitted, how many did the AI correctly identify as safe?</w:t>
            </w:r>
          </w:p>
        </w:tc>
        <w:tc>
          <w:tcPr>
            <w:tcW w:w="37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C6857F3" w14:textId="77777777" w:rsidR="00001EB0" w:rsidRDefault="00000000">
            <w:r>
              <w:rPr>
                <w:color w:val="333333"/>
                <w:sz w:val="18"/>
                <w:szCs w:val="18"/>
              </w:rPr>
              <w:t>Below 65% — too many unnecessary follow-up actions or referrals.</w:t>
            </w:r>
          </w:p>
        </w:tc>
      </w:tr>
      <w:tr w:rsidR="00001EB0" w14:paraId="423505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CE6B7" w14:textId="77777777" w:rsidR="00001EB0" w:rsidRDefault="00000000">
            <w:r>
              <w:rPr>
                <w:b/>
                <w:bCs/>
                <w:color w:val="1A4731"/>
                <w:sz w:val="18"/>
                <w:szCs w:val="18"/>
              </w:rPr>
              <w:t>Precision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BA99B" w14:textId="77777777" w:rsidR="00001EB0" w:rsidRDefault="00000000">
            <w:r>
              <w:rPr>
                <w:color w:val="333333"/>
                <w:sz w:val="18"/>
                <w:szCs w:val="18"/>
              </w:rPr>
              <w:t>Of all patients the AI flagged as high-risk, how many actually were high-risk?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6A92E" w14:textId="77777777" w:rsidR="00001EB0" w:rsidRDefault="00000000">
            <w:r>
              <w:rPr>
                <w:color w:val="333333"/>
                <w:sz w:val="18"/>
                <w:szCs w:val="18"/>
              </w:rPr>
              <w:t>Below 60% — many false alarms, which waste clinical resources.</w:t>
            </w:r>
          </w:p>
        </w:tc>
      </w:tr>
      <w:tr w:rsidR="00001EB0" w14:paraId="23D38C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723DDA1" w14:textId="77777777" w:rsidR="00001EB0" w:rsidRDefault="00000000">
            <w:r>
              <w:rPr>
                <w:b/>
                <w:bCs/>
                <w:color w:val="1A4731"/>
                <w:sz w:val="18"/>
                <w:szCs w:val="18"/>
              </w:rPr>
              <w:t>F1 Score</w:t>
            </w:r>
          </w:p>
        </w:tc>
        <w:tc>
          <w:tcPr>
            <w:tcW w:w="37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5FA1B52" w14:textId="77777777" w:rsidR="00001EB0" w:rsidRDefault="00000000">
            <w:r>
              <w:rPr>
                <w:color w:val="333333"/>
                <w:sz w:val="18"/>
                <w:szCs w:val="18"/>
              </w:rPr>
              <w:t>A combined score balancing Sensitivity and Precision. Useful when both missing cases and false alarms have real costs.</w:t>
            </w:r>
          </w:p>
        </w:tc>
        <w:tc>
          <w:tcPr>
            <w:tcW w:w="37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6F6C43F" w14:textId="77777777" w:rsidR="00001EB0" w:rsidRDefault="00000000">
            <w:r>
              <w:rPr>
                <w:color w:val="333333"/>
                <w:sz w:val="18"/>
                <w:szCs w:val="18"/>
              </w:rPr>
              <w:t>Below 65% — the model struggles to balance catching cases and avoiding false alarms.</w:t>
            </w:r>
          </w:p>
        </w:tc>
      </w:tr>
      <w:tr w:rsidR="00001EB0" w14:paraId="455308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DFF8" w14:textId="77777777" w:rsidR="00001EB0" w:rsidRDefault="00000000">
            <w:r>
              <w:rPr>
                <w:b/>
                <w:bCs/>
                <w:color w:val="1A4731"/>
                <w:sz w:val="18"/>
                <w:szCs w:val="18"/>
              </w:rPr>
              <w:t>AUC-ROC</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D33B" w14:textId="77777777" w:rsidR="00001EB0" w:rsidRDefault="00000000">
            <w:r>
              <w:rPr>
                <w:color w:val="333333"/>
                <w:sz w:val="18"/>
                <w:szCs w:val="18"/>
              </w:rPr>
              <w:t>A 0.5–1.0 score for how well the model separates high-risk from low-risk patients overall. 0.5 = no better than chance; 1.0 = perfect.</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669BB" w14:textId="77777777" w:rsidR="00001EB0" w:rsidRDefault="00000000">
            <w:r>
              <w:rPr>
                <w:color w:val="333333"/>
                <w:sz w:val="18"/>
                <w:szCs w:val="18"/>
              </w:rPr>
              <w:t>Below 0.75 — the model cannot reliably distinguish between patient groups.</w:t>
            </w:r>
          </w:p>
        </w:tc>
      </w:tr>
    </w:tbl>
    <w:p w14:paraId="1D8BEA5D" w14:textId="77777777" w:rsidR="00001EB0" w:rsidRDefault="00001EB0">
      <w:pPr>
        <w:spacing w:before="60" w:after="60"/>
      </w:pPr>
    </w:p>
    <w:p w14:paraId="5DAB6B25" w14:textId="77777777" w:rsidR="00001EB0" w:rsidRDefault="00001EB0">
      <w:pPr>
        <w:spacing w:before="60" w:after="60"/>
      </w:pPr>
    </w:p>
    <w:p w14:paraId="143A481B" w14:textId="77777777" w:rsidR="00001EB0" w:rsidRDefault="00000000">
      <w:pPr>
        <w:spacing w:before="200" w:after="80"/>
      </w:pPr>
      <w:r>
        <w:rPr>
          <w:b/>
          <w:bCs/>
          <w:color w:val="1A4731"/>
          <w:sz w:val="24"/>
          <w:szCs w:val="24"/>
        </w:rPr>
        <w:t>The Confusion Matrix</w:t>
      </w:r>
    </w:p>
    <w:p w14:paraId="1AECE93C" w14:textId="77777777" w:rsidR="00001EB0" w:rsidRDefault="00000000">
      <w:pPr>
        <w:spacing w:before="80" w:after="80"/>
      </w:pPr>
      <w:r>
        <w:t>The confusion matrix is a 2×2 table showing exactly what the AI got right and wrong for your test patients. Each cell uses plain labels and colour coding:</w:t>
      </w:r>
    </w:p>
    <w:p w14:paraId="0DBC69D5" w14:textId="77777777" w:rsidR="00001EB0" w:rsidRDefault="00001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001EB0" w14:paraId="5B887B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034CB5A" w14:textId="77777777" w:rsidR="00001EB0" w:rsidRDefault="00001EB0"/>
        </w:tc>
        <w:tc>
          <w:tcPr>
            <w:tcW w:w="351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5469ED4C" w14:textId="77777777" w:rsidR="00001EB0" w:rsidRDefault="00000000">
            <w:pPr>
              <w:jc w:val="center"/>
            </w:pPr>
            <w:r>
              <w:rPr>
                <w:b/>
                <w:bCs/>
                <w:color w:val="FFFFFF"/>
                <w:sz w:val="20"/>
                <w:szCs w:val="20"/>
              </w:rPr>
              <w:t>AI Predicted: NOT at Risk</w:t>
            </w:r>
          </w:p>
        </w:tc>
        <w:tc>
          <w:tcPr>
            <w:tcW w:w="351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7EC15FE3" w14:textId="77777777" w:rsidR="00001EB0" w:rsidRDefault="00000000">
            <w:pPr>
              <w:jc w:val="center"/>
            </w:pPr>
            <w:r>
              <w:rPr>
                <w:b/>
                <w:bCs/>
                <w:color w:val="FFFFFF"/>
                <w:sz w:val="20"/>
                <w:szCs w:val="20"/>
              </w:rPr>
              <w:t>AI Predicted: AT RISK</w:t>
            </w:r>
          </w:p>
        </w:tc>
      </w:tr>
      <w:tr w:rsidR="00001EB0" w14:paraId="7FB0DE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1DE97265" w14:textId="77777777" w:rsidR="00001EB0" w:rsidRDefault="00000000">
            <w:r>
              <w:rPr>
                <w:b/>
                <w:bCs/>
                <w:color w:val="FFFFFF"/>
                <w:sz w:val="20"/>
                <w:szCs w:val="20"/>
              </w:rPr>
              <w:t>Actually NOT at Risk</w:t>
            </w:r>
          </w:p>
        </w:tc>
        <w:tc>
          <w:tcPr>
            <w:tcW w:w="3510" w:type="dxa"/>
            <w:tcBorders>
              <w:top w:val="single" w:sz="1" w:space="0" w:color="CCCCCC"/>
              <w:left w:val="single" w:sz="1" w:space="0" w:color="CCCCCC"/>
              <w:bottom w:val="single" w:sz="1" w:space="0" w:color="CCCCCC"/>
              <w:right w:val="single" w:sz="1" w:space="0" w:color="CCCCCC"/>
            </w:tcBorders>
            <w:shd w:val="clear" w:color="auto" w:fill="DCFCE7"/>
            <w:tcMar>
              <w:top w:w="120" w:type="dxa"/>
              <w:left w:w="120" w:type="dxa"/>
              <w:bottom w:w="120" w:type="dxa"/>
              <w:right w:w="120" w:type="dxa"/>
            </w:tcMar>
          </w:tcPr>
          <w:p w14:paraId="1FD63D66" w14:textId="77777777" w:rsidR="00001EB0" w:rsidRDefault="00000000">
            <w:r>
              <w:rPr>
                <w:color w:val="1A4731"/>
                <w:sz w:val="20"/>
                <w:szCs w:val="20"/>
              </w:rPr>
              <w:t>✅  Correctly called safe</w:t>
            </w:r>
          </w:p>
          <w:p w14:paraId="78FE2813" w14:textId="77777777" w:rsidR="00001EB0" w:rsidRDefault="00000000">
            <w:pPr>
              <w:spacing w:before="40"/>
            </w:pPr>
            <w:r>
              <w:rPr>
                <w:i/>
                <w:iCs/>
                <w:color w:val="555555"/>
                <w:sz w:val="18"/>
                <w:szCs w:val="18"/>
              </w:rPr>
              <w:t>(True Negative)</w:t>
            </w:r>
          </w:p>
        </w:tc>
        <w:tc>
          <w:tcPr>
            <w:tcW w:w="3510" w:type="dxa"/>
            <w:tcBorders>
              <w:top w:val="single" w:sz="1" w:space="0" w:color="CCCCCC"/>
              <w:left w:val="single" w:sz="1" w:space="0" w:color="CCCCCC"/>
              <w:bottom w:val="single" w:sz="1" w:space="0" w:color="CCCCCC"/>
              <w:right w:val="single" w:sz="1" w:space="0" w:color="CCCCCC"/>
            </w:tcBorders>
            <w:shd w:val="clear" w:color="auto" w:fill="FEF3C7"/>
            <w:tcMar>
              <w:top w:w="120" w:type="dxa"/>
              <w:left w:w="120" w:type="dxa"/>
              <w:bottom w:w="120" w:type="dxa"/>
              <w:right w:w="120" w:type="dxa"/>
            </w:tcMar>
          </w:tcPr>
          <w:p w14:paraId="49545FAE" w14:textId="77777777" w:rsidR="00001EB0" w:rsidRDefault="00000000">
            <w:r>
              <w:rPr>
                <w:color w:val="92400E"/>
                <w:sz w:val="20"/>
                <w:szCs w:val="20"/>
              </w:rPr>
              <w:t>⚠️  Unnecessary alarm — patient was fine</w:t>
            </w:r>
          </w:p>
          <w:p w14:paraId="44E77CF0" w14:textId="77777777" w:rsidR="00001EB0" w:rsidRDefault="00000000">
            <w:pPr>
              <w:spacing w:before="40"/>
            </w:pPr>
            <w:r>
              <w:rPr>
                <w:i/>
                <w:iCs/>
                <w:color w:val="555555"/>
                <w:sz w:val="18"/>
                <w:szCs w:val="18"/>
              </w:rPr>
              <w:t>(False Positive — costs resources but not a safety risk)</w:t>
            </w:r>
          </w:p>
        </w:tc>
      </w:tr>
      <w:tr w:rsidR="00001EB0" w14:paraId="7D2967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3F474546" w14:textId="77777777" w:rsidR="00001EB0" w:rsidRDefault="00000000">
            <w:r>
              <w:rPr>
                <w:b/>
                <w:bCs/>
                <w:color w:val="FFFFFF"/>
                <w:sz w:val="20"/>
                <w:szCs w:val="20"/>
              </w:rPr>
              <w:t>Actually AT RISK</w:t>
            </w:r>
          </w:p>
        </w:tc>
        <w:tc>
          <w:tcPr>
            <w:tcW w:w="3510" w:type="dxa"/>
            <w:tcBorders>
              <w:top w:val="single" w:sz="1" w:space="0" w:color="CCCCCC"/>
              <w:left w:val="single" w:sz="1" w:space="0" w:color="CCCCCC"/>
              <w:bottom w:val="single" w:sz="1" w:space="0" w:color="CCCCCC"/>
              <w:right w:val="single" w:sz="1" w:space="0" w:color="CCCCCC"/>
            </w:tcBorders>
            <w:shd w:val="clear" w:color="auto" w:fill="FEF2F2"/>
            <w:tcMar>
              <w:top w:w="120" w:type="dxa"/>
              <w:left w:w="120" w:type="dxa"/>
              <w:bottom w:w="120" w:type="dxa"/>
              <w:right w:w="120" w:type="dxa"/>
            </w:tcMar>
          </w:tcPr>
          <w:p w14:paraId="2C3976CE" w14:textId="77777777" w:rsidR="00001EB0" w:rsidRDefault="00000000">
            <w:r>
              <w:rPr>
                <w:color w:val="991B1B"/>
                <w:sz w:val="20"/>
                <w:szCs w:val="20"/>
              </w:rPr>
              <w:t>❌  MISSED — patient returned to hospital</w:t>
            </w:r>
          </w:p>
          <w:p w14:paraId="338F97A6" w14:textId="77777777" w:rsidR="00001EB0" w:rsidRDefault="00000000">
            <w:pPr>
              <w:spacing w:before="40"/>
            </w:pPr>
            <w:r>
              <w:rPr>
                <w:i/>
                <w:iCs/>
                <w:color w:val="555555"/>
                <w:sz w:val="18"/>
                <w:szCs w:val="18"/>
              </w:rPr>
              <w:t>(False Negative — the most dangerous error)</w:t>
            </w:r>
          </w:p>
        </w:tc>
        <w:tc>
          <w:tcPr>
            <w:tcW w:w="3510" w:type="dxa"/>
            <w:tcBorders>
              <w:top w:val="single" w:sz="1" w:space="0" w:color="CCCCCC"/>
              <w:left w:val="single" w:sz="1" w:space="0" w:color="CCCCCC"/>
              <w:bottom w:val="single" w:sz="1" w:space="0" w:color="CCCCCC"/>
              <w:right w:val="single" w:sz="1" w:space="0" w:color="CCCCCC"/>
            </w:tcBorders>
            <w:shd w:val="clear" w:color="auto" w:fill="DCFCE7"/>
            <w:tcMar>
              <w:top w:w="120" w:type="dxa"/>
              <w:left w:w="120" w:type="dxa"/>
              <w:bottom w:w="120" w:type="dxa"/>
              <w:right w:w="120" w:type="dxa"/>
            </w:tcMar>
          </w:tcPr>
          <w:p w14:paraId="26B99AD7" w14:textId="77777777" w:rsidR="00001EB0" w:rsidRDefault="00000000">
            <w:r>
              <w:rPr>
                <w:color w:val="1A4731"/>
                <w:sz w:val="20"/>
                <w:szCs w:val="20"/>
              </w:rPr>
              <w:t>✅  Correctly flagged as high-risk</w:t>
            </w:r>
          </w:p>
          <w:p w14:paraId="3975F449" w14:textId="77777777" w:rsidR="00001EB0" w:rsidRDefault="00000000">
            <w:pPr>
              <w:spacing w:before="40"/>
            </w:pPr>
            <w:r>
              <w:rPr>
                <w:i/>
                <w:iCs/>
                <w:color w:val="555555"/>
                <w:sz w:val="18"/>
                <w:szCs w:val="18"/>
              </w:rPr>
              <w:t>(True Positive)</w:t>
            </w:r>
          </w:p>
        </w:tc>
      </w:tr>
    </w:tbl>
    <w:p w14:paraId="3878DCBC" w14:textId="77777777" w:rsidR="00001EB0" w:rsidRDefault="00001EB0">
      <w:pPr>
        <w:spacing w:before="60" w:after="60"/>
      </w:pPr>
    </w:p>
    <w:p w14:paraId="0FB8E4F4" w14:textId="77777777" w:rsidR="00001EB0" w:rsidRDefault="00000000">
      <w:pPr>
        <w:spacing w:before="200" w:after="80"/>
      </w:pPr>
      <w:r>
        <w:rPr>
          <w:b/>
          <w:bCs/>
          <w:color w:val="1A4731"/>
          <w:sz w:val="24"/>
          <w:szCs w:val="24"/>
        </w:rPr>
        <w:t>ROC Curve</w:t>
      </w:r>
    </w:p>
    <w:p w14:paraId="43341126" w14:textId="77777777" w:rsidR="00001EB0" w:rsidRDefault="00000000">
      <w:pPr>
        <w:spacing w:before="80" w:after="80"/>
      </w:pPr>
      <w:r>
        <w:t>The ROC curve is a graph that shows how well the model can separate high-risk patients from low-risk ones at different decision thresholds. A model that hugs the top-left corner of the graph is performing well. A diagonal line would mean the model is no better than guessing at random.</w:t>
      </w:r>
    </w:p>
    <w:p w14:paraId="3F82B499" w14:textId="77777777" w:rsidR="00001EB0" w:rsidRDefault="00001EB0">
      <w:pPr>
        <w:spacing w:before="60" w:after="60"/>
      </w:pPr>
    </w:p>
    <w:p w14:paraId="14572A9A" w14:textId="77777777" w:rsidR="00001EB0" w:rsidRDefault="00000000">
      <w:r>
        <w:br w:type="page"/>
      </w:r>
    </w:p>
    <w:p w14:paraId="6F0A0154" w14:textId="77777777" w:rsidR="00001EB0" w:rsidRDefault="00000000">
      <w:pPr>
        <w:pStyle w:val="Heading1"/>
      </w:pPr>
      <w:r>
        <w:lastRenderedPageBreak/>
        <w:t>Step 6 — Why Did the AI Make That Prediction?</w:t>
      </w:r>
    </w:p>
    <w:p w14:paraId="0B8A027C" w14:textId="60C3B2E8" w:rsidR="00001EB0" w:rsidRDefault="00000000" w:rsidP="00DA5AEB">
      <w:pPr>
        <w:spacing w:before="80" w:after="80"/>
      </w:pPr>
      <w:r>
        <w:t>This step answers the most important clinical question: which measurements drove the AI's prediction, and why did it predict what it did for a specific patient?</w:t>
      </w:r>
    </w:p>
    <w:p w14:paraId="0E1548A4" w14:textId="619072A6" w:rsidR="00DA5AEB" w:rsidRDefault="00DA5AEB">
      <w:pPr>
        <w:spacing w:before="60" w:after="60"/>
      </w:pPr>
      <w:r w:rsidRPr="00CA1C0E">
        <w:drawing>
          <wp:inline distT="0" distB="0" distL="0" distR="0" wp14:anchorId="7D8B378C" wp14:editId="01DFFAF6">
            <wp:extent cx="5669280" cy="4245089"/>
            <wp:effectExtent l="0" t="0" r="0" b="0"/>
            <wp:docPr id="244560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60318" name="Picture 1" descr="A screenshot of a computer&#10;&#10;AI-generated content may be incorrect."/>
                    <pic:cNvPicPr/>
                  </pic:nvPicPr>
                  <pic:blipFill>
                    <a:blip r:embed="rId13"/>
                    <a:stretch>
                      <a:fillRect/>
                    </a:stretch>
                  </pic:blipFill>
                  <pic:spPr>
                    <a:xfrm>
                      <a:off x="0" y="0"/>
                      <a:ext cx="5685205" cy="4257013"/>
                    </a:xfrm>
                    <a:prstGeom prst="rect">
                      <a:avLst/>
                    </a:prstGeom>
                  </pic:spPr>
                </pic:pic>
              </a:graphicData>
            </a:graphic>
          </wp:inline>
        </w:drawing>
      </w:r>
    </w:p>
    <w:p w14:paraId="04C09EEE" w14:textId="6FBE4144" w:rsidR="00E33244" w:rsidRDefault="00E33244">
      <w:pPr>
        <w:spacing w:before="60" w:after="60"/>
      </w:pPr>
      <w:r>
        <w:t xml:space="preserve">Figure 6. Explainability </w:t>
      </w:r>
      <w:r w:rsidR="00DA5AEB">
        <w:t xml:space="preserve">Step UI Design </w:t>
      </w:r>
      <w:r w:rsidR="00DA5AEB">
        <w:t>Sample</w:t>
      </w:r>
    </w:p>
    <w:p w14:paraId="3F1C2DFC" w14:textId="6A578F19" w:rsidR="00001EB0" w:rsidRDefault="00000000" w:rsidP="00DA5AEB">
      <w:pPr>
        <w:spacing w:before="200" w:after="80"/>
      </w:pPr>
      <w:r>
        <w:rPr>
          <w:b/>
          <w:bCs/>
          <w:color w:val="1A4731"/>
          <w:sz w:val="24"/>
          <w:szCs w:val="24"/>
        </w:rPr>
        <w:t>Overall Feature Importance</w:t>
      </w:r>
      <w:r w:rsidR="00DA5AEB">
        <w:t xml:space="preserve">: </w:t>
      </w:r>
      <w:r>
        <w:t>A ranked bar chart shows which measurements had the most influence on the model's predictions across all patients. Measurements are displayed using their clinical names (for example, Ejection Fraction rather than a database column name). A clinical sense-check note below the chart explains whether the top-ranked feature is consistent with established clinical knowledge.</w:t>
      </w:r>
    </w:p>
    <w:p w14:paraId="6CAF2AF0" w14:textId="70B8BEBF" w:rsidR="00001EB0" w:rsidRDefault="00000000" w:rsidP="00DA5AEB">
      <w:pPr>
        <w:spacing w:before="200" w:after="80"/>
      </w:pPr>
      <w:r>
        <w:rPr>
          <w:b/>
          <w:bCs/>
          <w:color w:val="1A4731"/>
          <w:sz w:val="24"/>
          <w:szCs w:val="24"/>
        </w:rPr>
        <w:t>Single-Patient Explanation</w:t>
      </w:r>
      <w:r w:rsidR="00DA5AEB">
        <w:t xml:space="preserve">: </w:t>
      </w:r>
      <w:r>
        <w:t>Select a specific test patient from the dropdown. The tool will show a waterfall chart explaining what pushed the AI's prediction towards high risk (shown in red) and what pushed it towards low risk (shown in green), for that individual patient. Each bar is labelled in plain language — for example, 'Ejection Fraction very low (20%)' rather than a raw data value.</w:t>
      </w:r>
    </w:p>
    <w:p w14:paraId="170F2217" w14:textId="77777777" w:rsidR="00001EB0" w:rsidRDefault="00001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1EB0" w14:paraId="2A060B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3C7"/>
            <w:tcMar>
              <w:top w:w="120" w:type="dxa"/>
              <w:left w:w="180" w:type="dxa"/>
              <w:bottom w:w="120" w:type="dxa"/>
              <w:right w:w="180" w:type="dxa"/>
            </w:tcMar>
          </w:tcPr>
          <w:p w14:paraId="3A9B8B39" w14:textId="77777777" w:rsidR="00001EB0" w:rsidRDefault="00000000">
            <w:pPr>
              <w:spacing w:after="60"/>
            </w:pPr>
            <w:r>
              <w:rPr>
                <w:b/>
                <w:bCs/>
                <w:color w:val="92400E"/>
              </w:rPr>
              <w:t>⚕️  Important Clinical Reminder</w:t>
            </w:r>
          </w:p>
          <w:p w14:paraId="7C38CC64" w14:textId="77777777" w:rsidR="00001EB0" w:rsidRDefault="00000000">
            <w:r>
              <w:rPr>
                <w:color w:val="92400E"/>
              </w:rPr>
              <w:t>These explanations show associations between measurements and outcomes in the training data — they do not prove causation. A clinician must always decide whether and how to act on any AI prediction. The tool is an educational aid, not a diagnostic device.</w:t>
            </w:r>
          </w:p>
        </w:tc>
      </w:tr>
    </w:tbl>
    <w:p w14:paraId="33F5DCDE" w14:textId="77777777" w:rsidR="00001EB0" w:rsidRDefault="00000000">
      <w:pPr>
        <w:pStyle w:val="Heading1"/>
      </w:pPr>
      <w:r>
        <w:lastRenderedPageBreak/>
        <w:t>Step 7 — Ethics and Fairness</w:t>
      </w:r>
    </w:p>
    <w:p w14:paraId="7A26FBB9" w14:textId="77777777" w:rsidR="00001EB0" w:rsidRDefault="00000000">
      <w:pPr>
        <w:spacing w:before="80" w:after="80"/>
      </w:pPr>
      <w:r>
        <w:t>An AI model that is accurate on average can still perform poorly for specific groups of patients. This step checks whether the model treats all patient groups equitably, and walks you through a practical checklist for responsible AI use.</w:t>
      </w:r>
    </w:p>
    <w:p w14:paraId="4493E88F" w14:textId="2F1BEB40" w:rsidR="00001EB0" w:rsidRDefault="00DA5AEB" w:rsidP="00DA5AEB">
      <w:pPr>
        <w:spacing w:before="80" w:after="80"/>
      </w:pPr>
      <w:r w:rsidRPr="00CA1C0E">
        <w:drawing>
          <wp:inline distT="0" distB="0" distL="0" distR="0" wp14:anchorId="210B882B" wp14:editId="32B33EDF">
            <wp:extent cx="5943600" cy="6691053"/>
            <wp:effectExtent l="0" t="0" r="0" b="1905"/>
            <wp:docPr id="1414242204" name="Picture 1" descr="A screenshot of a medical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42204" name="Picture 1" descr="A screenshot of a medical survey&#10;&#10;AI-generated content may be incorrect."/>
                    <pic:cNvPicPr/>
                  </pic:nvPicPr>
                  <pic:blipFill>
                    <a:blip r:embed="rId14"/>
                    <a:stretch>
                      <a:fillRect/>
                    </a:stretch>
                  </pic:blipFill>
                  <pic:spPr>
                    <a:xfrm>
                      <a:off x="0" y="0"/>
                      <a:ext cx="5943600" cy="6691053"/>
                    </a:xfrm>
                    <a:prstGeom prst="rect">
                      <a:avLst/>
                    </a:prstGeom>
                  </pic:spPr>
                </pic:pic>
              </a:graphicData>
            </a:graphic>
          </wp:inline>
        </w:drawing>
      </w:r>
    </w:p>
    <w:p w14:paraId="42C013AB" w14:textId="1F81DC3C" w:rsidR="00DA5AEB" w:rsidRDefault="00DA5AEB">
      <w:pPr>
        <w:spacing w:before="60" w:after="60"/>
      </w:pPr>
      <w:r>
        <w:t>Figure 7. Ethics &amp; Bias Step UI Design Sample</w:t>
      </w:r>
    </w:p>
    <w:p w14:paraId="35E8D23C" w14:textId="77777777" w:rsidR="00DA5AEB" w:rsidRDefault="00DA5AEB">
      <w:pPr>
        <w:spacing w:before="200" w:after="80"/>
        <w:rPr>
          <w:b/>
          <w:bCs/>
          <w:color w:val="1A4731"/>
          <w:sz w:val="24"/>
          <w:szCs w:val="24"/>
        </w:rPr>
      </w:pPr>
    </w:p>
    <w:p w14:paraId="794D95A1" w14:textId="5D1CD373" w:rsidR="00001EB0" w:rsidRDefault="00000000">
      <w:pPr>
        <w:spacing w:before="200" w:after="80"/>
      </w:pPr>
      <w:r>
        <w:rPr>
          <w:b/>
          <w:bCs/>
          <w:color w:val="1A4731"/>
          <w:sz w:val="24"/>
          <w:szCs w:val="24"/>
        </w:rPr>
        <w:lastRenderedPageBreak/>
        <w:t>Subgroup Performance Table</w:t>
      </w:r>
    </w:p>
    <w:p w14:paraId="30723FF8" w14:textId="77777777" w:rsidR="00001EB0" w:rsidRDefault="00000000">
      <w:pPr>
        <w:spacing w:before="80" w:after="80"/>
      </w:pPr>
      <w:r>
        <w:t>The table shows how the model performs separately for male patients, female patients, and three age groups (18–60, 61–75, and 76+). For each group, accuracy, sensitivity, and specificity are shown with colour coding (green = acceptable, amber = review recommended, red = action needed).</w:t>
      </w:r>
    </w:p>
    <w:p w14:paraId="2A0CD7F3" w14:textId="77777777" w:rsidR="00001EB0" w:rsidRDefault="00001E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1EB0" w14:paraId="3436CD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2F2"/>
            <w:tcMar>
              <w:top w:w="120" w:type="dxa"/>
              <w:left w:w="180" w:type="dxa"/>
              <w:bottom w:w="120" w:type="dxa"/>
              <w:right w:w="180" w:type="dxa"/>
            </w:tcMar>
          </w:tcPr>
          <w:p w14:paraId="49C54A5C" w14:textId="77777777" w:rsidR="00001EB0" w:rsidRDefault="00000000">
            <w:pPr>
              <w:spacing w:after="60"/>
            </w:pPr>
            <w:r>
              <w:rPr>
                <w:b/>
                <w:bCs/>
                <w:color w:val="991B1B"/>
              </w:rPr>
              <w:t>🔴  Automatic Bias Warning</w:t>
            </w:r>
          </w:p>
          <w:p w14:paraId="30C29765" w14:textId="77777777" w:rsidR="00001EB0" w:rsidRDefault="00000000">
            <w:r>
              <w:rPr>
                <w:color w:val="991B1B"/>
              </w:rPr>
              <w:t>If any patient subgroup's Sensitivity is more than 10 percentage points lower than the overall average, a red banner appears automatically — for example: 'Bias Detected: Sensitivity for female patients (41%) is 26 percentage points lower than for male patients (67%). This model should NOT be deployed until this gap is addressed.'</w:t>
            </w:r>
          </w:p>
        </w:tc>
      </w:tr>
    </w:tbl>
    <w:p w14:paraId="357EBF05" w14:textId="77777777" w:rsidR="00001EB0" w:rsidRDefault="00001EB0">
      <w:pPr>
        <w:spacing w:before="60" w:after="60"/>
      </w:pPr>
    </w:p>
    <w:p w14:paraId="5A72FEFA" w14:textId="77777777" w:rsidR="00001EB0" w:rsidRDefault="00000000">
      <w:pPr>
        <w:spacing w:before="200" w:after="80"/>
      </w:pPr>
      <w:r>
        <w:rPr>
          <w:b/>
          <w:bCs/>
          <w:color w:val="1A4731"/>
          <w:sz w:val="24"/>
          <w:szCs w:val="24"/>
        </w:rPr>
        <w:t>EU AI Act Compliance Checklist</w:t>
      </w:r>
    </w:p>
    <w:p w14:paraId="08ACA6B3" w14:textId="77777777" w:rsidR="00001EB0" w:rsidRDefault="00000000">
      <w:pPr>
        <w:spacing w:before="80" w:after="80"/>
      </w:pPr>
      <w:r>
        <w:t>Eight yes/no items reflect the key requirements for responsible AI use in healthcare under the EU AI Act. Work through each item and tick the box when you are satisfied that your project meets that requirement. Two items are pre-checked based on actions already completed in previous steps.</w:t>
      </w:r>
    </w:p>
    <w:p w14:paraId="6283C764" w14:textId="468E739B" w:rsidR="00001EB0" w:rsidRDefault="00001EB0">
      <w:pPr>
        <w:spacing w:before="60" w:after="60"/>
      </w:pPr>
    </w:p>
    <w:p w14:paraId="312E6904" w14:textId="36E2D85E" w:rsidR="001C0F03" w:rsidRDefault="001C0F03" w:rsidP="001C0F03">
      <w:pPr>
        <w:spacing w:before="200" w:after="80"/>
      </w:pPr>
      <w:r>
        <w:t xml:space="preserve">Table 5. </w:t>
      </w:r>
      <w:r w:rsidRPr="001C0F03">
        <w:t>EU AI Act Compliance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1"/>
        <w:gridCol w:w="1418"/>
        <w:gridCol w:w="2131"/>
      </w:tblGrid>
      <w:tr w:rsidR="00001EB0" w14:paraId="79217970" w14:textId="77777777" w:rsidTr="00DA5AEB">
        <w:tblPrEx>
          <w:tblCellMar>
            <w:top w:w="0" w:type="dxa"/>
            <w:bottom w:w="0" w:type="dxa"/>
          </w:tblCellMar>
        </w:tblPrEx>
        <w:tc>
          <w:tcPr>
            <w:tcW w:w="5811"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7485212A" w14:textId="77777777" w:rsidR="00001EB0" w:rsidRDefault="00000000">
            <w:r>
              <w:rPr>
                <w:b/>
                <w:bCs/>
                <w:color w:val="FFFFFF"/>
                <w:sz w:val="20"/>
                <w:szCs w:val="20"/>
              </w:rPr>
              <w:t>Checklist Item</w:t>
            </w:r>
          </w:p>
        </w:tc>
        <w:tc>
          <w:tcPr>
            <w:tcW w:w="1418"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3256404B" w14:textId="77777777" w:rsidR="00001EB0" w:rsidRDefault="00000000">
            <w:r>
              <w:rPr>
                <w:b/>
                <w:bCs/>
                <w:color w:val="FFFFFF"/>
                <w:sz w:val="20"/>
                <w:szCs w:val="20"/>
              </w:rPr>
              <w:t>Pre-checked?</w:t>
            </w:r>
          </w:p>
        </w:tc>
        <w:tc>
          <w:tcPr>
            <w:tcW w:w="2131"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31ED56A3" w14:textId="77777777" w:rsidR="00001EB0" w:rsidRDefault="00000000">
            <w:r>
              <w:rPr>
                <w:b/>
                <w:bCs/>
                <w:color w:val="FFFFFF"/>
                <w:sz w:val="20"/>
                <w:szCs w:val="20"/>
              </w:rPr>
              <w:t>Action Required</w:t>
            </w:r>
          </w:p>
        </w:tc>
      </w:tr>
      <w:tr w:rsidR="00001EB0" w14:paraId="64DE94D2" w14:textId="77777777" w:rsidTr="00DA5AEB">
        <w:tblPrEx>
          <w:tblCellMar>
            <w:top w:w="0" w:type="dxa"/>
            <w:bottom w:w="0" w:type="dxa"/>
          </w:tblCellMar>
        </w:tblPrEx>
        <w:tc>
          <w:tcPr>
            <w:tcW w:w="581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43CAFCE" w14:textId="77777777" w:rsidR="00001EB0" w:rsidRDefault="00000000">
            <w:r>
              <w:rPr>
                <w:color w:val="333333"/>
                <w:sz w:val="18"/>
                <w:szCs w:val="18"/>
              </w:rPr>
              <w:t>Model outputs include explanations (completed in Step 6)</w:t>
            </w:r>
          </w:p>
        </w:tc>
        <w:tc>
          <w:tcPr>
            <w:tcW w:w="141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77313DE3" w14:textId="77777777" w:rsidR="00001EB0" w:rsidRDefault="00000000">
            <w:pPr>
              <w:jc w:val="center"/>
            </w:pPr>
            <w:r>
              <w:rPr>
                <w:color w:val="1A4731"/>
                <w:sz w:val="18"/>
                <w:szCs w:val="18"/>
              </w:rPr>
              <w:t>✅ Yes</w:t>
            </w:r>
          </w:p>
        </w:tc>
        <w:tc>
          <w:tcPr>
            <w:tcW w:w="213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7201551" w14:textId="77777777" w:rsidR="00001EB0" w:rsidRDefault="00000000">
            <w:r>
              <w:rPr>
                <w:i/>
                <w:iCs/>
                <w:color w:val="333333"/>
                <w:sz w:val="18"/>
                <w:szCs w:val="18"/>
              </w:rPr>
              <w:t>None — Step 6 completes this</w:t>
            </w:r>
          </w:p>
        </w:tc>
      </w:tr>
      <w:tr w:rsidR="00001EB0" w14:paraId="1316DFB9" w14:textId="77777777" w:rsidTr="00DA5AEB">
        <w:tblPrEx>
          <w:tblCellMar>
            <w:top w:w="0" w:type="dxa"/>
            <w:bottom w:w="0" w:type="dxa"/>
          </w:tblCellMar>
        </w:tblPrEx>
        <w:tc>
          <w:tcPr>
            <w:tcW w:w="5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038AB" w14:textId="77777777" w:rsidR="00001EB0" w:rsidRDefault="00000000">
            <w:r>
              <w:rPr>
                <w:color w:val="333333"/>
                <w:sz w:val="18"/>
                <w:szCs w:val="18"/>
              </w:rPr>
              <w:t>Training data source is documented (shown in Step 2)</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AE60B" w14:textId="77777777" w:rsidR="00001EB0" w:rsidRDefault="00000000">
            <w:pPr>
              <w:jc w:val="center"/>
            </w:pPr>
            <w:r>
              <w:rPr>
                <w:color w:val="1A4731"/>
                <w:sz w:val="18"/>
                <w:szCs w:val="18"/>
              </w:rPr>
              <w:t>✅ Yes</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7F961" w14:textId="77777777" w:rsidR="00001EB0" w:rsidRDefault="00000000">
            <w:r>
              <w:rPr>
                <w:i/>
                <w:iCs/>
                <w:color w:val="333333"/>
                <w:sz w:val="18"/>
                <w:szCs w:val="18"/>
              </w:rPr>
              <w:t>None — Step 2 completes this</w:t>
            </w:r>
          </w:p>
        </w:tc>
      </w:tr>
      <w:tr w:rsidR="00001EB0" w14:paraId="77837288" w14:textId="77777777" w:rsidTr="00DA5AEB">
        <w:tblPrEx>
          <w:tblCellMar>
            <w:top w:w="0" w:type="dxa"/>
            <w:bottom w:w="0" w:type="dxa"/>
          </w:tblCellMar>
        </w:tblPrEx>
        <w:tc>
          <w:tcPr>
            <w:tcW w:w="581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F917BBE" w14:textId="77777777" w:rsidR="00001EB0" w:rsidRDefault="00000000">
            <w:r>
              <w:rPr>
                <w:color w:val="333333"/>
                <w:sz w:val="18"/>
                <w:szCs w:val="18"/>
              </w:rPr>
              <w:t>Subgroup bias audit completed</w:t>
            </w:r>
          </w:p>
        </w:tc>
        <w:tc>
          <w:tcPr>
            <w:tcW w:w="141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B45296D" w14:textId="77777777" w:rsidR="00001EB0" w:rsidRDefault="00000000">
            <w:pPr>
              <w:jc w:val="center"/>
            </w:pPr>
            <w:r>
              <w:rPr>
                <w:color w:val="888888"/>
                <w:sz w:val="18"/>
                <w:szCs w:val="18"/>
              </w:rPr>
              <w:t>No</w:t>
            </w:r>
          </w:p>
        </w:tc>
        <w:tc>
          <w:tcPr>
            <w:tcW w:w="213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75308BF" w14:textId="77777777" w:rsidR="00001EB0" w:rsidRDefault="00000000">
            <w:r>
              <w:rPr>
                <w:i/>
                <w:iCs/>
                <w:color w:val="333333"/>
                <w:sz w:val="18"/>
                <w:szCs w:val="18"/>
              </w:rPr>
              <w:t>Review the subgroup table above and confirm</w:t>
            </w:r>
          </w:p>
        </w:tc>
      </w:tr>
      <w:tr w:rsidR="00001EB0" w14:paraId="2C5DC52E" w14:textId="77777777" w:rsidTr="00DA5AEB">
        <w:tblPrEx>
          <w:tblCellMar>
            <w:top w:w="0" w:type="dxa"/>
            <w:bottom w:w="0" w:type="dxa"/>
          </w:tblCellMar>
        </w:tblPrEx>
        <w:tc>
          <w:tcPr>
            <w:tcW w:w="5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DC1DF" w14:textId="77777777" w:rsidR="00001EB0" w:rsidRDefault="00000000">
            <w:r>
              <w:rPr>
                <w:color w:val="333333"/>
                <w:sz w:val="18"/>
                <w:szCs w:val="18"/>
              </w:rPr>
              <w:t>Human oversight plan defined — a clinician will review all AI predictions</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3423B" w14:textId="77777777" w:rsidR="00001EB0" w:rsidRDefault="00000000">
            <w:pPr>
              <w:jc w:val="center"/>
            </w:pPr>
            <w:r>
              <w:rPr>
                <w:color w:val="888888"/>
                <w:sz w:val="18"/>
                <w:szCs w:val="18"/>
              </w:rPr>
              <w:t>No</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0B072" w14:textId="77777777" w:rsidR="00001EB0" w:rsidRDefault="00000000">
            <w:r>
              <w:rPr>
                <w:i/>
                <w:iCs/>
                <w:color w:val="333333"/>
                <w:sz w:val="18"/>
                <w:szCs w:val="18"/>
              </w:rPr>
              <w:t>Confirm your team has a process for this</w:t>
            </w:r>
          </w:p>
        </w:tc>
      </w:tr>
      <w:tr w:rsidR="00001EB0" w14:paraId="3BC5F55B" w14:textId="77777777" w:rsidTr="00DA5AEB">
        <w:tblPrEx>
          <w:tblCellMar>
            <w:top w:w="0" w:type="dxa"/>
            <w:bottom w:w="0" w:type="dxa"/>
          </w:tblCellMar>
        </w:tblPrEx>
        <w:tc>
          <w:tcPr>
            <w:tcW w:w="581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4623F4B" w14:textId="77777777" w:rsidR="00001EB0" w:rsidRDefault="00000000">
            <w:r>
              <w:rPr>
                <w:color w:val="333333"/>
                <w:sz w:val="18"/>
                <w:szCs w:val="18"/>
              </w:rPr>
              <w:t>Patient data privacy protected (GDPR)</w:t>
            </w:r>
          </w:p>
        </w:tc>
        <w:tc>
          <w:tcPr>
            <w:tcW w:w="141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822E1F5" w14:textId="77777777" w:rsidR="00001EB0" w:rsidRDefault="00000000">
            <w:pPr>
              <w:jc w:val="center"/>
            </w:pPr>
            <w:r>
              <w:rPr>
                <w:color w:val="888888"/>
                <w:sz w:val="18"/>
                <w:szCs w:val="18"/>
              </w:rPr>
              <w:t>No</w:t>
            </w:r>
          </w:p>
        </w:tc>
        <w:tc>
          <w:tcPr>
            <w:tcW w:w="213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D43594F" w14:textId="77777777" w:rsidR="00001EB0" w:rsidRDefault="00000000">
            <w:r>
              <w:rPr>
                <w:i/>
                <w:iCs/>
                <w:color w:val="333333"/>
                <w:sz w:val="18"/>
                <w:szCs w:val="18"/>
              </w:rPr>
              <w:t>Confirm no identifiable patient data was used</w:t>
            </w:r>
          </w:p>
        </w:tc>
      </w:tr>
      <w:tr w:rsidR="00001EB0" w14:paraId="67C3A2A8" w14:textId="77777777" w:rsidTr="00DA5AEB">
        <w:tblPrEx>
          <w:tblCellMar>
            <w:top w:w="0" w:type="dxa"/>
            <w:bottom w:w="0" w:type="dxa"/>
          </w:tblCellMar>
        </w:tblPrEx>
        <w:tc>
          <w:tcPr>
            <w:tcW w:w="5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6CBD" w14:textId="77777777" w:rsidR="00001EB0" w:rsidRDefault="00000000">
            <w:r>
              <w:rPr>
                <w:color w:val="333333"/>
                <w:sz w:val="18"/>
                <w:szCs w:val="18"/>
              </w:rPr>
              <w:t>Plan in place to monitor model performance over time</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6FD8" w14:textId="77777777" w:rsidR="00001EB0" w:rsidRDefault="00000000">
            <w:pPr>
              <w:jc w:val="center"/>
            </w:pPr>
            <w:r>
              <w:rPr>
                <w:color w:val="888888"/>
                <w:sz w:val="18"/>
                <w:szCs w:val="18"/>
              </w:rPr>
              <w:t>No</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97B7F" w14:textId="77777777" w:rsidR="00001EB0" w:rsidRDefault="00000000">
            <w:r>
              <w:rPr>
                <w:i/>
                <w:iCs/>
                <w:color w:val="333333"/>
                <w:sz w:val="18"/>
                <w:szCs w:val="18"/>
              </w:rPr>
              <w:t>Confirm your institution has a monitoring process</w:t>
            </w:r>
          </w:p>
        </w:tc>
      </w:tr>
      <w:tr w:rsidR="00001EB0" w14:paraId="32251C16" w14:textId="77777777" w:rsidTr="00DA5AEB">
        <w:tblPrEx>
          <w:tblCellMar>
            <w:top w:w="0" w:type="dxa"/>
            <w:bottom w:w="0" w:type="dxa"/>
          </w:tblCellMar>
        </w:tblPrEx>
        <w:tc>
          <w:tcPr>
            <w:tcW w:w="581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743FA0C" w14:textId="77777777" w:rsidR="00001EB0" w:rsidRDefault="00000000">
            <w:r>
              <w:rPr>
                <w:color w:val="333333"/>
                <w:sz w:val="18"/>
                <w:szCs w:val="18"/>
              </w:rPr>
              <w:t>Pathway defined for reporting AI-related incidents</w:t>
            </w:r>
          </w:p>
        </w:tc>
        <w:tc>
          <w:tcPr>
            <w:tcW w:w="1418"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5DC713A" w14:textId="77777777" w:rsidR="00001EB0" w:rsidRDefault="00000000">
            <w:pPr>
              <w:jc w:val="center"/>
            </w:pPr>
            <w:r>
              <w:rPr>
                <w:color w:val="888888"/>
                <w:sz w:val="18"/>
                <w:szCs w:val="18"/>
              </w:rPr>
              <w:t>No</w:t>
            </w:r>
          </w:p>
        </w:tc>
        <w:tc>
          <w:tcPr>
            <w:tcW w:w="2131"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4F0BA3A" w14:textId="77777777" w:rsidR="00001EB0" w:rsidRDefault="00000000">
            <w:r>
              <w:rPr>
                <w:i/>
                <w:iCs/>
                <w:color w:val="333333"/>
                <w:sz w:val="18"/>
                <w:szCs w:val="18"/>
              </w:rPr>
              <w:t>Confirm your institution has a reporting pathway</w:t>
            </w:r>
          </w:p>
        </w:tc>
      </w:tr>
      <w:tr w:rsidR="00001EB0" w14:paraId="1FF966F0" w14:textId="77777777" w:rsidTr="00DA5AEB">
        <w:tblPrEx>
          <w:tblCellMar>
            <w:top w:w="0" w:type="dxa"/>
            <w:bottom w:w="0" w:type="dxa"/>
          </w:tblCellMar>
        </w:tblPrEx>
        <w:tc>
          <w:tcPr>
            <w:tcW w:w="58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349BD" w14:textId="77777777" w:rsidR="00001EB0" w:rsidRDefault="00000000">
            <w:r>
              <w:rPr>
                <w:color w:val="333333"/>
                <w:sz w:val="18"/>
                <w:szCs w:val="18"/>
              </w:rPr>
              <w:t>Clinical validation completed before any real-world use</w:t>
            </w:r>
          </w:p>
        </w:tc>
        <w:tc>
          <w:tcPr>
            <w:tcW w:w="14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0B804" w14:textId="77777777" w:rsidR="00001EB0" w:rsidRDefault="00000000">
            <w:pPr>
              <w:jc w:val="center"/>
            </w:pPr>
            <w:r>
              <w:rPr>
                <w:color w:val="888888"/>
                <w:sz w:val="18"/>
                <w:szCs w:val="18"/>
              </w:rPr>
              <w:t>No</w:t>
            </w:r>
          </w:p>
        </w:tc>
        <w:tc>
          <w:tcPr>
            <w:tcW w:w="21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061EB" w14:textId="77777777" w:rsidR="00001EB0" w:rsidRDefault="00000000">
            <w:r>
              <w:rPr>
                <w:i/>
                <w:iCs/>
                <w:color w:val="333333"/>
                <w:sz w:val="18"/>
                <w:szCs w:val="18"/>
              </w:rPr>
              <w:t>Confirm this has been carried out</w:t>
            </w:r>
          </w:p>
        </w:tc>
      </w:tr>
    </w:tbl>
    <w:p w14:paraId="3DEED4B0" w14:textId="77777777" w:rsidR="00001EB0" w:rsidRDefault="00001EB0">
      <w:pPr>
        <w:spacing w:before="60" w:after="60"/>
      </w:pPr>
    </w:p>
    <w:p w14:paraId="6CCDC348" w14:textId="77777777" w:rsidR="00DA5AEB" w:rsidRDefault="00DA5AEB">
      <w:pPr>
        <w:spacing w:before="200" w:after="80"/>
        <w:rPr>
          <w:b/>
          <w:bCs/>
          <w:color w:val="1A4731"/>
          <w:sz w:val="24"/>
          <w:szCs w:val="24"/>
        </w:rPr>
      </w:pPr>
    </w:p>
    <w:p w14:paraId="4E799595" w14:textId="77777777" w:rsidR="00DA5AEB" w:rsidRDefault="00DA5AEB">
      <w:pPr>
        <w:spacing w:before="200" w:after="80"/>
        <w:rPr>
          <w:b/>
          <w:bCs/>
          <w:color w:val="1A4731"/>
          <w:sz w:val="24"/>
          <w:szCs w:val="24"/>
        </w:rPr>
      </w:pPr>
    </w:p>
    <w:p w14:paraId="0E623311" w14:textId="2CC9A2DC" w:rsidR="00001EB0" w:rsidRDefault="00000000">
      <w:pPr>
        <w:spacing w:before="200" w:after="80"/>
      </w:pPr>
      <w:r>
        <w:rPr>
          <w:b/>
          <w:bCs/>
          <w:color w:val="1A4731"/>
          <w:sz w:val="24"/>
          <w:szCs w:val="24"/>
        </w:rPr>
        <w:t>Training Data Representation</w:t>
      </w:r>
    </w:p>
    <w:p w14:paraId="684DBF75" w14:textId="77777777" w:rsidR="00001EB0" w:rsidRDefault="00000000">
      <w:pPr>
        <w:spacing w:before="80" w:after="80"/>
      </w:pPr>
      <w:r>
        <w:t>A chart compares the gender and age profile of the training dataset against the real hospital population. If any group is under-represented by more than 15 percentage points, a warning banner appears. Under-representation means the AI has had less opportunity to learn from that group, which may reduce its accuracy for those patients.</w:t>
      </w:r>
    </w:p>
    <w:p w14:paraId="09B6D2C2" w14:textId="77777777" w:rsidR="00001EB0" w:rsidRDefault="00001EB0">
      <w:pPr>
        <w:spacing w:before="60" w:after="60"/>
      </w:pPr>
    </w:p>
    <w:p w14:paraId="45C01B7E" w14:textId="77777777" w:rsidR="00001EB0" w:rsidRDefault="00000000">
      <w:pPr>
        <w:spacing w:before="200" w:after="80"/>
      </w:pPr>
      <w:r>
        <w:rPr>
          <w:b/>
          <w:bCs/>
          <w:color w:val="1A4731"/>
          <w:sz w:val="24"/>
          <w:szCs w:val="24"/>
        </w:rPr>
        <w:t>Real-World AI Failure Case Studies</w:t>
      </w:r>
    </w:p>
    <w:p w14:paraId="75EB8165" w14:textId="77777777" w:rsidR="00001EB0" w:rsidRDefault="00000000">
      <w:pPr>
        <w:spacing w:before="80" w:after="80"/>
      </w:pPr>
      <w:r>
        <w:t>Three short case study cards illustrate how AI tools have failed in real clinical settings, and what can be done to prevent similar failures. These are designed to be read by clinicians with no AI background and are included to ground the learning experience in real consequences.</w:t>
      </w:r>
    </w:p>
    <w:p w14:paraId="66CFEA9D" w14:textId="77777777" w:rsidR="00001EB0" w:rsidRDefault="00001EB0">
      <w:pPr>
        <w:spacing w:before="60" w:after="60"/>
      </w:pPr>
    </w:p>
    <w:p w14:paraId="51686AAA" w14:textId="77777777" w:rsidR="00001EB0" w:rsidRDefault="00000000">
      <w:pPr>
        <w:spacing w:before="200" w:after="80"/>
      </w:pPr>
      <w:r>
        <w:rPr>
          <w:b/>
          <w:bCs/>
          <w:color w:val="1A4731"/>
          <w:sz w:val="24"/>
          <w:szCs w:val="24"/>
        </w:rPr>
        <w:t>Download Your Summary Certificate</w:t>
      </w:r>
    </w:p>
    <w:p w14:paraId="2DD0EF99" w14:textId="77777777" w:rsidR="00001EB0" w:rsidRDefault="00000000">
      <w:pPr>
        <w:spacing w:before="80" w:after="80"/>
      </w:pPr>
      <w:r>
        <w:t>When you have completed all seven steps, click Download Summary Certificate. This generates a PDF document summarising the specialty you explored, the model you trained, all six performance measures, bias findings, and the status of your EU AI Act checklist. You can use this as evidence of completing the exercise.</w:t>
      </w:r>
    </w:p>
    <w:p w14:paraId="43849361" w14:textId="77777777" w:rsidR="00001EB0" w:rsidRDefault="00001EB0">
      <w:pPr>
        <w:spacing w:before="60" w:after="60"/>
      </w:pPr>
    </w:p>
    <w:p w14:paraId="5016BF10" w14:textId="77777777" w:rsidR="00001EB0" w:rsidRDefault="00000000">
      <w:r>
        <w:br w:type="page"/>
      </w:r>
    </w:p>
    <w:p w14:paraId="13ACA5F4" w14:textId="77777777" w:rsidR="00001EB0" w:rsidRDefault="00000000">
      <w:pPr>
        <w:pStyle w:val="Heading1"/>
      </w:pPr>
      <w:r>
        <w:lastRenderedPageBreak/>
        <w:t>Glossary — Key Terms Explained</w:t>
      </w:r>
    </w:p>
    <w:p w14:paraId="61672CA6" w14:textId="77777777" w:rsidR="00001EB0" w:rsidRDefault="00000000">
      <w:pPr>
        <w:spacing w:before="80" w:after="80"/>
      </w:pPr>
      <w:r>
        <w:t>This glossary is available inside the tool via the Help button in the top navigation bar. All definitions are written for healthcare professionals.</w:t>
      </w:r>
    </w:p>
    <w:p w14:paraId="4E28C02F" w14:textId="77777777" w:rsidR="00001EB0" w:rsidRDefault="00001EB0">
      <w:pPr>
        <w:spacing w:before="60" w:after="60"/>
      </w:pPr>
    </w:p>
    <w:tbl>
      <w:tblPr>
        <w:tblW w:w="95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7979"/>
      </w:tblGrid>
      <w:tr w:rsidR="00001EB0" w:rsidRPr="00DA5AEB" w14:paraId="41B6AD7E" w14:textId="77777777" w:rsidTr="00DA5AEB">
        <w:tblPrEx>
          <w:tblCellMar>
            <w:top w:w="0" w:type="dxa"/>
            <w:bottom w:w="0" w:type="dxa"/>
          </w:tblCellMar>
        </w:tblPrEx>
        <w:trPr>
          <w:trHeight w:val="169"/>
        </w:trPr>
        <w:tc>
          <w:tcPr>
            <w:tcW w:w="1523"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0C61A9C9" w14:textId="77777777" w:rsidR="00001EB0" w:rsidRPr="00DA5AEB" w:rsidRDefault="00000000">
            <w:pPr>
              <w:rPr>
                <w:sz w:val="16"/>
                <w:szCs w:val="16"/>
              </w:rPr>
            </w:pPr>
            <w:r w:rsidRPr="00DA5AEB">
              <w:rPr>
                <w:b/>
                <w:bCs/>
                <w:color w:val="FFFFFF"/>
                <w:sz w:val="16"/>
                <w:szCs w:val="16"/>
              </w:rPr>
              <w:t>Term</w:t>
            </w:r>
          </w:p>
        </w:tc>
        <w:tc>
          <w:tcPr>
            <w:tcW w:w="7979" w:type="dxa"/>
            <w:tcBorders>
              <w:top w:val="single" w:sz="1" w:space="0" w:color="CCCCCC"/>
              <w:left w:val="single" w:sz="1" w:space="0" w:color="CCCCCC"/>
              <w:bottom w:val="single" w:sz="1" w:space="0" w:color="CCCCCC"/>
              <w:right w:val="single" w:sz="1" w:space="0" w:color="CCCCCC"/>
            </w:tcBorders>
            <w:shd w:val="clear" w:color="auto" w:fill="1A4731"/>
            <w:tcMar>
              <w:top w:w="100" w:type="dxa"/>
              <w:left w:w="120" w:type="dxa"/>
              <w:bottom w:w="100" w:type="dxa"/>
              <w:right w:w="120" w:type="dxa"/>
            </w:tcMar>
          </w:tcPr>
          <w:p w14:paraId="19BB4E47" w14:textId="77777777" w:rsidR="00001EB0" w:rsidRPr="00DA5AEB" w:rsidRDefault="00000000">
            <w:pPr>
              <w:rPr>
                <w:sz w:val="16"/>
                <w:szCs w:val="16"/>
              </w:rPr>
            </w:pPr>
            <w:r w:rsidRPr="00DA5AEB">
              <w:rPr>
                <w:b/>
                <w:bCs/>
                <w:color w:val="FFFFFF"/>
                <w:sz w:val="16"/>
                <w:szCs w:val="16"/>
              </w:rPr>
              <w:t>What It Means</w:t>
            </w:r>
          </w:p>
        </w:tc>
      </w:tr>
      <w:tr w:rsidR="00001EB0" w:rsidRPr="00DA5AEB" w14:paraId="6BE0768E" w14:textId="77777777" w:rsidTr="00DA5AEB">
        <w:tblPrEx>
          <w:tblCellMar>
            <w:top w:w="0" w:type="dxa"/>
            <w:bottom w:w="0" w:type="dxa"/>
          </w:tblCellMar>
        </w:tblPrEx>
        <w:trPr>
          <w:trHeight w:val="366"/>
        </w:trPr>
        <w:tc>
          <w:tcPr>
            <w:tcW w:w="152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82AA15A" w14:textId="77777777" w:rsidR="00001EB0" w:rsidRPr="00DA5AEB" w:rsidRDefault="00000000">
            <w:pPr>
              <w:rPr>
                <w:sz w:val="16"/>
                <w:szCs w:val="16"/>
              </w:rPr>
            </w:pPr>
            <w:r w:rsidRPr="00DA5AEB">
              <w:rPr>
                <w:b/>
                <w:bCs/>
                <w:color w:val="1A4731"/>
                <w:sz w:val="16"/>
                <w:szCs w:val="16"/>
              </w:rPr>
              <w:t>Algorithm</w:t>
            </w:r>
          </w:p>
        </w:tc>
        <w:tc>
          <w:tcPr>
            <w:tcW w:w="7979"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367CC6B9" w14:textId="77777777" w:rsidR="00001EB0" w:rsidRPr="00DA5AEB" w:rsidRDefault="00000000">
            <w:pPr>
              <w:rPr>
                <w:sz w:val="16"/>
                <w:szCs w:val="16"/>
              </w:rPr>
            </w:pPr>
            <w:r w:rsidRPr="00DA5AEB">
              <w:rPr>
                <w:color w:val="333333"/>
                <w:sz w:val="16"/>
                <w:szCs w:val="16"/>
              </w:rPr>
              <w:t>A set of step-by-step instructions a computer follows to find patterns in patient data and make predictions — like a fast, data-driven decision checklist.</w:t>
            </w:r>
          </w:p>
        </w:tc>
      </w:tr>
      <w:tr w:rsidR="00001EB0" w:rsidRPr="00DA5AEB" w14:paraId="75894472" w14:textId="77777777" w:rsidTr="00DA5AEB">
        <w:tblPrEx>
          <w:tblCellMar>
            <w:top w:w="0" w:type="dxa"/>
            <w:bottom w:w="0" w:type="dxa"/>
          </w:tblCellMar>
        </w:tblPrEx>
        <w:trPr>
          <w:trHeight w:val="338"/>
        </w:trPr>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10D24" w14:textId="77777777" w:rsidR="00001EB0" w:rsidRPr="00DA5AEB" w:rsidRDefault="00000000">
            <w:pPr>
              <w:rPr>
                <w:sz w:val="16"/>
                <w:szCs w:val="16"/>
              </w:rPr>
            </w:pPr>
            <w:r w:rsidRPr="00DA5AEB">
              <w:rPr>
                <w:b/>
                <w:bCs/>
                <w:color w:val="1A4731"/>
                <w:sz w:val="16"/>
                <w:szCs w:val="16"/>
              </w:rPr>
              <w:t>Training Data</w:t>
            </w:r>
          </w:p>
        </w:tc>
        <w:tc>
          <w:tcPr>
            <w:tcW w:w="7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1D299" w14:textId="77777777" w:rsidR="00001EB0" w:rsidRPr="00DA5AEB" w:rsidRDefault="00000000">
            <w:pPr>
              <w:rPr>
                <w:sz w:val="16"/>
                <w:szCs w:val="16"/>
              </w:rPr>
            </w:pPr>
            <w:r w:rsidRPr="00DA5AEB">
              <w:rPr>
                <w:color w:val="333333"/>
                <w:sz w:val="16"/>
                <w:szCs w:val="16"/>
              </w:rPr>
              <w:t>Historical patient records the model learns from. Similar to a doctor reviewing past cases before seeing new patients.</w:t>
            </w:r>
          </w:p>
        </w:tc>
      </w:tr>
      <w:tr w:rsidR="00001EB0" w:rsidRPr="00DA5AEB" w14:paraId="697F2CA9" w14:textId="77777777" w:rsidTr="00DA5AEB">
        <w:tblPrEx>
          <w:tblCellMar>
            <w:top w:w="0" w:type="dxa"/>
            <w:bottom w:w="0" w:type="dxa"/>
          </w:tblCellMar>
        </w:tblPrEx>
        <w:trPr>
          <w:trHeight w:val="366"/>
        </w:trPr>
        <w:tc>
          <w:tcPr>
            <w:tcW w:w="152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E13B5D6" w14:textId="77777777" w:rsidR="00001EB0" w:rsidRPr="00DA5AEB" w:rsidRDefault="00000000">
            <w:pPr>
              <w:rPr>
                <w:sz w:val="16"/>
                <w:szCs w:val="16"/>
              </w:rPr>
            </w:pPr>
            <w:r w:rsidRPr="00DA5AEB">
              <w:rPr>
                <w:b/>
                <w:bCs/>
                <w:color w:val="1A4731"/>
                <w:sz w:val="16"/>
                <w:szCs w:val="16"/>
              </w:rPr>
              <w:t>Test Data</w:t>
            </w:r>
          </w:p>
        </w:tc>
        <w:tc>
          <w:tcPr>
            <w:tcW w:w="7979"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533A64A" w14:textId="77777777" w:rsidR="00001EB0" w:rsidRPr="00DA5AEB" w:rsidRDefault="00000000">
            <w:pPr>
              <w:rPr>
                <w:sz w:val="16"/>
                <w:szCs w:val="16"/>
              </w:rPr>
            </w:pPr>
            <w:r w:rsidRPr="00DA5AEB">
              <w:rPr>
                <w:color w:val="333333"/>
                <w:sz w:val="16"/>
                <w:szCs w:val="16"/>
              </w:rPr>
              <w:t>Patients the model has never seen, used to measure how well the AI performs. If a model only works on training data, it has memorised rather than learned.</w:t>
            </w:r>
          </w:p>
        </w:tc>
      </w:tr>
      <w:tr w:rsidR="00001EB0" w:rsidRPr="00DA5AEB" w14:paraId="124D7C5A" w14:textId="77777777" w:rsidTr="00DA5AEB">
        <w:tblPrEx>
          <w:tblCellMar>
            <w:top w:w="0" w:type="dxa"/>
            <w:bottom w:w="0" w:type="dxa"/>
          </w:tblCellMar>
        </w:tblPrEx>
        <w:trPr>
          <w:trHeight w:val="338"/>
        </w:trPr>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1500C" w14:textId="77777777" w:rsidR="00001EB0" w:rsidRPr="00DA5AEB" w:rsidRDefault="00000000">
            <w:pPr>
              <w:rPr>
                <w:sz w:val="16"/>
                <w:szCs w:val="16"/>
              </w:rPr>
            </w:pPr>
            <w:r w:rsidRPr="00DA5AEB">
              <w:rPr>
                <w:b/>
                <w:bCs/>
                <w:color w:val="1A4731"/>
                <w:sz w:val="16"/>
                <w:szCs w:val="16"/>
              </w:rPr>
              <w:t>Features</w:t>
            </w:r>
          </w:p>
        </w:tc>
        <w:tc>
          <w:tcPr>
            <w:tcW w:w="7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8B17B" w14:textId="77777777" w:rsidR="00001EB0" w:rsidRPr="00DA5AEB" w:rsidRDefault="00000000">
            <w:pPr>
              <w:rPr>
                <w:sz w:val="16"/>
                <w:szCs w:val="16"/>
              </w:rPr>
            </w:pPr>
            <w:r w:rsidRPr="00DA5AEB">
              <w:rPr>
                <w:color w:val="333333"/>
                <w:sz w:val="16"/>
                <w:szCs w:val="16"/>
              </w:rPr>
              <w:t>The input measurements (columns in your data) used to make predictions — for example, age, blood pressure, creatinine level, smoking status.</w:t>
            </w:r>
          </w:p>
        </w:tc>
      </w:tr>
      <w:tr w:rsidR="00001EB0" w:rsidRPr="00DA5AEB" w14:paraId="7FCA9316" w14:textId="77777777" w:rsidTr="00DA5AEB">
        <w:tblPrEx>
          <w:tblCellMar>
            <w:top w:w="0" w:type="dxa"/>
            <w:bottom w:w="0" w:type="dxa"/>
          </w:tblCellMar>
        </w:tblPrEx>
        <w:trPr>
          <w:trHeight w:val="338"/>
        </w:trPr>
        <w:tc>
          <w:tcPr>
            <w:tcW w:w="152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1A832CE" w14:textId="77777777" w:rsidR="00001EB0" w:rsidRPr="00DA5AEB" w:rsidRDefault="00000000">
            <w:pPr>
              <w:rPr>
                <w:sz w:val="16"/>
                <w:szCs w:val="16"/>
              </w:rPr>
            </w:pPr>
            <w:r w:rsidRPr="00DA5AEB">
              <w:rPr>
                <w:b/>
                <w:bCs/>
                <w:color w:val="1A4731"/>
                <w:sz w:val="16"/>
                <w:szCs w:val="16"/>
              </w:rPr>
              <w:t>Target Variable</w:t>
            </w:r>
          </w:p>
        </w:tc>
        <w:tc>
          <w:tcPr>
            <w:tcW w:w="7979"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CB1E5D2" w14:textId="77777777" w:rsidR="00001EB0" w:rsidRPr="00DA5AEB" w:rsidRDefault="00000000">
            <w:pPr>
              <w:rPr>
                <w:sz w:val="16"/>
                <w:szCs w:val="16"/>
              </w:rPr>
            </w:pPr>
            <w:r w:rsidRPr="00DA5AEB">
              <w:rPr>
                <w:color w:val="333333"/>
                <w:sz w:val="16"/>
                <w:szCs w:val="16"/>
              </w:rPr>
              <w:t>The outcome the model is trying to predict — for example, readmission, diagnosis, survival, or disease stage.</w:t>
            </w:r>
          </w:p>
        </w:tc>
      </w:tr>
      <w:tr w:rsidR="00001EB0" w:rsidRPr="00DA5AEB" w14:paraId="6A482E4D" w14:textId="77777777" w:rsidTr="00DA5AEB">
        <w:tblPrEx>
          <w:tblCellMar>
            <w:top w:w="0" w:type="dxa"/>
            <w:bottom w:w="0" w:type="dxa"/>
          </w:tblCellMar>
        </w:tblPrEx>
        <w:trPr>
          <w:trHeight w:val="366"/>
        </w:trPr>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99F1E" w14:textId="77777777" w:rsidR="00001EB0" w:rsidRPr="00DA5AEB" w:rsidRDefault="00000000">
            <w:pPr>
              <w:rPr>
                <w:sz w:val="16"/>
                <w:szCs w:val="16"/>
              </w:rPr>
            </w:pPr>
            <w:r w:rsidRPr="00DA5AEB">
              <w:rPr>
                <w:b/>
                <w:bCs/>
                <w:color w:val="1A4731"/>
                <w:sz w:val="16"/>
                <w:szCs w:val="16"/>
              </w:rPr>
              <w:t>Overfitting</w:t>
            </w:r>
          </w:p>
        </w:tc>
        <w:tc>
          <w:tcPr>
            <w:tcW w:w="7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9F991" w14:textId="77777777" w:rsidR="00001EB0" w:rsidRPr="00DA5AEB" w:rsidRDefault="00000000">
            <w:pPr>
              <w:rPr>
                <w:sz w:val="16"/>
                <w:szCs w:val="16"/>
              </w:rPr>
            </w:pPr>
            <w:r w:rsidRPr="00DA5AEB">
              <w:rPr>
                <w:color w:val="333333"/>
                <w:sz w:val="16"/>
                <w:szCs w:val="16"/>
              </w:rPr>
              <w:t>When a model memorises the training cases so precisely that it fails on new patients. Like a student who memorises exam answers but cannot apply the knowledge.</w:t>
            </w:r>
          </w:p>
        </w:tc>
      </w:tr>
      <w:tr w:rsidR="00001EB0" w:rsidRPr="00DA5AEB" w14:paraId="0C2E5EBD" w14:textId="77777777" w:rsidTr="00DA5AEB">
        <w:tblPrEx>
          <w:tblCellMar>
            <w:top w:w="0" w:type="dxa"/>
            <w:bottom w:w="0" w:type="dxa"/>
          </w:tblCellMar>
        </w:tblPrEx>
        <w:trPr>
          <w:trHeight w:val="338"/>
        </w:trPr>
        <w:tc>
          <w:tcPr>
            <w:tcW w:w="152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E253F20" w14:textId="77777777" w:rsidR="00001EB0" w:rsidRPr="00DA5AEB" w:rsidRDefault="00000000">
            <w:pPr>
              <w:rPr>
                <w:sz w:val="16"/>
                <w:szCs w:val="16"/>
              </w:rPr>
            </w:pPr>
            <w:r w:rsidRPr="00DA5AEB">
              <w:rPr>
                <w:b/>
                <w:bCs/>
                <w:color w:val="1A4731"/>
                <w:sz w:val="16"/>
                <w:szCs w:val="16"/>
              </w:rPr>
              <w:t>Underfitting</w:t>
            </w:r>
          </w:p>
        </w:tc>
        <w:tc>
          <w:tcPr>
            <w:tcW w:w="7979"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5F391D5" w14:textId="77777777" w:rsidR="00001EB0" w:rsidRPr="00DA5AEB" w:rsidRDefault="00000000">
            <w:pPr>
              <w:rPr>
                <w:sz w:val="16"/>
                <w:szCs w:val="16"/>
              </w:rPr>
            </w:pPr>
            <w:r w:rsidRPr="00DA5AEB">
              <w:rPr>
                <w:color w:val="333333"/>
                <w:sz w:val="16"/>
                <w:szCs w:val="16"/>
              </w:rPr>
              <w:t>When a model is too simple to learn anything useful. Like a clinician who gives the same diagnosis regardless of symptoms.</w:t>
            </w:r>
          </w:p>
        </w:tc>
      </w:tr>
      <w:tr w:rsidR="00001EB0" w:rsidRPr="00DA5AEB" w14:paraId="46F7C1F9" w14:textId="77777777" w:rsidTr="00DA5AEB">
        <w:tblPrEx>
          <w:tblCellMar>
            <w:top w:w="0" w:type="dxa"/>
            <w:bottom w:w="0" w:type="dxa"/>
          </w:tblCellMar>
        </w:tblPrEx>
        <w:trPr>
          <w:trHeight w:val="366"/>
        </w:trPr>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541A3" w14:textId="77777777" w:rsidR="00001EB0" w:rsidRPr="00DA5AEB" w:rsidRDefault="00000000">
            <w:pPr>
              <w:rPr>
                <w:sz w:val="16"/>
                <w:szCs w:val="16"/>
              </w:rPr>
            </w:pPr>
            <w:r w:rsidRPr="00DA5AEB">
              <w:rPr>
                <w:b/>
                <w:bCs/>
                <w:color w:val="1A4731"/>
                <w:sz w:val="16"/>
                <w:szCs w:val="16"/>
              </w:rPr>
              <w:t>Normalisation</w:t>
            </w:r>
          </w:p>
        </w:tc>
        <w:tc>
          <w:tcPr>
            <w:tcW w:w="7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40746" w14:textId="77777777" w:rsidR="00001EB0" w:rsidRPr="00DA5AEB" w:rsidRDefault="00000000">
            <w:pPr>
              <w:rPr>
                <w:sz w:val="16"/>
                <w:szCs w:val="16"/>
              </w:rPr>
            </w:pPr>
            <w:r w:rsidRPr="00DA5AEB">
              <w:rPr>
                <w:color w:val="333333"/>
                <w:sz w:val="16"/>
                <w:szCs w:val="16"/>
              </w:rPr>
              <w:t>Adjusting all measurements to the same scale so no single measurement dominates because of its units. Age (0–100) and a troponin level (0–50,000) must be rescaled before they can be compared fairly.</w:t>
            </w:r>
          </w:p>
        </w:tc>
      </w:tr>
      <w:tr w:rsidR="00001EB0" w:rsidRPr="00DA5AEB" w14:paraId="10E653C6" w14:textId="77777777" w:rsidTr="00DA5AEB">
        <w:tblPrEx>
          <w:tblCellMar>
            <w:top w:w="0" w:type="dxa"/>
            <w:bottom w:w="0" w:type="dxa"/>
          </w:tblCellMar>
        </w:tblPrEx>
        <w:trPr>
          <w:trHeight w:val="338"/>
        </w:trPr>
        <w:tc>
          <w:tcPr>
            <w:tcW w:w="152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9D95A7B" w14:textId="77777777" w:rsidR="00001EB0" w:rsidRPr="00DA5AEB" w:rsidRDefault="00000000">
            <w:pPr>
              <w:rPr>
                <w:sz w:val="16"/>
                <w:szCs w:val="16"/>
              </w:rPr>
            </w:pPr>
            <w:r w:rsidRPr="00DA5AEB">
              <w:rPr>
                <w:b/>
                <w:bCs/>
                <w:color w:val="1A4731"/>
                <w:sz w:val="16"/>
                <w:szCs w:val="16"/>
              </w:rPr>
              <w:t>Class Imbalance</w:t>
            </w:r>
          </w:p>
        </w:tc>
        <w:tc>
          <w:tcPr>
            <w:tcW w:w="7979"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1270EAA4" w14:textId="77777777" w:rsidR="00001EB0" w:rsidRPr="00DA5AEB" w:rsidRDefault="00000000">
            <w:pPr>
              <w:rPr>
                <w:sz w:val="16"/>
                <w:szCs w:val="16"/>
              </w:rPr>
            </w:pPr>
            <w:r w:rsidRPr="00DA5AEB">
              <w:rPr>
                <w:color w:val="333333"/>
                <w:sz w:val="16"/>
                <w:szCs w:val="16"/>
              </w:rPr>
              <w:t>When one outcome is much rarer than the other in the training data. A model trained on 95% negative cases may simply predict negative for everyone and appear 95% accurate — but miss all real cases.</w:t>
            </w:r>
          </w:p>
        </w:tc>
      </w:tr>
      <w:tr w:rsidR="00001EB0" w:rsidRPr="00DA5AEB" w14:paraId="49EA65DE" w14:textId="77777777" w:rsidTr="00DA5AEB">
        <w:tblPrEx>
          <w:tblCellMar>
            <w:top w:w="0" w:type="dxa"/>
            <w:bottom w:w="0" w:type="dxa"/>
          </w:tblCellMar>
        </w:tblPrEx>
        <w:trPr>
          <w:trHeight w:val="338"/>
        </w:trPr>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87D43" w14:textId="77777777" w:rsidR="00001EB0" w:rsidRPr="00DA5AEB" w:rsidRDefault="00000000">
            <w:pPr>
              <w:rPr>
                <w:sz w:val="16"/>
                <w:szCs w:val="16"/>
              </w:rPr>
            </w:pPr>
            <w:r w:rsidRPr="00DA5AEB">
              <w:rPr>
                <w:b/>
                <w:bCs/>
                <w:color w:val="1A4731"/>
                <w:sz w:val="16"/>
                <w:szCs w:val="16"/>
              </w:rPr>
              <w:t>SMOTE</w:t>
            </w:r>
          </w:p>
        </w:tc>
        <w:tc>
          <w:tcPr>
            <w:tcW w:w="7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A653A" w14:textId="77777777" w:rsidR="00001EB0" w:rsidRPr="00DA5AEB" w:rsidRDefault="00000000">
            <w:pPr>
              <w:rPr>
                <w:sz w:val="16"/>
                <w:szCs w:val="16"/>
              </w:rPr>
            </w:pPr>
            <w:r w:rsidRPr="00DA5AEB">
              <w:rPr>
                <w:color w:val="333333"/>
                <w:sz w:val="16"/>
                <w:szCs w:val="16"/>
              </w:rPr>
              <w:t>Synthetic Minority Over-sampling Technique. Creates artificial examples of the rare outcome to balance the training data. Applied to training data only — never to test patients.</w:t>
            </w:r>
          </w:p>
        </w:tc>
      </w:tr>
      <w:tr w:rsidR="00001EB0" w:rsidRPr="00DA5AEB" w14:paraId="38CF4A97" w14:textId="77777777" w:rsidTr="00DA5AEB">
        <w:tblPrEx>
          <w:tblCellMar>
            <w:top w:w="0" w:type="dxa"/>
            <w:bottom w:w="0" w:type="dxa"/>
          </w:tblCellMar>
        </w:tblPrEx>
        <w:trPr>
          <w:trHeight w:val="366"/>
        </w:trPr>
        <w:tc>
          <w:tcPr>
            <w:tcW w:w="152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052E2F8" w14:textId="77777777" w:rsidR="00001EB0" w:rsidRPr="00DA5AEB" w:rsidRDefault="00000000">
            <w:pPr>
              <w:rPr>
                <w:sz w:val="16"/>
                <w:szCs w:val="16"/>
              </w:rPr>
            </w:pPr>
            <w:r w:rsidRPr="00DA5AEB">
              <w:rPr>
                <w:b/>
                <w:bCs/>
                <w:color w:val="1A4731"/>
                <w:sz w:val="16"/>
                <w:szCs w:val="16"/>
              </w:rPr>
              <w:t>Sensitivity</w:t>
            </w:r>
          </w:p>
        </w:tc>
        <w:tc>
          <w:tcPr>
            <w:tcW w:w="7979"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6DA1E75" w14:textId="77777777" w:rsidR="00001EB0" w:rsidRPr="00DA5AEB" w:rsidRDefault="00000000">
            <w:pPr>
              <w:rPr>
                <w:sz w:val="16"/>
                <w:szCs w:val="16"/>
              </w:rPr>
            </w:pPr>
            <w:r w:rsidRPr="00DA5AEB">
              <w:rPr>
                <w:color w:val="333333"/>
                <w:sz w:val="16"/>
                <w:szCs w:val="16"/>
              </w:rPr>
              <w:t>Of all patients who truly have the condition, what fraction did the model correctly identify? Low sensitivity means the model misses real cases. Critical in any screening application.</w:t>
            </w:r>
          </w:p>
        </w:tc>
      </w:tr>
      <w:tr w:rsidR="00001EB0" w:rsidRPr="00DA5AEB" w14:paraId="0637CB68" w14:textId="77777777" w:rsidTr="00DA5AEB">
        <w:tblPrEx>
          <w:tblCellMar>
            <w:top w:w="0" w:type="dxa"/>
            <w:bottom w:w="0" w:type="dxa"/>
          </w:tblCellMar>
        </w:tblPrEx>
        <w:trPr>
          <w:trHeight w:val="338"/>
        </w:trPr>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D65C4" w14:textId="77777777" w:rsidR="00001EB0" w:rsidRPr="00DA5AEB" w:rsidRDefault="00000000">
            <w:pPr>
              <w:rPr>
                <w:sz w:val="16"/>
                <w:szCs w:val="16"/>
              </w:rPr>
            </w:pPr>
            <w:r w:rsidRPr="00DA5AEB">
              <w:rPr>
                <w:b/>
                <w:bCs/>
                <w:color w:val="1A4731"/>
                <w:sz w:val="16"/>
                <w:szCs w:val="16"/>
              </w:rPr>
              <w:t>Specificity</w:t>
            </w:r>
          </w:p>
        </w:tc>
        <w:tc>
          <w:tcPr>
            <w:tcW w:w="7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5BAB1" w14:textId="77777777" w:rsidR="00001EB0" w:rsidRPr="00DA5AEB" w:rsidRDefault="00000000">
            <w:pPr>
              <w:rPr>
                <w:sz w:val="16"/>
                <w:szCs w:val="16"/>
              </w:rPr>
            </w:pPr>
            <w:r w:rsidRPr="00DA5AEB">
              <w:rPr>
                <w:color w:val="333333"/>
                <w:sz w:val="16"/>
                <w:szCs w:val="16"/>
              </w:rPr>
              <w:t>Of all patients who truly do not have the condition, what fraction did the model correctly call healthy? Low specificity means too many false alarms.</w:t>
            </w:r>
          </w:p>
        </w:tc>
      </w:tr>
      <w:tr w:rsidR="00001EB0" w:rsidRPr="00DA5AEB" w14:paraId="44FF1D79" w14:textId="77777777" w:rsidTr="00DA5AEB">
        <w:tblPrEx>
          <w:tblCellMar>
            <w:top w:w="0" w:type="dxa"/>
            <w:bottom w:w="0" w:type="dxa"/>
          </w:tblCellMar>
        </w:tblPrEx>
        <w:trPr>
          <w:trHeight w:val="366"/>
        </w:trPr>
        <w:tc>
          <w:tcPr>
            <w:tcW w:w="152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583039D" w14:textId="77777777" w:rsidR="00001EB0" w:rsidRPr="00DA5AEB" w:rsidRDefault="00000000">
            <w:pPr>
              <w:rPr>
                <w:sz w:val="16"/>
                <w:szCs w:val="16"/>
              </w:rPr>
            </w:pPr>
            <w:r w:rsidRPr="00DA5AEB">
              <w:rPr>
                <w:b/>
                <w:bCs/>
                <w:color w:val="1A4731"/>
                <w:sz w:val="16"/>
                <w:szCs w:val="16"/>
              </w:rPr>
              <w:t>Precision</w:t>
            </w:r>
          </w:p>
        </w:tc>
        <w:tc>
          <w:tcPr>
            <w:tcW w:w="7979"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E2E65AB" w14:textId="77777777" w:rsidR="00001EB0" w:rsidRPr="00DA5AEB" w:rsidRDefault="00000000">
            <w:pPr>
              <w:rPr>
                <w:sz w:val="16"/>
                <w:szCs w:val="16"/>
              </w:rPr>
            </w:pPr>
            <w:r w:rsidRPr="00DA5AEB">
              <w:rPr>
                <w:color w:val="333333"/>
                <w:sz w:val="16"/>
                <w:szCs w:val="16"/>
              </w:rPr>
              <w:t>Of all patients the model flagged as positive, what fraction actually were? Low precision means many unnecessary referrals or treatments.</w:t>
            </w:r>
          </w:p>
        </w:tc>
      </w:tr>
      <w:tr w:rsidR="00001EB0" w:rsidRPr="00DA5AEB" w14:paraId="27D2DDE9" w14:textId="77777777" w:rsidTr="00DA5AEB">
        <w:tblPrEx>
          <w:tblCellMar>
            <w:top w:w="0" w:type="dxa"/>
            <w:bottom w:w="0" w:type="dxa"/>
          </w:tblCellMar>
        </w:tblPrEx>
        <w:trPr>
          <w:trHeight w:val="338"/>
        </w:trPr>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A8852" w14:textId="77777777" w:rsidR="00001EB0" w:rsidRPr="00DA5AEB" w:rsidRDefault="00000000">
            <w:pPr>
              <w:rPr>
                <w:sz w:val="16"/>
                <w:szCs w:val="16"/>
              </w:rPr>
            </w:pPr>
            <w:r w:rsidRPr="00DA5AEB">
              <w:rPr>
                <w:b/>
                <w:bCs/>
                <w:color w:val="1A4731"/>
                <w:sz w:val="16"/>
                <w:szCs w:val="16"/>
              </w:rPr>
              <w:t>F1 Score</w:t>
            </w:r>
          </w:p>
        </w:tc>
        <w:tc>
          <w:tcPr>
            <w:tcW w:w="7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C71B4" w14:textId="77777777" w:rsidR="00001EB0" w:rsidRPr="00DA5AEB" w:rsidRDefault="00000000">
            <w:pPr>
              <w:rPr>
                <w:sz w:val="16"/>
                <w:szCs w:val="16"/>
              </w:rPr>
            </w:pPr>
            <w:r w:rsidRPr="00DA5AEB">
              <w:rPr>
                <w:color w:val="333333"/>
                <w:sz w:val="16"/>
                <w:szCs w:val="16"/>
              </w:rPr>
              <w:t>A single number that balances Sensitivity and Precision. Useful when both false negatives and false positives have real clinical costs.</w:t>
            </w:r>
          </w:p>
        </w:tc>
      </w:tr>
      <w:tr w:rsidR="00001EB0" w:rsidRPr="00DA5AEB" w14:paraId="0ADCFE78" w14:textId="77777777" w:rsidTr="00DA5AEB">
        <w:tblPrEx>
          <w:tblCellMar>
            <w:top w:w="0" w:type="dxa"/>
            <w:bottom w:w="0" w:type="dxa"/>
          </w:tblCellMar>
        </w:tblPrEx>
        <w:trPr>
          <w:trHeight w:val="338"/>
        </w:trPr>
        <w:tc>
          <w:tcPr>
            <w:tcW w:w="152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F97ED1D" w14:textId="77777777" w:rsidR="00001EB0" w:rsidRPr="00DA5AEB" w:rsidRDefault="00000000">
            <w:pPr>
              <w:rPr>
                <w:sz w:val="16"/>
                <w:szCs w:val="16"/>
              </w:rPr>
            </w:pPr>
            <w:r w:rsidRPr="00DA5AEB">
              <w:rPr>
                <w:b/>
                <w:bCs/>
                <w:color w:val="1A4731"/>
                <w:sz w:val="16"/>
                <w:szCs w:val="16"/>
              </w:rPr>
              <w:t>AUC-ROC</w:t>
            </w:r>
          </w:p>
        </w:tc>
        <w:tc>
          <w:tcPr>
            <w:tcW w:w="7979"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62705796" w14:textId="77777777" w:rsidR="00001EB0" w:rsidRPr="00DA5AEB" w:rsidRDefault="00000000">
            <w:pPr>
              <w:rPr>
                <w:sz w:val="16"/>
                <w:szCs w:val="16"/>
              </w:rPr>
            </w:pPr>
            <w:r w:rsidRPr="00DA5AEB">
              <w:rPr>
                <w:color w:val="333333"/>
                <w:sz w:val="16"/>
                <w:szCs w:val="16"/>
              </w:rPr>
              <w:t>A score from 0.5 (random guessing) to 1.0 (perfect separation) summarising how well the model distinguishes between positive and negative patients. Above 0.8 is considered good.</w:t>
            </w:r>
          </w:p>
        </w:tc>
      </w:tr>
      <w:tr w:rsidR="00001EB0" w:rsidRPr="00DA5AEB" w14:paraId="00BE9939" w14:textId="77777777" w:rsidTr="00DA5AEB">
        <w:tblPrEx>
          <w:tblCellMar>
            <w:top w:w="0" w:type="dxa"/>
            <w:bottom w:w="0" w:type="dxa"/>
          </w:tblCellMar>
        </w:tblPrEx>
        <w:trPr>
          <w:trHeight w:val="366"/>
        </w:trPr>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B076D" w14:textId="77777777" w:rsidR="00001EB0" w:rsidRPr="00DA5AEB" w:rsidRDefault="00000000">
            <w:pPr>
              <w:rPr>
                <w:sz w:val="16"/>
                <w:szCs w:val="16"/>
              </w:rPr>
            </w:pPr>
            <w:r w:rsidRPr="00DA5AEB">
              <w:rPr>
                <w:b/>
                <w:bCs/>
                <w:color w:val="1A4731"/>
                <w:sz w:val="16"/>
                <w:szCs w:val="16"/>
              </w:rPr>
              <w:t>Confusion Matrix</w:t>
            </w:r>
          </w:p>
        </w:tc>
        <w:tc>
          <w:tcPr>
            <w:tcW w:w="7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8C587" w14:textId="77777777" w:rsidR="00001EB0" w:rsidRPr="00DA5AEB" w:rsidRDefault="00000000">
            <w:pPr>
              <w:rPr>
                <w:sz w:val="16"/>
                <w:szCs w:val="16"/>
              </w:rPr>
            </w:pPr>
            <w:r w:rsidRPr="00DA5AEB">
              <w:rPr>
                <w:color w:val="333333"/>
                <w:sz w:val="16"/>
                <w:szCs w:val="16"/>
              </w:rPr>
              <w:t>A 2×2 table showing: correctly identified sick patients, correctly identified healthy patients, healthy patients incorrectly flagged as sick, and sick patients incorrectly called safe.</w:t>
            </w:r>
          </w:p>
        </w:tc>
      </w:tr>
      <w:tr w:rsidR="00001EB0" w:rsidRPr="00DA5AEB" w14:paraId="6F64223F" w14:textId="77777777" w:rsidTr="00DA5AEB">
        <w:tblPrEx>
          <w:tblCellMar>
            <w:top w:w="0" w:type="dxa"/>
            <w:bottom w:w="0" w:type="dxa"/>
          </w:tblCellMar>
        </w:tblPrEx>
        <w:trPr>
          <w:trHeight w:val="338"/>
        </w:trPr>
        <w:tc>
          <w:tcPr>
            <w:tcW w:w="152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B08D6A2" w14:textId="77777777" w:rsidR="00001EB0" w:rsidRPr="00DA5AEB" w:rsidRDefault="00000000">
            <w:pPr>
              <w:rPr>
                <w:sz w:val="16"/>
                <w:szCs w:val="16"/>
              </w:rPr>
            </w:pPr>
            <w:r w:rsidRPr="00DA5AEB">
              <w:rPr>
                <w:b/>
                <w:bCs/>
                <w:color w:val="1A4731"/>
                <w:sz w:val="16"/>
                <w:szCs w:val="16"/>
              </w:rPr>
              <w:t>Feature Importance</w:t>
            </w:r>
          </w:p>
        </w:tc>
        <w:tc>
          <w:tcPr>
            <w:tcW w:w="7979"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D1EBDCD" w14:textId="77777777" w:rsidR="00001EB0" w:rsidRPr="00DA5AEB" w:rsidRDefault="00000000">
            <w:pPr>
              <w:rPr>
                <w:sz w:val="16"/>
                <w:szCs w:val="16"/>
              </w:rPr>
            </w:pPr>
            <w:r w:rsidRPr="00DA5AEB">
              <w:rPr>
                <w:color w:val="333333"/>
                <w:sz w:val="16"/>
                <w:szCs w:val="16"/>
              </w:rPr>
              <w:t>A ranking of which patient measurements the model relied on most. Helps confirm whether the AI is using clinically meaningful signals.</w:t>
            </w:r>
          </w:p>
        </w:tc>
      </w:tr>
      <w:tr w:rsidR="00001EB0" w:rsidRPr="00DA5AEB" w14:paraId="65338858" w14:textId="77777777" w:rsidTr="00DA5AEB">
        <w:tblPrEx>
          <w:tblCellMar>
            <w:top w:w="0" w:type="dxa"/>
            <w:bottom w:w="0" w:type="dxa"/>
          </w:tblCellMar>
        </w:tblPrEx>
        <w:trPr>
          <w:trHeight w:val="366"/>
        </w:trPr>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2B8FE" w14:textId="77777777" w:rsidR="00001EB0" w:rsidRPr="00DA5AEB" w:rsidRDefault="00000000">
            <w:pPr>
              <w:rPr>
                <w:sz w:val="16"/>
                <w:szCs w:val="16"/>
              </w:rPr>
            </w:pPr>
            <w:r w:rsidRPr="00DA5AEB">
              <w:rPr>
                <w:b/>
                <w:bCs/>
                <w:color w:val="1A4731"/>
                <w:sz w:val="16"/>
                <w:szCs w:val="16"/>
              </w:rPr>
              <w:t>Hyperparameter</w:t>
            </w:r>
          </w:p>
        </w:tc>
        <w:tc>
          <w:tcPr>
            <w:tcW w:w="7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FD24D" w14:textId="77777777" w:rsidR="00001EB0" w:rsidRPr="00DA5AEB" w:rsidRDefault="00000000">
            <w:pPr>
              <w:rPr>
                <w:sz w:val="16"/>
                <w:szCs w:val="16"/>
              </w:rPr>
            </w:pPr>
            <w:r w:rsidRPr="00DA5AEB">
              <w:rPr>
                <w:color w:val="333333"/>
                <w:sz w:val="16"/>
                <w:szCs w:val="16"/>
              </w:rPr>
              <w:t>A setting chosen before training that controls model behaviour — for example, K in KNN or tree depth in Decision Tree. Not learned from data; set by the user via sliders.</w:t>
            </w:r>
          </w:p>
        </w:tc>
      </w:tr>
      <w:tr w:rsidR="00001EB0" w:rsidRPr="00DA5AEB" w14:paraId="415D7B48" w14:textId="77777777" w:rsidTr="00DA5AEB">
        <w:tblPrEx>
          <w:tblCellMar>
            <w:top w:w="0" w:type="dxa"/>
            <w:bottom w:w="0" w:type="dxa"/>
          </w:tblCellMar>
        </w:tblPrEx>
        <w:trPr>
          <w:trHeight w:val="338"/>
        </w:trPr>
        <w:tc>
          <w:tcPr>
            <w:tcW w:w="1523"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050296E7" w14:textId="77777777" w:rsidR="00001EB0" w:rsidRPr="00DA5AEB" w:rsidRDefault="00000000">
            <w:pPr>
              <w:rPr>
                <w:sz w:val="16"/>
                <w:szCs w:val="16"/>
              </w:rPr>
            </w:pPr>
            <w:r w:rsidRPr="00DA5AEB">
              <w:rPr>
                <w:b/>
                <w:bCs/>
                <w:color w:val="1A4731"/>
                <w:sz w:val="16"/>
                <w:szCs w:val="16"/>
              </w:rPr>
              <w:t>Bias (AI)</w:t>
            </w:r>
          </w:p>
        </w:tc>
        <w:tc>
          <w:tcPr>
            <w:tcW w:w="7979"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4F63C3DB" w14:textId="77777777" w:rsidR="00001EB0" w:rsidRPr="00DA5AEB" w:rsidRDefault="00000000">
            <w:pPr>
              <w:rPr>
                <w:sz w:val="16"/>
                <w:szCs w:val="16"/>
              </w:rPr>
            </w:pPr>
            <w:r w:rsidRPr="00DA5AEB">
              <w:rPr>
                <w:color w:val="333333"/>
                <w:sz w:val="16"/>
                <w:szCs w:val="16"/>
              </w:rPr>
              <w:t>When a model performs significantly worse for certain patient subgroups (for example, older patients, women, or ethnic minorities) because they were under-represented in the training data.</w:t>
            </w:r>
          </w:p>
        </w:tc>
      </w:tr>
      <w:tr w:rsidR="00001EB0" w:rsidRPr="00DA5AEB" w14:paraId="33A0B455" w14:textId="77777777" w:rsidTr="00DA5AEB">
        <w:tblPrEx>
          <w:tblCellMar>
            <w:top w:w="0" w:type="dxa"/>
            <w:bottom w:w="0" w:type="dxa"/>
          </w:tblCellMar>
        </w:tblPrEx>
        <w:trPr>
          <w:trHeight w:val="366"/>
        </w:trPr>
        <w:tc>
          <w:tcPr>
            <w:tcW w:w="15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F4103" w14:textId="77777777" w:rsidR="00001EB0" w:rsidRPr="00DA5AEB" w:rsidRDefault="00000000">
            <w:pPr>
              <w:rPr>
                <w:sz w:val="16"/>
                <w:szCs w:val="16"/>
              </w:rPr>
            </w:pPr>
            <w:r w:rsidRPr="00DA5AEB">
              <w:rPr>
                <w:b/>
                <w:bCs/>
                <w:color w:val="1A4731"/>
                <w:sz w:val="16"/>
                <w:szCs w:val="16"/>
              </w:rPr>
              <w:t>Cross-Validation</w:t>
            </w:r>
          </w:p>
        </w:tc>
        <w:tc>
          <w:tcPr>
            <w:tcW w:w="7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DF15A" w14:textId="77777777" w:rsidR="00001EB0" w:rsidRPr="00DA5AEB" w:rsidRDefault="00000000">
            <w:pPr>
              <w:rPr>
                <w:sz w:val="16"/>
                <w:szCs w:val="16"/>
              </w:rPr>
            </w:pPr>
            <w:r w:rsidRPr="00DA5AEB">
              <w:rPr>
                <w:color w:val="333333"/>
                <w:sz w:val="16"/>
                <w:szCs w:val="16"/>
              </w:rPr>
              <w:t>Splitting the data multiple times and averaging results to get a more reliable performance estimate than a single train/test split.</w:t>
            </w:r>
          </w:p>
        </w:tc>
      </w:tr>
    </w:tbl>
    <w:p w14:paraId="62325588" w14:textId="29122410" w:rsidR="00001EB0" w:rsidRDefault="00001EB0" w:rsidP="00DA5AEB">
      <w:pPr>
        <w:spacing w:before="360" w:after="120"/>
      </w:pPr>
    </w:p>
    <w:sectPr w:rsidR="00001EB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AC253" w14:textId="77777777" w:rsidR="00252901" w:rsidRDefault="00252901" w:rsidP="00DA5AEB">
      <w:r>
        <w:separator/>
      </w:r>
    </w:p>
  </w:endnote>
  <w:endnote w:type="continuationSeparator" w:id="0">
    <w:p w14:paraId="4EA720B0" w14:textId="77777777" w:rsidR="00252901" w:rsidRDefault="00252901" w:rsidP="00DA5A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BC5F1" w14:textId="77777777" w:rsidR="00252901" w:rsidRDefault="00252901" w:rsidP="00DA5AEB">
      <w:r>
        <w:separator/>
      </w:r>
    </w:p>
  </w:footnote>
  <w:footnote w:type="continuationSeparator" w:id="0">
    <w:p w14:paraId="4CE34DDA" w14:textId="77777777" w:rsidR="00252901" w:rsidRDefault="00252901" w:rsidP="00DA5A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B1FAF"/>
    <w:multiLevelType w:val="hybridMultilevel"/>
    <w:tmpl w:val="44500352"/>
    <w:lvl w:ilvl="0" w:tplc="DF7650EE">
      <w:start w:val="1"/>
      <w:numFmt w:val="bullet"/>
      <w:lvlText w:val="•"/>
      <w:lvlJc w:val="left"/>
      <w:pPr>
        <w:ind w:left="720" w:hanging="360"/>
      </w:pPr>
    </w:lvl>
    <w:lvl w:ilvl="1" w:tplc="157A558A">
      <w:numFmt w:val="decimal"/>
      <w:lvlText w:val=""/>
      <w:lvlJc w:val="left"/>
    </w:lvl>
    <w:lvl w:ilvl="2" w:tplc="F0C44E8C">
      <w:numFmt w:val="decimal"/>
      <w:lvlText w:val=""/>
      <w:lvlJc w:val="left"/>
    </w:lvl>
    <w:lvl w:ilvl="3" w:tplc="AF969166">
      <w:numFmt w:val="decimal"/>
      <w:lvlText w:val=""/>
      <w:lvlJc w:val="left"/>
    </w:lvl>
    <w:lvl w:ilvl="4" w:tplc="60DA03AA">
      <w:numFmt w:val="decimal"/>
      <w:lvlText w:val=""/>
      <w:lvlJc w:val="left"/>
    </w:lvl>
    <w:lvl w:ilvl="5" w:tplc="C944E6CE">
      <w:numFmt w:val="decimal"/>
      <w:lvlText w:val=""/>
      <w:lvlJc w:val="left"/>
    </w:lvl>
    <w:lvl w:ilvl="6" w:tplc="285E0E3C">
      <w:numFmt w:val="decimal"/>
      <w:lvlText w:val=""/>
      <w:lvlJc w:val="left"/>
    </w:lvl>
    <w:lvl w:ilvl="7" w:tplc="8FAAD908">
      <w:numFmt w:val="decimal"/>
      <w:lvlText w:val=""/>
      <w:lvlJc w:val="left"/>
    </w:lvl>
    <w:lvl w:ilvl="8" w:tplc="819816FE">
      <w:numFmt w:val="decimal"/>
      <w:lvlText w:val=""/>
      <w:lvlJc w:val="left"/>
    </w:lvl>
  </w:abstractNum>
  <w:abstractNum w:abstractNumId="1" w15:restartNumberingAfterBreak="0">
    <w:nsid w:val="60C35B34"/>
    <w:multiLevelType w:val="hybridMultilevel"/>
    <w:tmpl w:val="32868CB4"/>
    <w:lvl w:ilvl="0" w:tplc="6358B470">
      <w:start w:val="1"/>
      <w:numFmt w:val="bullet"/>
      <w:lvlText w:val="●"/>
      <w:lvlJc w:val="left"/>
      <w:pPr>
        <w:ind w:left="720" w:hanging="360"/>
      </w:pPr>
    </w:lvl>
    <w:lvl w:ilvl="1" w:tplc="AC0E3748">
      <w:start w:val="1"/>
      <w:numFmt w:val="bullet"/>
      <w:lvlText w:val="○"/>
      <w:lvlJc w:val="left"/>
      <w:pPr>
        <w:ind w:left="1440" w:hanging="360"/>
      </w:pPr>
    </w:lvl>
    <w:lvl w:ilvl="2" w:tplc="2ED29104">
      <w:start w:val="1"/>
      <w:numFmt w:val="bullet"/>
      <w:lvlText w:val="■"/>
      <w:lvlJc w:val="left"/>
      <w:pPr>
        <w:ind w:left="2160" w:hanging="360"/>
      </w:pPr>
    </w:lvl>
    <w:lvl w:ilvl="3" w:tplc="AF8E76BC">
      <w:start w:val="1"/>
      <w:numFmt w:val="bullet"/>
      <w:lvlText w:val="●"/>
      <w:lvlJc w:val="left"/>
      <w:pPr>
        <w:ind w:left="2880" w:hanging="360"/>
      </w:pPr>
    </w:lvl>
    <w:lvl w:ilvl="4" w:tplc="AB66D812">
      <w:start w:val="1"/>
      <w:numFmt w:val="bullet"/>
      <w:lvlText w:val="○"/>
      <w:lvlJc w:val="left"/>
      <w:pPr>
        <w:ind w:left="3600" w:hanging="360"/>
      </w:pPr>
    </w:lvl>
    <w:lvl w:ilvl="5" w:tplc="BCF0C4B8">
      <w:start w:val="1"/>
      <w:numFmt w:val="bullet"/>
      <w:lvlText w:val="■"/>
      <w:lvlJc w:val="left"/>
      <w:pPr>
        <w:ind w:left="4320" w:hanging="360"/>
      </w:pPr>
    </w:lvl>
    <w:lvl w:ilvl="6" w:tplc="40A2EB64">
      <w:start w:val="1"/>
      <w:numFmt w:val="bullet"/>
      <w:lvlText w:val="●"/>
      <w:lvlJc w:val="left"/>
      <w:pPr>
        <w:ind w:left="5040" w:hanging="360"/>
      </w:pPr>
    </w:lvl>
    <w:lvl w:ilvl="7" w:tplc="EB2A2F3A">
      <w:start w:val="1"/>
      <w:numFmt w:val="bullet"/>
      <w:lvlText w:val="●"/>
      <w:lvlJc w:val="left"/>
      <w:pPr>
        <w:ind w:left="5760" w:hanging="360"/>
      </w:pPr>
    </w:lvl>
    <w:lvl w:ilvl="8" w:tplc="1B46A4BA">
      <w:start w:val="1"/>
      <w:numFmt w:val="bullet"/>
      <w:lvlText w:val="●"/>
      <w:lvlJc w:val="left"/>
      <w:pPr>
        <w:ind w:left="6480" w:hanging="360"/>
      </w:pPr>
    </w:lvl>
  </w:abstractNum>
  <w:num w:numId="1" w16cid:durableId="1024020267">
    <w:abstractNumId w:val="1"/>
    <w:lvlOverride w:ilvl="0">
      <w:startOverride w:val="1"/>
    </w:lvlOverride>
  </w:num>
  <w:num w:numId="2" w16cid:durableId="17713932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EB0"/>
    <w:rsid w:val="00001EB0"/>
    <w:rsid w:val="000B3E9F"/>
    <w:rsid w:val="001C0F03"/>
    <w:rsid w:val="00252901"/>
    <w:rsid w:val="00405FAB"/>
    <w:rsid w:val="009772F1"/>
    <w:rsid w:val="009C1B5B"/>
    <w:rsid w:val="00C12144"/>
    <w:rsid w:val="00DA5AEB"/>
    <w:rsid w:val="00E33244"/>
    <w:rsid w:val="00FF053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9469117"/>
  <w15:docId w15:val="{A83F15E4-6610-2A46-8890-2773B131F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4731"/>
      <w:sz w:val="32"/>
      <w:szCs w:val="32"/>
    </w:rPr>
  </w:style>
  <w:style w:type="paragraph" w:styleId="Heading2">
    <w:name w:val="heading 2"/>
    <w:uiPriority w:val="9"/>
    <w:unhideWhenUsed/>
    <w:qFormat/>
    <w:pPr>
      <w:spacing w:before="280" w:after="100"/>
      <w:outlineLvl w:val="1"/>
    </w:pPr>
    <w:rPr>
      <w:b/>
      <w:bCs/>
      <w:color w:val="16A3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A5AEB"/>
    <w:pPr>
      <w:tabs>
        <w:tab w:val="center" w:pos="4680"/>
        <w:tab w:val="right" w:pos="9360"/>
      </w:tabs>
    </w:pPr>
  </w:style>
  <w:style w:type="character" w:customStyle="1" w:styleId="HeaderChar">
    <w:name w:val="Header Char"/>
    <w:basedOn w:val="DefaultParagraphFont"/>
    <w:link w:val="Header"/>
    <w:uiPriority w:val="99"/>
    <w:rsid w:val="00DA5AEB"/>
  </w:style>
  <w:style w:type="paragraph" w:styleId="Footer">
    <w:name w:val="footer"/>
    <w:basedOn w:val="Normal"/>
    <w:link w:val="FooterChar"/>
    <w:uiPriority w:val="99"/>
    <w:unhideWhenUsed/>
    <w:rsid w:val="00DA5AEB"/>
    <w:pPr>
      <w:tabs>
        <w:tab w:val="center" w:pos="4680"/>
        <w:tab w:val="right" w:pos="9360"/>
      </w:tabs>
    </w:pPr>
  </w:style>
  <w:style w:type="character" w:customStyle="1" w:styleId="FooterChar">
    <w:name w:val="Footer Char"/>
    <w:basedOn w:val="DefaultParagraphFont"/>
    <w:link w:val="Footer"/>
    <w:uiPriority w:val="99"/>
    <w:rsid w:val="00DA5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3455</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sevgi koyuncu</cp:lastModifiedBy>
  <cp:revision>2</cp:revision>
  <dcterms:created xsi:type="dcterms:W3CDTF">2026-02-17T21:06:00Z</dcterms:created>
  <dcterms:modified xsi:type="dcterms:W3CDTF">2026-02-17T21:06:00Z</dcterms:modified>
</cp:coreProperties>
</file>