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533CB" w14:textId="77777777" w:rsidR="0095481E" w:rsidRDefault="0095481E">
      <w:pPr>
        <w:jc w:val="center"/>
        <w:rPr>
          <w:b/>
          <w:bCs/>
          <w:lang w:val="bg-BG"/>
        </w:rPr>
      </w:pPr>
    </w:p>
    <w:p w14:paraId="6850EC3C" w14:textId="3D738DD7" w:rsidR="0095481E" w:rsidRDefault="0095481E">
      <w:pPr>
        <w:jc w:val="center"/>
        <w:rPr>
          <w:kern w:val="2"/>
          <w:szCs w:val="26"/>
          <w14:ligatures w14:val="standardContextual"/>
        </w:rPr>
      </w:pPr>
      <w:r>
        <w:rPr>
          <w:b/>
          <w:bCs/>
          <w:lang w:val="bg-BG"/>
        </w:rPr>
        <w:t>ЕТИКА НА ВОДАЧА</w:t>
      </w:r>
    </w:p>
    <w:p w14:paraId="677D6EC7" w14:textId="77777777" w:rsidR="0095481E" w:rsidRDefault="0095481E">
      <w:pPr>
        <w:jc w:val="center"/>
        <w:rPr>
          <w:kern w:val="2"/>
          <w:szCs w:val="26"/>
          <w14:ligatures w14:val="standardContextual"/>
        </w:rPr>
      </w:pPr>
      <w:r>
        <w:rPr>
          <w:b/>
          <w:bCs/>
          <w:sz w:val="36"/>
          <w:szCs w:val="36"/>
          <w:lang w:val="bg-BG"/>
        </w:rPr>
        <w:t>ЗНАНИЯ, УМЕНИЯ И СПОСОБНОСТИ ЗА БЕЗОПАСНО ПОВЕДЕНИЕ НА ПЪТЯ – РЕГУЛИРАНЕ НА ДВИЖЕНИЕТО</w:t>
      </w:r>
    </w:p>
    <w:p w14:paraId="16C21461" w14:textId="77777777" w:rsidR="008E4EF2" w:rsidRDefault="00000000">
      <w:pPr>
        <w:jc w:val="center"/>
        <w:rPr>
          <w:lang w:val="bg-BG"/>
        </w:rPr>
      </w:pPr>
      <w:r>
        <w:t>РЕФЕРАТ</w:t>
      </w:r>
    </w:p>
    <w:p w14:paraId="25713EAB" w14:textId="77777777" w:rsidR="0095481E" w:rsidRDefault="0095481E">
      <w:pPr>
        <w:jc w:val="center"/>
        <w:rPr>
          <w:lang w:val="bg-BG"/>
        </w:rPr>
      </w:pPr>
    </w:p>
    <w:p w14:paraId="6EF9E73F" w14:textId="77777777" w:rsidR="0095481E" w:rsidRDefault="0095481E">
      <w:pPr>
        <w:jc w:val="center"/>
        <w:rPr>
          <w:lang w:val="bg-BG"/>
        </w:rPr>
      </w:pPr>
    </w:p>
    <w:p w14:paraId="3F7A0A3A" w14:textId="77777777" w:rsidR="0095481E" w:rsidRDefault="0095481E">
      <w:pPr>
        <w:jc w:val="center"/>
        <w:rPr>
          <w:lang w:val="bg-BG"/>
        </w:rPr>
      </w:pPr>
    </w:p>
    <w:p w14:paraId="09F220FC" w14:textId="77777777" w:rsidR="0095481E" w:rsidRDefault="0095481E">
      <w:pPr>
        <w:jc w:val="center"/>
        <w:rPr>
          <w:lang w:val="bg-BG"/>
        </w:rPr>
      </w:pPr>
    </w:p>
    <w:p w14:paraId="6BD92690" w14:textId="77777777" w:rsidR="0095481E" w:rsidRPr="0095481E" w:rsidRDefault="0095481E">
      <w:pPr>
        <w:jc w:val="center"/>
        <w:rPr>
          <w:lang w:val="bg-BG"/>
        </w:rPr>
      </w:pPr>
    </w:p>
    <w:p w14:paraId="6FF621FA" w14:textId="77777777" w:rsidR="0095481E" w:rsidRDefault="0095481E">
      <w:pPr>
        <w:jc w:val="center"/>
        <w:rPr>
          <w:b/>
          <w:bCs/>
          <w:lang w:val="bg-BG"/>
        </w:rPr>
      </w:pPr>
      <w:r>
        <w:rPr>
          <w:b/>
          <w:bCs/>
          <w:lang w:val="bg-BG"/>
        </w:rPr>
        <w:t>Изготвил: Симеон Васков Димитров</w:t>
      </w:r>
    </w:p>
    <w:p w14:paraId="372881D2" w14:textId="77777777" w:rsidR="0095481E" w:rsidRDefault="0095481E">
      <w:pPr>
        <w:jc w:val="center"/>
        <w:rPr>
          <w:b/>
          <w:bCs/>
          <w:lang w:val="bg-BG"/>
        </w:rPr>
      </w:pPr>
    </w:p>
    <w:p w14:paraId="0472EA61" w14:textId="77777777" w:rsidR="0095481E" w:rsidRDefault="0095481E">
      <w:pPr>
        <w:jc w:val="center"/>
        <w:rPr>
          <w:b/>
          <w:bCs/>
          <w:lang w:val="bg-BG"/>
        </w:rPr>
      </w:pPr>
    </w:p>
    <w:p w14:paraId="68B1B281" w14:textId="77777777" w:rsidR="0095481E" w:rsidRDefault="0095481E">
      <w:pPr>
        <w:jc w:val="center"/>
        <w:rPr>
          <w:b/>
          <w:bCs/>
          <w:lang w:val="bg-BG"/>
        </w:rPr>
      </w:pPr>
    </w:p>
    <w:p w14:paraId="73D9A6AA" w14:textId="77777777" w:rsidR="0095481E" w:rsidRDefault="0095481E">
      <w:pPr>
        <w:jc w:val="center"/>
        <w:rPr>
          <w:b/>
          <w:bCs/>
          <w:lang w:val="bg-BG"/>
        </w:rPr>
      </w:pPr>
    </w:p>
    <w:p w14:paraId="2C8D65CF" w14:textId="77777777" w:rsidR="0095481E" w:rsidRDefault="0095481E">
      <w:pPr>
        <w:jc w:val="center"/>
        <w:rPr>
          <w:b/>
          <w:bCs/>
          <w:lang w:val="bg-BG"/>
        </w:rPr>
      </w:pPr>
    </w:p>
    <w:p w14:paraId="3554B0D3" w14:textId="77777777" w:rsidR="0095481E" w:rsidRDefault="0095481E">
      <w:pPr>
        <w:jc w:val="center"/>
        <w:rPr>
          <w:b/>
          <w:bCs/>
          <w:lang w:val="bg-BG"/>
        </w:rPr>
      </w:pPr>
    </w:p>
    <w:p w14:paraId="48D34377" w14:textId="77777777" w:rsidR="0095481E" w:rsidRDefault="0095481E">
      <w:pPr>
        <w:jc w:val="center"/>
        <w:rPr>
          <w:b/>
          <w:bCs/>
          <w:lang w:val="bg-BG"/>
        </w:rPr>
      </w:pPr>
    </w:p>
    <w:p w14:paraId="2480497E" w14:textId="77777777" w:rsidR="0095481E" w:rsidRDefault="0095481E">
      <w:pPr>
        <w:jc w:val="center"/>
        <w:rPr>
          <w:b/>
          <w:bCs/>
          <w:lang w:val="bg-BG"/>
        </w:rPr>
      </w:pPr>
    </w:p>
    <w:p w14:paraId="7D2EC531" w14:textId="77777777" w:rsidR="0095481E" w:rsidRDefault="0095481E">
      <w:pPr>
        <w:jc w:val="center"/>
        <w:rPr>
          <w:b/>
          <w:bCs/>
          <w:lang w:val="bg-BG"/>
        </w:rPr>
      </w:pPr>
    </w:p>
    <w:p w14:paraId="425460FD" w14:textId="77777777" w:rsidR="0095481E" w:rsidRDefault="0095481E">
      <w:pPr>
        <w:jc w:val="center"/>
        <w:rPr>
          <w:b/>
          <w:bCs/>
          <w:lang w:val="bg-BG"/>
        </w:rPr>
      </w:pPr>
    </w:p>
    <w:p w14:paraId="06ED946E" w14:textId="77777777" w:rsidR="0095481E" w:rsidRDefault="0095481E">
      <w:pPr>
        <w:jc w:val="center"/>
        <w:rPr>
          <w:b/>
          <w:bCs/>
          <w:lang w:val="bg-BG"/>
        </w:rPr>
      </w:pPr>
    </w:p>
    <w:p w14:paraId="0EC6671C" w14:textId="77777777" w:rsidR="0095481E" w:rsidRDefault="0095481E">
      <w:pPr>
        <w:jc w:val="center"/>
        <w:rPr>
          <w:b/>
          <w:bCs/>
          <w:lang w:val="bg-BG"/>
        </w:rPr>
      </w:pPr>
    </w:p>
    <w:p w14:paraId="390BCA16" w14:textId="636402A5" w:rsidR="0095481E" w:rsidRDefault="0095481E">
      <w:pPr>
        <w:jc w:val="center"/>
        <w:rPr>
          <w:kern w:val="2"/>
          <w:szCs w:val="26"/>
          <w14:ligatures w14:val="standardContextual"/>
        </w:rPr>
      </w:pPr>
      <w:r>
        <w:br/>
      </w:r>
      <w:r>
        <w:rPr>
          <w:lang w:val="bg-BG"/>
        </w:rPr>
        <w:t>№ 25002062</w:t>
      </w:r>
    </w:p>
    <w:p w14:paraId="671883AA" w14:textId="6C6E579D" w:rsidR="0095481E" w:rsidRPr="0095481E" w:rsidRDefault="00000000" w:rsidP="0095481E">
      <w:pPr>
        <w:jc w:val="center"/>
        <w:rPr>
          <w:lang w:val="bg-BG"/>
        </w:rPr>
      </w:pPr>
      <w:r>
        <w:t>София</w:t>
      </w:r>
      <w:r>
        <w:br/>
        <w:t>202</w:t>
      </w:r>
      <w:r w:rsidR="0046580B">
        <w:rPr>
          <w:lang w:val="bg-BG"/>
        </w:rPr>
        <w:t xml:space="preserve">6 </w:t>
      </w:r>
      <w:r>
        <w:t>г.</w:t>
      </w:r>
    </w:p>
    <w:p w14:paraId="5D5637CD" w14:textId="77777777" w:rsidR="008E4EF2" w:rsidRDefault="00000000">
      <w:pPr>
        <w:pStyle w:val="Heading2"/>
      </w:pPr>
      <w:r>
        <w:lastRenderedPageBreak/>
        <w:t>СЪДЪРЖАНИЕ</w:t>
      </w:r>
    </w:p>
    <w:p w14:paraId="607FAE4F" w14:textId="77777777" w:rsidR="0095481E" w:rsidRDefault="0095481E">
      <w:pPr>
        <w:rPr>
          <w:kern w:val="2"/>
          <w:szCs w:val="26"/>
          <w14:ligatures w14:val="standardContextual"/>
        </w:rPr>
      </w:pPr>
      <w:r>
        <w:t>Увод ......................................................................... 3</w:t>
      </w:r>
    </w:p>
    <w:p w14:paraId="3BB22C5A" w14:textId="77777777" w:rsidR="0095481E" w:rsidRDefault="0095481E">
      <w:pPr>
        <w:rPr>
          <w:kern w:val="2"/>
          <w:szCs w:val="26"/>
          <w14:ligatures w14:val="standardContextual"/>
        </w:rPr>
      </w:pPr>
      <w:r>
        <w:t>1. Първи компонент на транспортната култура ......................................................................... 4</w:t>
      </w:r>
    </w:p>
    <w:p w14:paraId="3B75CFCB" w14:textId="77777777" w:rsidR="0095481E" w:rsidRDefault="0095481E">
      <w:pPr>
        <w:rPr>
          <w:kern w:val="2"/>
          <w:szCs w:val="26"/>
          <w14:ligatures w14:val="standardContextual"/>
        </w:rPr>
      </w:pPr>
      <w:r>
        <w:t>2. Регулирането на движението като основен елемент ......................................................................... 5</w:t>
      </w:r>
    </w:p>
    <w:p w14:paraId="7D1C4D47" w14:textId="77777777" w:rsidR="0095481E" w:rsidRDefault="0095481E">
      <w:pPr>
        <w:rPr>
          <w:kern w:val="2"/>
          <w:szCs w:val="26"/>
          <w14:ligatures w14:val="standardContextual"/>
        </w:rPr>
      </w:pPr>
      <w:r>
        <w:t>3. Знания за регулиране на движението ......................................................................... 6</w:t>
      </w:r>
    </w:p>
    <w:p w14:paraId="462E816D" w14:textId="77777777" w:rsidR="0095481E" w:rsidRDefault="0095481E">
      <w:pPr>
        <w:rPr>
          <w:kern w:val="2"/>
          <w:szCs w:val="26"/>
          <w14:ligatures w14:val="standardContextual"/>
        </w:rPr>
      </w:pPr>
      <w:r>
        <w:t>4. Умения за безопасно поведение в пътна среда ......................................................................... 7</w:t>
      </w:r>
    </w:p>
    <w:p w14:paraId="677D5E1E" w14:textId="77777777" w:rsidR="0095481E" w:rsidRDefault="0095481E">
      <w:pPr>
        <w:rPr>
          <w:kern w:val="2"/>
          <w:szCs w:val="26"/>
          <w14:ligatures w14:val="standardContextual"/>
        </w:rPr>
      </w:pPr>
      <w:r>
        <w:t>5. Способности за самостоятелно вземане на решения ......................................................................... 8</w:t>
      </w:r>
    </w:p>
    <w:p w14:paraId="7435549C" w14:textId="77777777" w:rsidR="0095481E" w:rsidRDefault="0095481E">
      <w:pPr>
        <w:rPr>
          <w:lang w:val="bg-BG"/>
        </w:rPr>
      </w:pPr>
      <w:r>
        <w:t>Заключение ......................................................................... 9</w:t>
      </w:r>
    </w:p>
    <w:p w14:paraId="74543357" w14:textId="77777777" w:rsidR="0095481E" w:rsidRDefault="0095481E">
      <w:pPr>
        <w:rPr>
          <w:lang w:val="bg-BG"/>
        </w:rPr>
      </w:pPr>
    </w:p>
    <w:p w14:paraId="5CE29092" w14:textId="77777777" w:rsidR="0095481E" w:rsidRDefault="0095481E">
      <w:pPr>
        <w:rPr>
          <w:lang w:val="bg-BG"/>
        </w:rPr>
      </w:pPr>
    </w:p>
    <w:p w14:paraId="40DD4870" w14:textId="77777777" w:rsidR="0095481E" w:rsidRDefault="0095481E">
      <w:pPr>
        <w:rPr>
          <w:lang w:val="bg-BG"/>
        </w:rPr>
      </w:pPr>
    </w:p>
    <w:p w14:paraId="5C134E87" w14:textId="77777777" w:rsidR="0095481E" w:rsidRDefault="0095481E">
      <w:pPr>
        <w:rPr>
          <w:lang w:val="bg-BG"/>
        </w:rPr>
      </w:pPr>
    </w:p>
    <w:p w14:paraId="1F4A965C" w14:textId="77777777" w:rsidR="0095481E" w:rsidRDefault="0095481E">
      <w:pPr>
        <w:rPr>
          <w:lang w:val="bg-BG"/>
        </w:rPr>
      </w:pPr>
    </w:p>
    <w:p w14:paraId="6FC60CBD" w14:textId="77777777" w:rsidR="0095481E" w:rsidRDefault="0095481E">
      <w:pPr>
        <w:rPr>
          <w:lang w:val="bg-BG"/>
        </w:rPr>
      </w:pPr>
    </w:p>
    <w:p w14:paraId="0878E8E1" w14:textId="77777777" w:rsidR="0095481E" w:rsidRDefault="0095481E">
      <w:pPr>
        <w:rPr>
          <w:lang w:val="bg-BG"/>
        </w:rPr>
      </w:pPr>
    </w:p>
    <w:p w14:paraId="641AD358" w14:textId="77777777" w:rsidR="0095481E" w:rsidRDefault="0095481E">
      <w:pPr>
        <w:rPr>
          <w:lang w:val="bg-BG"/>
        </w:rPr>
      </w:pPr>
    </w:p>
    <w:p w14:paraId="289C3B08" w14:textId="77777777" w:rsidR="0095481E" w:rsidRDefault="0095481E">
      <w:pPr>
        <w:rPr>
          <w:lang w:val="bg-BG"/>
        </w:rPr>
      </w:pPr>
    </w:p>
    <w:p w14:paraId="41D27C40" w14:textId="77777777" w:rsidR="0095481E" w:rsidRDefault="0095481E">
      <w:pPr>
        <w:rPr>
          <w:lang w:val="bg-BG"/>
        </w:rPr>
      </w:pPr>
    </w:p>
    <w:p w14:paraId="61229220" w14:textId="77777777" w:rsidR="0095481E" w:rsidRDefault="0095481E">
      <w:pPr>
        <w:rPr>
          <w:lang w:val="bg-BG"/>
        </w:rPr>
      </w:pPr>
    </w:p>
    <w:p w14:paraId="4AA8CF39" w14:textId="77777777" w:rsidR="0095481E" w:rsidRDefault="0095481E">
      <w:pPr>
        <w:rPr>
          <w:lang w:val="bg-BG"/>
        </w:rPr>
      </w:pPr>
    </w:p>
    <w:p w14:paraId="50EA094C" w14:textId="77777777" w:rsidR="0095481E" w:rsidRPr="0095481E" w:rsidRDefault="0095481E">
      <w:pPr>
        <w:rPr>
          <w:kern w:val="2"/>
          <w:szCs w:val="26"/>
          <w:lang w:val="bg-BG"/>
          <w14:ligatures w14:val="standardContextual"/>
        </w:rPr>
      </w:pPr>
    </w:p>
    <w:p w14:paraId="37CDD07D" w14:textId="77777777" w:rsidR="0095481E" w:rsidRDefault="0095481E" w:rsidP="0095481E">
      <w:pPr>
        <w:pStyle w:val="Heading2"/>
        <w:rPr>
          <w:kern w:val="2"/>
          <w14:ligatures w14:val="standardContextual"/>
        </w:rPr>
      </w:pPr>
      <w:r>
        <w:lastRenderedPageBreak/>
        <w:t>УВОД</w:t>
      </w:r>
    </w:p>
    <w:p w14:paraId="419C3100" w14:textId="77777777" w:rsidR="0095481E" w:rsidRDefault="0095481E">
      <w:pPr>
        <w:jc w:val="both"/>
        <w:rPr>
          <w:kern w:val="2"/>
          <w:szCs w:val="26"/>
          <w14:ligatures w14:val="standardContextual"/>
        </w:rPr>
      </w:pPr>
      <w:r>
        <w:rPr>
          <w:lang w:val="bg-BG"/>
        </w:rPr>
        <w:t>Транспортната култура представлява съвкупност от знания, умения и способности, които осигуряват безопасното участие на човека в пътното движение. Тя не се изчерпва само с формалното познаване на правилата, а включва правилното им разбиране, прилагането им в реална обстановка и готовността за вземане на адекватни решения при различни пътни ситуации.</w:t>
      </w:r>
    </w:p>
    <w:p w14:paraId="2A09452C" w14:textId="77777777" w:rsidR="0095481E" w:rsidRDefault="0095481E">
      <w:pPr>
        <w:jc w:val="both"/>
        <w:rPr>
          <w:kern w:val="2"/>
          <w:szCs w:val="26"/>
          <w14:ligatures w14:val="standardContextual"/>
        </w:rPr>
      </w:pPr>
      <w:r>
        <w:rPr>
          <w:lang w:val="bg-BG"/>
        </w:rPr>
        <w:t>Настоящият реферат разглежда темата „Знания, умения и способности за безопасно поведение на пътя – регулиране на движението“ като съществена част от първия компонент на транспортната култура. Акцентът е поставен върху ролята на пътните знаци, пътната маркировка, светофарните сигнали, сигналите на регулировчик и временната организация на движението като основа за изграждане на безопасно и отговорно поведение на водача.</w:t>
      </w:r>
    </w:p>
    <w:p w14:paraId="1E2C5D99" w14:textId="77777777" w:rsidR="0095481E" w:rsidRDefault="0095481E" w:rsidP="0095481E">
      <w:pPr>
        <w:pStyle w:val="Heading2"/>
        <w:rPr>
          <w:kern w:val="2"/>
          <w14:ligatures w14:val="standardContextual"/>
        </w:rPr>
      </w:pPr>
      <w:r>
        <w:t>1. ПЪРВИ КОМПОНЕНТ НА ТРАНСПОРТНАТА КУЛТУРА</w:t>
      </w:r>
    </w:p>
    <w:p w14:paraId="3641FEC9" w14:textId="77777777" w:rsidR="0095481E" w:rsidRDefault="0095481E">
      <w:pPr>
        <w:jc w:val="both"/>
        <w:rPr>
          <w:kern w:val="2"/>
          <w:szCs w:val="26"/>
          <w14:ligatures w14:val="standardContextual"/>
        </w:rPr>
      </w:pPr>
      <w:r>
        <w:rPr>
          <w:lang w:val="bg-BG"/>
        </w:rPr>
        <w:t>Първият компонент на транспортната култура според утвърдените разбирания представлява система от знания, умения и способности за безопасно поведение на пътя. Този компонент обхваща познаването на пътната среда, регулирането на движението, особеностите на моторното превозно средство, уменията за неговото управление и готовността за приемане на решения в съответствие със законовите изисквания.</w:t>
      </w:r>
    </w:p>
    <w:p w14:paraId="61B399EE" w14:textId="77777777" w:rsidR="0095481E" w:rsidRDefault="0095481E">
      <w:pPr>
        <w:jc w:val="both"/>
        <w:rPr>
          <w:kern w:val="2"/>
          <w:szCs w:val="26"/>
          <w14:ligatures w14:val="standardContextual"/>
        </w:rPr>
      </w:pPr>
      <w:r>
        <w:rPr>
          <w:lang w:val="bg-BG"/>
        </w:rPr>
        <w:t>В рамките на този компонент регулирането на движението заема особено важно място, защото чрез него се осигурява ред, предвидимост и безопасност за всички участници в движението. Познаването на средствата за регулиране е необходимо условие, за да може водачът да възприема правилно пътната информация и да реагира адекватно в различни ситуации.</w:t>
      </w:r>
    </w:p>
    <w:p w14:paraId="64C763B8" w14:textId="77777777" w:rsidR="0095481E" w:rsidRDefault="0095481E" w:rsidP="0095481E">
      <w:pPr>
        <w:pStyle w:val="Heading2"/>
        <w:rPr>
          <w:kern w:val="2"/>
          <w14:ligatures w14:val="standardContextual"/>
        </w:rPr>
      </w:pPr>
      <w:r>
        <w:t>2. РЕГУЛИРАНЕТО НА ДВИЖЕНИЕТО КАТО ОСНОВЕН ЕЛЕМЕНТ</w:t>
      </w:r>
    </w:p>
    <w:p w14:paraId="483F2D22" w14:textId="77777777" w:rsidR="0095481E" w:rsidRDefault="0095481E">
      <w:pPr>
        <w:jc w:val="both"/>
        <w:rPr>
          <w:kern w:val="2"/>
          <w:szCs w:val="26"/>
          <w14:ligatures w14:val="standardContextual"/>
        </w:rPr>
      </w:pPr>
      <w:r>
        <w:rPr>
          <w:lang w:val="bg-BG"/>
        </w:rPr>
        <w:t xml:space="preserve">Регулирането на движението включва система от средства и правила, които насочват поведението на участниците в пътното движение. Към тях се отнасят пътните знаци, пътната маркировка, светофарните сигнали, </w:t>
      </w:r>
      <w:r>
        <w:rPr>
          <w:lang w:val="bg-BG"/>
        </w:rPr>
        <w:lastRenderedPageBreak/>
        <w:t>сигналите на регулировчик и временната организация на движението. Тези средства не действат самостоятелно, а в единство, което улеснява ориентирането и осигурява безопасно преминаване през различни участъци и кръстовища.</w:t>
      </w:r>
    </w:p>
    <w:p w14:paraId="0D64FE44" w14:textId="77777777" w:rsidR="0095481E" w:rsidRDefault="0095481E">
      <w:pPr>
        <w:jc w:val="both"/>
        <w:rPr>
          <w:kern w:val="2"/>
          <w:szCs w:val="26"/>
          <w14:ligatures w14:val="standardContextual"/>
        </w:rPr>
      </w:pPr>
      <w:r>
        <w:rPr>
          <w:lang w:val="bg-BG"/>
        </w:rPr>
        <w:t>Съгласно [Закона за движението по пътищата]() и [Правилника за прилагане на закона за движението по пътищата](), участниците в движението са длъжни да спазват правилата, сигналите и въведената организация на движението. [Наредба № РД-02-21-1 от 23 ноември 2023 г. за сигнализация на пътищата с пътни знаци]() и [Наредба № РД-02-21-2 от 24 октомври 2024 г. за организиране на движението по пътищата с пътни светофари]() допълват нормативната рамка, като уреждат използването на знаците и светлинните сигнали за организиране и регулиране на движението.</w:t>
      </w:r>
    </w:p>
    <w:p w14:paraId="04123946" w14:textId="77777777" w:rsidR="0095481E" w:rsidRDefault="0095481E" w:rsidP="0095481E">
      <w:pPr>
        <w:pStyle w:val="Heading2"/>
        <w:rPr>
          <w:kern w:val="2"/>
          <w14:ligatures w14:val="standardContextual"/>
        </w:rPr>
      </w:pPr>
      <w:r>
        <w:t>3. ЗНАНИЯ ЗА РЕГУЛИРАНЕ НА ДВИЖЕНИЕТО</w:t>
      </w:r>
    </w:p>
    <w:p w14:paraId="1C404128" w14:textId="77777777" w:rsidR="0095481E" w:rsidRDefault="0095481E">
      <w:pPr>
        <w:jc w:val="both"/>
        <w:rPr>
          <w:kern w:val="2"/>
          <w:szCs w:val="26"/>
          <w14:ligatures w14:val="standardContextual"/>
        </w:rPr>
      </w:pPr>
      <w:r>
        <w:rPr>
          <w:lang w:val="bg-BG"/>
        </w:rPr>
        <w:t>Знанията са първата и най-важна основа за формиране на безопасно поведение на пътя. Те включват познаване на видовете регулиране на движението, значението на светофарната сигнализация, разпознаването на пътните знаци, правилното тълкуване на пътната маркировка, разпорежданията на регулировчика и особеностите на временната организация на движението при ремонтни дейности или промяна в условията.</w:t>
      </w:r>
    </w:p>
    <w:p w14:paraId="1F9901D3" w14:textId="77777777" w:rsidR="0095481E" w:rsidRDefault="0095481E">
      <w:pPr>
        <w:jc w:val="both"/>
        <w:rPr>
          <w:kern w:val="2"/>
          <w:szCs w:val="26"/>
          <w14:ligatures w14:val="standardContextual"/>
        </w:rPr>
      </w:pPr>
      <w:r>
        <w:rPr>
          <w:lang w:val="bg-BG"/>
        </w:rPr>
        <w:t>Особено важно е водачът да познава йерархията на средствата за регулиране, за да може да определи кой сигнал има предимство при противоречие. Това знание позволява правилна ориентация в сложна пътна среда и създава предпоставки за избягване на конфликти и произшествия. Освен това ясното разбиране на правилата подпомага изграждането на увереност и дисциплина при участие в движението.</w:t>
      </w:r>
    </w:p>
    <w:p w14:paraId="526F5AA4" w14:textId="77777777" w:rsidR="0095481E" w:rsidRDefault="0095481E" w:rsidP="0095481E">
      <w:pPr>
        <w:pStyle w:val="Heading2"/>
        <w:rPr>
          <w:kern w:val="2"/>
          <w14:ligatures w14:val="standardContextual"/>
        </w:rPr>
      </w:pPr>
      <w:r>
        <w:lastRenderedPageBreak/>
        <w:t>4. УМЕНИЯ ЗА БЕЗОПАСНО ПОВЕДЕНИЕ В ПЪТНА СРЕДА</w:t>
      </w:r>
    </w:p>
    <w:p w14:paraId="7109E550" w14:textId="77777777" w:rsidR="0095481E" w:rsidRDefault="0095481E">
      <w:pPr>
        <w:jc w:val="both"/>
        <w:rPr>
          <w:kern w:val="2"/>
          <w:szCs w:val="26"/>
          <w14:ligatures w14:val="standardContextual"/>
        </w:rPr>
      </w:pPr>
      <w:r>
        <w:rPr>
          <w:lang w:val="bg-BG"/>
        </w:rPr>
        <w:t>Само теоретичните знания не са достатъчни, ако не бъдат превърнати в практически умения. За безопасното участие в движението е необходимо водачът да умее правилно да разчита сигналите в реална пътна обстановка, да реагира навременно на промени в организацията на движението, да избира безопасна скорост и дистанция и да съобразява поведението си с действията на останалите участници.</w:t>
      </w:r>
    </w:p>
    <w:p w14:paraId="0F4AB663" w14:textId="77777777" w:rsidR="0095481E" w:rsidRDefault="0095481E">
      <w:pPr>
        <w:jc w:val="both"/>
        <w:rPr>
          <w:kern w:val="2"/>
          <w:szCs w:val="26"/>
          <w14:ligatures w14:val="standardContextual"/>
        </w:rPr>
      </w:pPr>
      <w:r>
        <w:rPr>
          <w:lang w:val="bg-BG"/>
        </w:rPr>
        <w:t>Уменията се изграждат чрез практика, наблюдение и решаване на конкретни задачи в различни пътни ситуации. Когато обучаемият се упражнява да преминава безопасно през кръстовища, участъци с временна организация на движението или места с противоречиви сигнали, той постепенно превръща знанията си в устойчиво и правилно поведение.</w:t>
      </w:r>
    </w:p>
    <w:p w14:paraId="47FB1508" w14:textId="77777777" w:rsidR="0095481E" w:rsidRDefault="0095481E" w:rsidP="0095481E">
      <w:pPr>
        <w:pStyle w:val="Heading2"/>
        <w:rPr>
          <w:kern w:val="2"/>
          <w14:ligatures w14:val="standardContextual"/>
        </w:rPr>
      </w:pPr>
      <w:r>
        <w:t>5. СПОСОБНОСТИ ЗА САМОСТОЯТЕЛНО ВЗЕМАНЕ НА РЕШЕНИЯ</w:t>
      </w:r>
    </w:p>
    <w:p w14:paraId="4D5CA49B" w14:textId="77777777" w:rsidR="0095481E" w:rsidRDefault="0095481E">
      <w:pPr>
        <w:jc w:val="both"/>
        <w:rPr>
          <w:kern w:val="2"/>
          <w:szCs w:val="26"/>
          <w14:ligatures w14:val="standardContextual"/>
        </w:rPr>
      </w:pPr>
      <w:r>
        <w:rPr>
          <w:lang w:val="bg-BG"/>
        </w:rPr>
        <w:t>Способностите са най-високото равнище на подготовка на водача, защото се проявяват в самостоятелното наблюдение, анализа на ситуацията и приемането на правилни решения. Те включват концентрация, наблюдателност, самоконтрол, предвиждане на опасности и умение за оценка на риска. Именно тези качества позволяват на водача не само да изпълнява правилата, но и да действа разумно и безопасно в динамична среда.</w:t>
      </w:r>
    </w:p>
    <w:p w14:paraId="0483802A" w14:textId="77777777" w:rsidR="0095481E" w:rsidRDefault="0095481E">
      <w:pPr>
        <w:jc w:val="both"/>
        <w:rPr>
          <w:lang w:val="bg-BG"/>
        </w:rPr>
      </w:pPr>
      <w:r>
        <w:rPr>
          <w:lang w:val="bg-BG"/>
        </w:rPr>
        <w:t>Развиването на способности за самостоятелно вземане на решения има пряко значение за безопасността на движението. Водачът трябва да може сам да наблюдава пътната среда, да анализира възникналата ситуация, да предвиди възможните рискове и да избере действие, което е едновременно законосъобразно и безопасно за всички участници в движението.</w:t>
      </w:r>
    </w:p>
    <w:p w14:paraId="636AE51D" w14:textId="77777777" w:rsidR="0095481E" w:rsidRDefault="0095481E">
      <w:pPr>
        <w:jc w:val="both"/>
        <w:rPr>
          <w:kern w:val="2"/>
          <w:szCs w:val="26"/>
          <w14:ligatures w14:val="standardContextual"/>
        </w:rPr>
      </w:pPr>
    </w:p>
    <w:p w14:paraId="3EA53B17" w14:textId="77777777" w:rsidR="0095481E" w:rsidRDefault="0095481E" w:rsidP="0095481E">
      <w:pPr>
        <w:pStyle w:val="Heading2"/>
        <w:rPr>
          <w:kern w:val="2"/>
          <w14:ligatures w14:val="standardContextual"/>
        </w:rPr>
      </w:pPr>
      <w:r>
        <w:lastRenderedPageBreak/>
        <w:t>ЗАКЛЮЧЕНИЕ</w:t>
      </w:r>
    </w:p>
    <w:p w14:paraId="2F0DC57C" w14:textId="77777777" w:rsidR="0095481E" w:rsidRDefault="0095481E">
      <w:pPr>
        <w:jc w:val="both"/>
        <w:rPr>
          <w:kern w:val="2"/>
          <w:szCs w:val="26"/>
          <w14:ligatures w14:val="standardContextual"/>
        </w:rPr>
      </w:pPr>
      <w:r>
        <w:rPr>
          <w:lang w:val="bg-BG"/>
        </w:rPr>
        <w:t>Регулирането на движението е съществен елемент от първия компонент на транспортната култура. То осигурява знанията, върху които се изграждат уменията за безопасно управление и способностите за самостоятелно вземане на решения. Познаването на сигналите, знаците, маркировката и правилата за движение е предпоставка за безопасно поведение на водача и за ефективно участие в пътното движение.</w:t>
      </w:r>
    </w:p>
    <w:sectPr w:rsidR="0095481E" w:rsidSect="0095481E">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DE819" w14:textId="77777777" w:rsidR="001E5003" w:rsidRDefault="001E5003" w:rsidP="0095481E">
      <w:pPr>
        <w:spacing w:line="240" w:lineRule="auto"/>
      </w:pPr>
      <w:r>
        <w:separator/>
      </w:r>
    </w:p>
  </w:endnote>
  <w:endnote w:type="continuationSeparator" w:id="0">
    <w:p w14:paraId="75239F18" w14:textId="77777777" w:rsidR="001E5003" w:rsidRDefault="001E5003" w:rsidP="009548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151C1" w14:textId="77777777" w:rsidR="0095481E" w:rsidRDefault="009548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948113"/>
      <w:docPartObj>
        <w:docPartGallery w:val="Page Numbers (Bottom of Page)"/>
        <w:docPartUnique/>
      </w:docPartObj>
    </w:sdtPr>
    <w:sdtEndPr>
      <w:rPr>
        <w:noProof/>
      </w:rPr>
    </w:sdtEndPr>
    <w:sdtContent>
      <w:p w14:paraId="736EFBD0" w14:textId="05493479" w:rsidR="0095481E" w:rsidRDefault="009548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8A006A" w14:textId="77777777" w:rsidR="0095481E" w:rsidRDefault="009548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5C49" w14:textId="77777777" w:rsidR="0095481E" w:rsidRDefault="00954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9DB56" w14:textId="77777777" w:rsidR="001E5003" w:rsidRDefault="001E5003" w:rsidP="0095481E">
      <w:pPr>
        <w:spacing w:line="240" w:lineRule="auto"/>
      </w:pPr>
      <w:r>
        <w:separator/>
      </w:r>
    </w:p>
  </w:footnote>
  <w:footnote w:type="continuationSeparator" w:id="0">
    <w:p w14:paraId="2EF37859" w14:textId="77777777" w:rsidR="001E5003" w:rsidRDefault="001E5003" w:rsidP="009548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7C1A4" w14:textId="77777777" w:rsidR="0095481E" w:rsidRDefault="009548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FF76E" w14:textId="77777777" w:rsidR="0095481E" w:rsidRDefault="009548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7AD06" w14:textId="77777777" w:rsidR="0095481E" w:rsidRDefault="00954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805220">
    <w:abstractNumId w:val="8"/>
  </w:num>
  <w:num w:numId="2" w16cid:durableId="1819882652">
    <w:abstractNumId w:val="6"/>
  </w:num>
  <w:num w:numId="3" w16cid:durableId="1316106027">
    <w:abstractNumId w:val="5"/>
  </w:num>
  <w:num w:numId="4" w16cid:durableId="1748258274">
    <w:abstractNumId w:val="4"/>
  </w:num>
  <w:num w:numId="5" w16cid:durableId="872108063">
    <w:abstractNumId w:val="7"/>
  </w:num>
  <w:num w:numId="6" w16cid:durableId="2101246734">
    <w:abstractNumId w:val="3"/>
  </w:num>
  <w:num w:numId="7" w16cid:durableId="1013917531">
    <w:abstractNumId w:val="2"/>
  </w:num>
  <w:num w:numId="8" w16cid:durableId="868953627">
    <w:abstractNumId w:val="1"/>
  </w:num>
  <w:num w:numId="9" w16cid:durableId="86560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5003"/>
    <w:rsid w:val="0029639D"/>
    <w:rsid w:val="00326F90"/>
    <w:rsid w:val="0046580B"/>
    <w:rsid w:val="006D472E"/>
    <w:rsid w:val="007776CB"/>
    <w:rsid w:val="00806283"/>
    <w:rsid w:val="0084044E"/>
    <w:rsid w:val="008C63D5"/>
    <w:rsid w:val="008E4EF2"/>
    <w:rsid w:val="0095481E"/>
    <w:rsid w:val="00AA1D8D"/>
    <w:rsid w:val="00AA7AD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6BCB3"/>
  <w14:defaultImageDpi w14:val="300"/>
  <w15:docId w15:val="{54B77670-E587-468A-BC11-8E433B587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774</Words>
  <Characters>5586</Characters>
  <Application>Microsoft Office Word</Application>
  <DocSecurity>0</DocSecurity>
  <Lines>147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Karmen Agopyan</cp:lastModifiedBy>
  <cp:revision>2</cp:revision>
  <dcterms:created xsi:type="dcterms:W3CDTF">2026-06-04T21:19:00Z</dcterms:created>
  <dcterms:modified xsi:type="dcterms:W3CDTF">2026-06-04T21:19:00Z</dcterms:modified>
  <cp:category/>
</cp:coreProperties>
</file>