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Arial" w:hAnsi="Arial"/>
          <w:b/>
          <w:color w:val="0F2C59"/>
          <w:sz w:val="28"/>
        </w:rPr>
        <w:t>PUSAT GADAI INDONESIA</w:t>
      </w:r>
    </w:p>
    <w:p>
      <w:pPr>
        <w:spacing w:after="720"/>
      </w:pPr>
      <w:r>
        <w:rPr>
          <w:rFonts w:ascii="Arial" w:hAnsi="Arial"/>
          <w:b/>
          <w:color w:val="1E40AF"/>
          <w:sz w:val="22"/>
        </w:rPr>
        <w:t>DIVISI BISNIS &amp; MANAJEMEN RISIKO KREDIT</w:t>
      </w:r>
    </w:p>
    <w:p>
      <w:pPr>
        <w:spacing w:after="240"/>
      </w:pPr>
      <w:r>
        <w:rPr>
          <w:rFonts w:ascii="Arial" w:hAnsi="Arial"/>
          <w:b/>
          <w:color w:val="0F2C59"/>
          <w:sz w:val="40"/>
        </w:rPr>
        <w:t>LAPORAN ANALISIS KOMPREHENSIF RISIKO NON-PERFORMING LOAN (NPL) PEMBIAYAAN GADAI MOTOR &amp; SISTEM CERDAS UNDERWRITING</w:t>
      </w:r>
    </w:p>
    <w:p>
      <w:pPr>
        <w:spacing w:after="600"/>
      </w:pPr>
      <w:r>
        <w:rPr>
          <w:rFonts w:ascii="Arial" w:hAnsi="Arial"/>
          <w:color w:val="64748B"/>
          <w:sz w:val="22"/>
        </w:rPr>
        <w:t>Pemodelan Ekonometrika Hierarchical Logistic Regression pada 139.493 Transaksi, Pengujian 8 Hipotesis Riset, Dekomposisi Simpson's Paradox pada LTV, Pembuktian Variabel Repeat Borrower, serta Formulasi Matriks Kebijakan Kredit Multi-Klaster.</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4680"/>
        <w:gridCol w:w="4680"/>
      </w:tblGrid>
      <w:tr>
        <w:tc>
          <w:tcPr>
            <w:tcW w:type="dxa" w:w="4680"/>
            <w:shd w:fill="F8FAFC"/>
            <w:tcMar>
              <w:top w:w="80" w:type="dxa"/>
              <w:bottom w:w="80" w:type="dxa"/>
              <w:left w:w="120" w:type="dxa"/>
              <w:right w:w="120" w:type="dxa"/>
            </w:tcMar>
          </w:tcPr>
          <w:p>
            <w:r>
              <w:rPr>
                <w:b/>
                <w:sz w:val="18"/>
              </w:rPr>
              <w:t>Dokumen Acuan Riset</w:t>
            </w:r>
          </w:p>
        </w:tc>
        <w:tc>
          <w:tcPr>
            <w:tcW w:type="dxa" w:w="4680"/>
            <w:shd w:fill="FFFFFF"/>
            <w:tcMar>
              <w:top w:w="80" w:type="dxa"/>
              <w:bottom w:w="80" w:type="dxa"/>
              <w:left w:w="120" w:type="dxa"/>
              <w:right w:w="120" w:type="dxa"/>
            </w:tcMar>
          </w:tcPr>
          <w:p>
            <w:r>
              <w:rPr>
                <w:sz w:val="18"/>
              </w:rPr>
              <w:t>Laporan_Design_Riset_NPL_Gadai_Kendaraan.pdf</w:t>
            </w:r>
          </w:p>
        </w:tc>
      </w:tr>
      <w:tr>
        <w:tc>
          <w:tcPr>
            <w:tcW w:type="dxa" w:w="4680"/>
            <w:shd w:fill="F8FAFC"/>
            <w:tcMar>
              <w:top w:w="80" w:type="dxa"/>
              <w:bottom w:w="80" w:type="dxa"/>
              <w:left w:w="120" w:type="dxa"/>
              <w:right w:w="120" w:type="dxa"/>
            </w:tcMar>
          </w:tcPr>
          <w:p>
            <w:r>
              <w:rPr>
                <w:b/>
                <w:sz w:val="18"/>
              </w:rPr>
              <w:t>Populasi Data Transaksi</w:t>
            </w:r>
          </w:p>
        </w:tc>
        <w:tc>
          <w:tcPr>
            <w:tcW w:type="dxa" w:w="4680"/>
            <w:shd w:fill="FFFFFF"/>
            <w:tcMar>
              <w:top w:w="80" w:type="dxa"/>
              <w:bottom w:w="80" w:type="dxa"/>
              <w:left w:w="120" w:type="dxa"/>
              <w:right w:w="120" w:type="dxa"/>
            </w:tcMar>
          </w:tcPr>
          <w:p>
            <w:r>
              <w:rPr>
                <w:sz w:val="18"/>
              </w:rPr>
              <w:t>139.493 Kontrak Bersih Valid (Audit Assertions Passed)</w:t>
            </w:r>
          </w:p>
        </w:tc>
      </w:tr>
      <w:tr>
        <w:tc>
          <w:tcPr>
            <w:tcW w:type="dxa" w:w="4680"/>
            <w:shd w:fill="F8FAFC"/>
            <w:tcMar>
              <w:top w:w="80" w:type="dxa"/>
              <w:bottom w:w="80" w:type="dxa"/>
              <w:left w:w="120" w:type="dxa"/>
              <w:right w:w="120" w:type="dxa"/>
            </w:tcMar>
          </w:tcPr>
          <w:p>
            <w:r>
              <w:rPr>
                <w:b/>
                <w:sz w:val="18"/>
              </w:rPr>
              <w:t>Penulis &amp; Analis</w:t>
            </w:r>
          </w:p>
        </w:tc>
        <w:tc>
          <w:tcPr>
            <w:tcW w:type="dxa" w:w="4680"/>
            <w:shd w:fill="FFFFFF"/>
            <w:tcMar>
              <w:top w:w="80" w:type="dxa"/>
              <w:bottom w:w="80" w:type="dxa"/>
              <w:left w:w="120" w:type="dxa"/>
              <w:right w:w="120" w:type="dxa"/>
            </w:tcMar>
          </w:tcPr>
          <w:p>
            <w:r>
              <w:rPr>
                <w:sz w:val="18"/>
              </w:rPr>
              <w:t>Data Analyst — Divisi Bisnis &amp; Risiko</w:t>
            </w:r>
          </w:p>
        </w:tc>
      </w:tr>
      <w:tr>
        <w:tc>
          <w:tcPr>
            <w:tcW w:type="dxa" w:w="4680"/>
            <w:shd w:fill="F8FAFC"/>
            <w:tcMar>
              <w:top w:w="80" w:type="dxa"/>
              <w:bottom w:w="80" w:type="dxa"/>
              <w:left w:w="120" w:type="dxa"/>
              <w:right w:w="120" w:type="dxa"/>
            </w:tcMar>
          </w:tcPr>
          <w:p>
            <w:r>
              <w:rPr>
                <w:b/>
                <w:sz w:val="18"/>
              </w:rPr>
              <w:t>Klasifikasi Dokumen</w:t>
            </w:r>
          </w:p>
        </w:tc>
        <w:tc>
          <w:tcPr>
            <w:tcW w:type="dxa" w:w="4680"/>
            <w:shd w:fill="FFFFFF"/>
            <w:tcMar>
              <w:top w:w="80" w:type="dxa"/>
              <w:bottom w:w="80" w:type="dxa"/>
              <w:left w:w="120" w:type="dxa"/>
              <w:right w:w="120" w:type="dxa"/>
            </w:tcMar>
          </w:tcPr>
          <w:p>
            <w:r>
              <w:rPr>
                <w:sz w:val="18"/>
              </w:rPr>
              <w:t>Rahasia / Dokumen Kebijakan Manajemen Risiko Internal 2026</w:t>
            </w:r>
          </w:p>
        </w:tc>
      </w:tr>
    </w:tbl>
    <w:p>
      <w:pPr>
        <w:spacing w:after="400"/>
      </w:pP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340"/>
        <w:gridCol w:w="2340"/>
        <w:gridCol w:w="2340"/>
        <w:gridCol w:w="2340"/>
      </w:tblGrid>
      <w:tr>
        <w:tc>
          <w:tcPr>
            <w:tcW w:type="dxa" w:w="2340"/>
            <w:shd w:fill="F8FAFC"/>
            <w:tcMar>
              <w:top w:w="140" w:type="dxa"/>
              <w:bottom w:w="140" w:type="dxa"/>
              <w:left w:w="120" w:type="dxa"/>
              <w:right w:w="120" w:type="dxa"/>
            </w:tcMar>
          </w:tcPr>
          <w:p>
            <w:pPr>
              <w:jc w:val="center"/>
            </w:pPr>
            <w:r>
              <w:rPr>
                <w:b/>
                <w:color w:val="0F2C59"/>
                <w:sz w:val="26"/>
              </w:rPr>
              <w:t>139.493</w:t>
              <w:br/>
            </w:r>
            <w:r>
              <w:rPr>
                <w:color w:val="64748B"/>
                <w:sz w:val="17"/>
              </w:rPr>
              <w:t>Total Kontrak Bersih</w:t>
            </w:r>
          </w:p>
        </w:tc>
        <w:tc>
          <w:tcPr>
            <w:tcW w:type="dxa" w:w="2340"/>
            <w:shd w:fill="F8FAFC"/>
            <w:tcMar>
              <w:top w:w="140" w:type="dxa"/>
              <w:bottom w:w="140" w:type="dxa"/>
              <w:left w:w="120" w:type="dxa"/>
              <w:right w:w="120" w:type="dxa"/>
            </w:tcMar>
          </w:tcPr>
          <w:p>
            <w:pPr>
              <w:jc w:val="center"/>
            </w:pPr>
            <w:r>
              <w:rPr>
                <w:b/>
                <w:color w:val="0F2C59"/>
                <w:sz w:val="26"/>
              </w:rPr>
              <w:t>Rp 274,87 M</w:t>
              <w:br/>
            </w:r>
            <w:r>
              <w:rPr>
                <w:color w:val="64748B"/>
                <w:sz w:val="17"/>
              </w:rPr>
              <w:t>Portofolio Pinjaman</w:t>
            </w:r>
          </w:p>
        </w:tc>
        <w:tc>
          <w:tcPr>
            <w:tcW w:type="dxa" w:w="2340"/>
            <w:shd w:fill="F8FAFC"/>
            <w:tcMar>
              <w:top w:w="140" w:type="dxa"/>
              <w:bottom w:w="140" w:type="dxa"/>
              <w:left w:w="120" w:type="dxa"/>
              <w:right w:w="120" w:type="dxa"/>
            </w:tcMar>
          </w:tcPr>
          <w:p>
            <w:pPr>
              <w:jc w:val="center"/>
            </w:pPr>
            <w:r>
              <w:rPr>
                <w:b/>
                <w:color w:val="0F2C59"/>
                <w:sz w:val="26"/>
              </w:rPr>
              <w:t>6,91%</w:t>
              <w:br/>
            </w:r>
            <w:r>
              <w:rPr>
                <w:color w:val="64748B"/>
                <w:sz w:val="17"/>
              </w:rPr>
              <w:t>Tingkat Default NPL</w:t>
            </w:r>
          </w:p>
        </w:tc>
        <w:tc>
          <w:tcPr>
            <w:tcW w:type="dxa" w:w="2340"/>
            <w:shd w:fill="F8FAFC"/>
            <w:tcMar>
              <w:top w:w="140" w:type="dxa"/>
              <w:bottom w:w="140" w:type="dxa"/>
              <w:left w:w="120" w:type="dxa"/>
              <w:right w:w="120" w:type="dxa"/>
            </w:tcMar>
          </w:tcPr>
          <w:p>
            <w:pPr>
              <w:jc w:val="center"/>
            </w:pPr>
            <w:r>
              <w:rPr>
                <w:b/>
                <w:color w:val="0F2C59"/>
                <w:sz w:val="26"/>
              </w:rPr>
              <w:t>OR = 1,71 - 1,90</w:t>
              <w:br/>
            </w:r>
            <w:r>
              <w:rPr>
                <w:color w:val="64748B"/>
                <w:sz w:val="17"/>
              </w:rPr>
              <w:t>Moral Hazard STNK</w:t>
            </w:r>
          </w:p>
        </w:tc>
      </w:tr>
    </w:tbl>
    <w:p>
      <w:r>
        <w:br w:type="page"/>
      </w:r>
    </w:p>
    <w:p>
      <w:pPr>
        <w:keepNext/>
        <w:spacing w:before="360" w:after="160"/>
      </w:pPr>
      <w:r>
        <w:rPr>
          <w:rFonts w:ascii="Arial" w:hAnsi="Arial"/>
          <w:b/>
          <w:color w:val="0F2C59"/>
          <w:sz w:val="28"/>
        </w:rPr>
        <w:t>BAB 1: EXECUTIVE SUMMARY &amp; TEMUAN STRATEGIS UTAMA</w:t>
      </w:r>
    </w:p>
    <w:p>
      <w:pPr>
        <w:spacing w:before="0" w:after="120" w:line="276" w:lineRule="auto"/>
      </w:pPr>
      <w:r>
        <w:rPr>
          <w:rFonts w:ascii="Arial" w:hAnsi="Arial"/>
          <w:i w:val="0"/>
          <w:color w:val="0F172A"/>
          <w:sz w:val="20"/>
        </w:rPr>
        <w:t>Laporan ini menyajikan hasil evaluasi analitik risiko kredit komprehensif atas portofolio pembiayaan gadai kendaraan bermotor roda dua (sepeda motor) di Pusat Gadai Indonesia (PGI). Melibatkan populasi transaksi bersih sebanyak 139.493 kontrak pembiayaan aktif dan lunas, analisis ini menerapkan metodologi ekonometrika Hierarchical Binary Logistic Regression (Model 0 hingga Model 4) sebagaimana diamanatkan dalam dokumen acuan Laporan_Design_Riset_NPL_Gadai_Kendaraan.pdf.</w:t>
      </w:r>
    </w:p>
    <w:p>
      <w:pPr>
        <w:spacing w:before="0" w:after="120" w:line="276" w:lineRule="auto"/>
      </w:pPr>
      <w:r>
        <w:rPr>
          <w:rFonts w:ascii="Arial" w:hAnsi="Arial"/>
          <w:i w:val="0"/>
          <w:color w:val="0F172A"/>
          <w:sz w:val="20"/>
        </w:rPr>
        <w:t>Tujuan pokok dari riset ini adalah mengidentifikasi penentu risiko gagal bayar (Non-Performing Loan / NPL), mengurai paradoks empiris pada rasio pinjaman terhadap nilai taksiran (Loan-to-Value / LTV), membuktikan superioritas pemodelan prediktif berbasis perilaku debitur berulang (repeat borrower), menguji secara formal 8 hipotesis riset, dan merumuskan matriks kebijakan operasional serta arsitektur smart underwriting scoring engine yang dapat langsung dioperasikan oleh cabang.</w:t>
      </w:r>
    </w:p>
    <w:p>
      <w:pPr>
        <w:keepNext/>
        <w:spacing w:before="280" w:after="120"/>
      </w:pPr>
      <w:r>
        <w:rPr>
          <w:rFonts w:ascii="Arial" w:hAnsi="Arial"/>
          <w:b/>
          <w:color w:val="1E40AF"/>
          <w:sz w:val="24"/>
        </w:rPr>
        <w:t>1.1 Lima Pilar Temuan Kunci Riset</w:t>
      </w:r>
    </w:p>
    <w:p>
      <w:pPr>
        <w:spacing w:before="0" w:after="120" w:line="276" w:lineRule="auto"/>
      </w:pPr>
      <w:r>
        <w:rPr>
          <w:rFonts w:ascii="Arial" w:hAnsi="Arial"/>
          <w:b/>
          <w:color w:val="0F172A"/>
          <w:sz w:val="20"/>
        </w:rPr>
        <w:t xml:space="preserve">1. Moral Hazard Kepemilikan Agunan (STNK): </w:t>
      </w:r>
      <w:r>
        <w:rPr>
          <w:rFonts w:ascii="Arial" w:hAnsi="Arial"/>
          <w:i w:val="0"/>
          <w:color w:val="0F172A"/>
          <w:sz w:val="20"/>
        </w:rPr>
        <w:t>Kepemilikan STNK merupakan penentu risiko moral hazard paling dominan dalam seluruh portofolio. Debitur yang menggadaikan kendaraan atas nama orang lain (pihak ketiga) memiliki Odds NPL 1,71 kali lipat (Model 2 multivariat, p &lt; 10⁻¹⁰⁰) hingga 1,90 kali lipat (Model 1 univariat terkontrol) dibandingkan nasabah dengan STNK atas nama sendiri. Tingkat NPL STNK orang lain mencapai 8,56% berbanding 4,94% pada STNK sendiri (selisih absolut +3,62%).</w:t>
      </w:r>
    </w:p>
    <w:p>
      <w:pPr>
        <w:spacing w:before="0" w:after="120" w:line="276" w:lineRule="auto"/>
      </w:pPr>
      <w:r>
        <w:rPr>
          <w:rFonts w:ascii="Arial" w:hAnsi="Arial"/>
          <w:b/>
          <w:color w:val="0F172A"/>
          <w:sz w:val="20"/>
        </w:rPr>
        <w:t xml:space="preserve">2. Efek Disiplin Debitur Lama (Repeat Borrower): </w:t>
      </w:r>
      <w:r>
        <w:rPr>
          <w:rFonts w:ascii="Arial" w:hAnsi="Arial"/>
          <w:i w:val="0"/>
          <w:color w:val="0F172A"/>
          <w:sz w:val="20"/>
        </w:rPr>
        <w:t>Riwayat bertransaksi nasabah terbukti menjadi pembeda risiko kredit paling substansial. Debitur baru (first-time borrowers) mencatat rasio NPL sebesar 9,21%, sedangkan debitur lama (repeat borrowers) yang memiliki rekam jejak lunas hanya memiliki tingkat NPL 2,70% (penurunan risiko relatif hingga 70,7%). Dalam Model 4 (Full Enhanced Model), prediktor repeat borrower menurunkan odds gagal bayar sebesar 71,1% (OR = 0,289, p &lt; 10⁻¹⁰⁰), melonjakkan kemampuan diskriminasi ROC-AUC menjadi 0,6702.</w:t>
      </w:r>
    </w:p>
    <w:p>
      <w:pPr>
        <w:spacing w:before="0" w:after="120" w:line="276" w:lineRule="auto"/>
      </w:pPr>
      <w:r>
        <w:rPr>
          <w:rFonts w:ascii="Arial" w:hAnsi="Arial"/>
          <w:b/>
          <w:color w:val="0F172A"/>
          <w:sz w:val="20"/>
        </w:rPr>
        <w:t xml:space="preserve">3. Dekomposisi Ekonometrika Simpson's Paradox: </w:t>
      </w:r>
      <w:r>
        <w:rPr>
          <w:rFonts w:ascii="Arial" w:hAnsi="Arial"/>
          <w:i w:val="0"/>
          <w:color w:val="0F172A"/>
          <w:sz w:val="20"/>
        </w:rPr>
        <w:t>Secara univariat kasar, kelompok LTV tinggi (41%–50%) secara paradoksal tampak memiliki NPL lebih rendah (6,36%) dibandingkan kelompok LTV sedang 36%–40% (7,90%). Paradoks ini terpecahkan saat variabel kepemilikan STNK dikontrol: 97,0% pinjaman ber-LTV tinggi diberikan kepada nasabah STNK atas nama sendiri yang secara intrinsik sangat patuh. Dalam regresi logistik multivariat, batas LTV maksimum (LTV_MAX) terbukti signifikan secara statistik (p &lt; 10⁻²⁴) menurunkan AIC sebesar 98 poin dan menjadi pengendali risiko krusial.</w:t>
      </w:r>
    </w:p>
    <w:p>
      <w:pPr>
        <w:spacing w:before="0" w:after="120" w:line="276" w:lineRule="auto"/>
      </w:pPr>
      <w:r>
        <w:rPr>
          <w:rFonts w:ascii="Arial" w:hAnsi="Arial"/>
          <w:b/>
          <w:color w:val="0F172A"/>
          <w:sz w:val="20"/>
        </w:rPr>
        <w:t xml:space="preserve">4. Penuaan Agunan dan Depresiasi Pasar: </w:t>
      </w:r>
      <w:r>
        <w:rPr>
          <w:rFonts w:ascii="Arial" w:hAnsi="Arial"/>
          <w:i w:val="0"/>
          <w:color w:val="0F172A"/>
          <w:sz w:val="20"/>
        </w:rPr>
        <w:t>Risiko kredit meningkat secara linier-monotonik seiring bertambahnya usia kendaraan. Setiap penambahan 1 tahun usia motor meningkatkan odds gagal bayar sebesar +9,3% (OR = 1,093, p &lt; 10⁻⁶⁷). Kendaraan tua berumur &gt;= 10 tahun mencatatkan tingkat NPL tertinggi sebesar 7,72% akibat tingginya laju depresiasi nilai pasar agunan yang memicu dorongan debitur untuk menelantarkan barang gadai.</w:t>
      </w:r>
    </w:p>
    <w:p>
      <w:pPr>
        <w:spacing w:before="0" w:after="120" w:line="276" w:lineRule="auto"/>
      </w:pPr>
      <w:r>
        <w:rPr>
          <w:rFonts w:ascii="Arial" w:hAnsi="Arial"/>
          <w:b/>
          <w:color w:val="0F172A"/>
          <w:sz w:val="20"/>
        </w:rPr>
        <w:t xml:space="preserve">5. Sensitivitas Skala Pinjaman Pokok: </w:t>
      </w:r>
      <w:r>
        <w:rPr>
          <w:rFonts w:ascii="Arial" w:hAnsi="Arial"/>
          <w:i w:val="0"/>
          <w:color w:val="0F172A"/>
          <w:sz w:val="20"/>
        </w:rPr>
        <w:t>Besaran plafon pinjaman pokok awal berhubungan positif kuat dengan NPL. Setiap kenaikan nominal pinjaman sebesar Rp 1.000.000 meningkatkan odds gagal bayar sebesar +43,4% (OR = 1,434, p &lt; 10⁻⁸⁵). Pinjaman berskala &gt; Rp 2 Juta memiliki NPL 7,31% berbanding 6,60% pada rentang Rp 1 - 2 Juta.</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180" w:type="dxa"/>
            </w:tcMar>
            <w:tcBorders>
              <w:top w:val="none"/>
              <w:left w:val="single" w:sz="24" w:space="0" w:color="059669"/>
              <w:bottom w:val="none"/>
              <w:right w:val="none"/>
            </w:tcBorders>
          </w:tcPr>
          <w:p>
            <w:pPr>
              <w:spacing w:before="40" w:after="40"/>
            </w:pPr>
            <w:r>
              <w:rPr>
                <w:rFonts w:ascii="Arial" w:hAnsi="Arial"/>
                <w:b/>
                <w:color w:val="0F2C59"/>
                <w:sz w:val="20"/>
              </w:rPr>
              <w:t>📌 DAMPAK STRATEGIS &amp; PROYEKSI PENYELAMATAN ASET</w:t>
              <w:br/>
            </w:r>
            <w:r>
              <w:rPr>
                <w:rFonts w:ascii="Arial" w:hAnsi="Arial"/>
                <w:color w:val="0F172A"/>
                <w:sz w:val="19"/>
              </w:rPr>
              <w:t>Implementasi menyeluruh kebijakan diferensiasi batas LTV maksimum (maksimal 35% untuk STNK pihak ketiga), penerapan batas plafon bertahap bagi debitur baru (stepping-stone limit Rp 2,5 Juta), dan pembatasan LTV pada motor tua diproyeksikan mampu menekan tingkat NPL portofolio dari 6,91% ke bawah 4,50% dalam 12 bulan ke depan. Estimasi nilai kredit bermasalah yang dapat diselamatkan mencapai Rp 6,6 Miliar hingga Rp 8,2 Miliar per tahun.</w:t>
            </w:r>
          </w:p>
        </w:tc>
      </w:tr>
    </w:tbl>
    <w:p>
      <w:pPr>
        <w:spacing w:after="80"/>
      </w:pPr>
    </w:p>
    <w:p>
      <w:pPr>
        <w:keepNext/>
        <w:spacing w:before="360" w:after="160"/>
      </w:pPr>
      <w:r>
        <w:rPr>
          <w:rFonts w:ascii="Arial" w:hAnsi="Arial"/>
          <w:b/>
          <w:color w:val="0F2C59"/>
          <w:sz w:val="28"/>
        </w:rPr>
        <w:t>BAB 2: DESAIN METODOLOGI RISET &amp; AUDIT INTEGRITAS DATA</w:t>
      </w:r>
    </w:p>
    <w:p>
      <w:pPr>
        <w:spacing w:before="0" w:after="120" w:line="276" w:lineRule="auto"/>
      </w:pPr>
      <w:r>
        <w:rPr>
          <w:rFonts w:ascii="Arial" w:hAnsi="Arial"/>
          <w:i w:val="0"/>
          <w:color w:val="0F172A"/>
          <w:sz w:val="20"/>
        </w:rPr>
        <w:t>Desain riset mengacu secara ketat pada dokumen Laporan_Design_Riset_NPL_Gadai_Kendaraan.pdf. Proses analitik dimulai dari ekstraksi data transaksi mentah (raw streaming Excel pada sheet 'request Mufti' sebanyak 139.496 baris data), penegakan programmatic assertions pra-analisis, koreksi target klasifikasi kredit, standarisasi fitur, hingga pembentukan dataset analitik akhir sebanyak 139.493 transaksi bersih.</w:t>
      </w:r>
    </w:p>
    <w:p>
      <w:pPr>
        <w:keepNext/>
        <w:spacing w:before="280" w:after="120"/>
      </w:pPr>
      <w:r>
        <w:rPr>
          <w:rFonts w:ascii="Arial" w:hAnsi="Arial"/>
          <w:b/>
          <w:color w:val="1E40AF"/>
          <w:sz w:val="24"/>
        </w:rPr>
        <w:t>2.1 Rekonsiliasi &amp; Koreksi Target Klasifikasi Kredit</w:t>
      </w:r>
    </w:p>
    <w:p>
      <w:pPr>
        <w:spacing w:before="0" w:after="120" w:line="276" w:lineRule="auto"/>
      </w:pPr>
      <w:r>
        <w:rPr>
          <w:rFonts w:ascii="Arial" w:hAnsi="Arial"/>
          <w:i w:val="0"/>
          <w:color w:val="0F172A"/>
          <w:sz w:val="20"/>
        </w:rPr>
        <w:t>Audit integritas data mengidentifikasi dan memperbaiki anomali pencatatan sistem operasional sebagai berikut:</w:t>
        <w:br/>
        <w:t>1. Eliminasi Anomali Formula &amp; Testing: Ditemukan 3 baris cacat teknis berupa kesalahan formula '#DIV/0!' pada kolom taksiran dan akun dummy pengujian staf IT ('Nasabah Bintang Gadai'). Ketiga baris ini dieliminasi demi menjaga integritas estimasi.</w:t>
        <w:br/>
        <w:t>2. Koreksi Target NPL Proses Lelang (16 Transaksi): Ditemukan 16 baris transaksi berstatus 'Proses Lelang' dengan hari keterlambatan melebihi 30 hari pasca-jatuh tempo, namun kolom formula target di Excel bernilai 0 (Lancar). Sesuai regulasi POJK dan ketentuan internal, seluruh transaksi yang masuk tahap lelang wajib diklasifikasikan sebagai Kredit Macet (NPL_clean = 1).</w:t>
        <w:br/>
        <w:t>3. Koreksi Target Faktur Salah Catat (Faktur: 11208251226017): Ditemukan 1 baris transaksi berstatus lunas penuh sebelum jatuh tempo namun terisi nilai 1 pada target NPL. Baris ini berhasil direktifikasi menjadi 0 (Lancar).</w:t>
        <w:br/>
        <w:t>4. Integritas Kunci Primer: Pengujian duplicate assertion membuktikan 100% nomor faktur bersifat unik (Zero duplicate).</w:t>
      </w:r>
    </w:p>
    <w:p>
      <w:pPr>
        <w:keepNext/>
        <w:spacing w:before="280" w:after="120"/>
      </w:pPr>
      <w:r>
        <w:rPr>
          <w:rFonts w:ascii="Arial" w:hAnsi="Arial"/>
          <w:b/>
          <w:color w:val="1E40AF"/>
          <w:sz w:val="24"/>
        </w:rPr>
        <w:t>2.2 Rekayasa Fitur Prediktor (Feature Engineering)</w:t>
      </w:r>
    </w:p>
    <w:p>
      <w:pPr>
        <w:spacing w:before="0" w:after="120" w:line="276" w:lineRule="auto"/>
      </w:pPr>
      <w:r>
        <w:rPr>
          <w:rFonts w:ascii="Arial" w:hAnsi="Arial"/>
          <w:i w:val="0"/>
          <w:color w:val="0F172A"/>
          <w:sz w:val="20"/>
        </w:rPr>
        <w:t>Untuk memaksimalkan daya diskriminasi model ekonometrika, dilakukan rekayasa variabel analitik:</w:t>
        <w:br/>
        <w:t>• is_repeat_borrower: Variabel biner yang menandai apakah debitur pernah memiliki riwayat pinjaman sebelumnya (1 = Repeat, 0 = Baru).</w:t>
        <w:br/>
        <w:t>• pinjaman_juta: Skalasi pinjaman pokok ke satuan juta rupiah untuk interpretasi koefisien yang stabil dan intuitif.</w:t>
        <w:br/>
        <w:t>• usia_kendaraan_bin: Segmentasi usia motor ke dalam 4 kuadran: 0-3 tahun (Sangat Baru), 4-6 tahun (Sedang), 7-9 tahun (Lama), dan &gt;=10 tahun (Tua).</w:t>
        <w:br/>
        <w:t>• zona_ltv_std: Standarisasi zona rasio pinjaman ke dalam 3 kelas acuan industri: &lt;=35%, 36%-40%, dan 41%-50%.</w:t>
        <w:br/>
        <w:t>• merk_group: Pengelompokan merk agunan menjadi 4 kelompok: Honda (market leader), Yamaha, Kawasaki, dan Lainnya.</w:t>
      </w:r>
    </w:p>
    <w:p>
      <w:pPr>
        <w:keepNext/>
        <w:spacing w:before="280" w:after="120"/>
      </w:pPr>
      <w:r>
        <w:rPr>
          <w:rFonts w:ascii="Arial" w:hAnsi="Arial"/>
          <w:b/>
          <w:color w:val="1E40AF"/>
          <w:sz w:val="24"/>
        </w:rPr>
        <w:t>2.3 Karakteristik Statistik Deskriptif Portofolio</w:t>
      </w:r>
    </w:p>
    <w:p>
      <w:pPr>
        <w:spacing w:before="0" w:after="120" w:line="276" w:lineRule="auto"/>
      </w:pPr>
      <w:r>
        <w:rPr>
          <w:rFonts w:ascii="Arial" w:hAnsi="Arial"/>
          <w:i w:val="0"/>
          <w:color w:val="0F172A"/>
          <w:sz w:val="20"/>
        </w:rPr>
        <w:t>Berikut disajikan ringkasan statistik univariat parameter transaksi (Tabel 1) dan profil distribusi risiko NPL (Tabel 2).</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040"/>
        <w:gridCol w:w="1040"/>
        <w:gridCol w:w="1040"/>
        <w:gridCol w:w="1040"/>
        <w:gridCol w:w="1040"/>
        <w:gridCol w:w="1040"/>
        <w:gridCol w:w="1040"/>
        <w:gridCol w:w="1040"/>
        <w:gridCol w:w="1040"/>
      </w:tblGrid>
      <w:tr>
        <w:tc>
          <w:tcPr>
            <w:tcW w:type="dxa" w:w="2592"/>
            <w:shd w:fill="0F2C59"/>
            <w:tcMar>
              <w:top w:w="140" w:type="dxa"/>
              <w:bottom w:w="140" w:type="dxa"/>
              <w:left w:w="140" w:type="dxa"/>
              <w:right w:w="140" w:type="dxa"/>
            </w:tcMar>
            <w:vAlign w:val="center"/>
          </w:tcPr>
          <w:p>
            <w:pPr>
              <w:jc w:val="center"/>
            </w:pPr>
            <w:r>
              <w:rPr>
                <w:rFonts w:ascii="Arial" w:hAnsi="Arial"/>
                <w:b/>
                <w:color w:val="FFFFFF"/>
                <w:sz w:val="18"/>
              </w:rPr>
              <w:t>Variabel Analisis</w:t>
            </w:r>
          </w:p>
        </w:tc>
        <w:tc>
          <w:tcPr>
            <w:tcW w:type="dxa" w:w="1296"/>
            <w:shd w:fill="0F2C59"/>
            <w:tcMar>
              <w:top w:w="140" w:type="dxa"/>
              <w:bottom w:w="140" w:type="dxa"/>
              <w:left w:w="140" w:type="dxa"/>
              <w:right w:w="140" w:type="dxa"/>
            </w:tcMar>
            <w:vAlign w:val="center"/>
          </w:tcPr>
          <w:p>
            <w:pPr>
              <w:jc w:val="center"/>
            </w:pPr>
            <w:r>
              <w:rPr>
                <w:rFonts w:ascii="Arial" w:hAnsi="Arial"/>
                <w:b/>
                <w:color w:val="FFFFFF"/>
                <w:sz w:val="18"/>
              </w:rPr>
              <w:t>N Observasi</w:t>
            </w:r>
          </w:p>
        </w:tc>
        <w:tc>
          <w:tcPr>
            <w:tcW w:type="dxa" w:w="1440"/>
            <w:shd w:fill="0F2C59"/>
            <w:tcMar>
              <w:top w:w="140" w:type="dxa"/>
              <w:bottom w:w="140" w:type="dxa"/>
              <w:left w:w="140" w:type="dxa"/>
              <w:right w:w="140" w:type="dxa"/>
            </w:tcMar>
            <w:vAlign w:val="center"/>
          </w:tcPr>
          <w:p>
            <w:pPr>
              <w:jc w:val="center"/>
            </w:pPr>
            <w:r>
              <w:rPr>
                <w:rFonts w:ascii="Arial" w:hAnsi="Arial"/>
                <w:b/>
                <w:color w:val="FFFFFF"/>
                <w:sz w:val="18"/>
              </w:rPr>
              <w:t>Mean</w:t>
            </w:r>
          </w:p>
        </w:tc>
        <w:tc>
          <w:tcPr>
            <w:tcW w:type="dxa" w:w="1296"/>
            <w:shd w:fill="0F2C59"/>
            <w:tcMar>
              <w:top w:w="140" w:type="dxa"/>
              <w:bottom w:w="140" w:type="dxa"/>
              <w:left w:w="140" w:type="dxa"/>
              <w:right w:w="140" w:type="dxa"/>
            </w:tcMar>
            <w:vAlign w:val="center"/>
          </w:tcPr>
          <w:p>
            <w:pPr>
              <w:jc w:val="center"/>
            </w:pPr>
            <w:r>
              <w:rPr>
                <w:rFonts w:ascii="Arial" w:hAnsi="Arial"/>
                <w:b/>
                <w:color w:val="FFFFFF"/>
                <w:sz w:val="18"/>
              </w:rPr>
              <w:t>Std Dev</w:t>
            </w:r>
          </w:p>
        </w:tc>
        <w:tc>
          <w:tcPr>
            <w:tcW w:type="dxa" w:w="1296"/>
            <w:shd w:fill="0F2C59"/>
            <w:tcMar>
              <w:top w:w="140" w:type="dxa"/>
              <w:bottom w:w="140" w:type="dxa"/>
              <w:left w:w="140" w:type="dxa"/>
              <w:right w:w="140" w:type="dxa"/>
            </w:tcMar>
            <w:vAlign w:val="center"/>
          </w:tcPr>
          <w:p>
            <w:pPr>
              <w:jc w:val="center"/>
            </w:pPr>
            <w:r>
              <w:rPr>
                <w:rFonts w:ascii="Arial" w:hAnsi="Arial"/>
                <w:b/>
                <w:color w:val="FFFFFF"/>
                <w:sz w:val="18"/>
              </w:rPr>
              <w:t>Median</w:t>
            </w:r>
          </w:p>
        </w:tc>
        <w:tc>
          <w:tcPr>
            <w:tcW w:type="dxa" w:w="1296"/>
            <w:shd w:fill="0F2C59"/>
            <w:tcMar>
              <w:top w:w="140" w:type="dxa"/>
              <w:bottom w:w="140" w:type="dxa"/>
              <w:left w:w="140" w:type="dxa"/>
              <w:right w:w="140" w:type="dxa"/>
            </w:tcMar>
            <w:vAlign w:val="center"/>
          </w:tcPr>
          <w:p>
            <w:pPr>
              <w:jc w:val="center"/>
            </w:pPr>
            <w:r>
              <w:rPr>
                <w:rFonts w:ascii="Arial" w:hAnsi="Arial"/>
                <w:b/>
                <w:color w:val="FFFFFF"/>
                <w:sz w:val="18"/>
              </w:rPr>
              <w:t>Q1 (25%)</w:t>
            </w:r>
          </w:p>
        </w:tc>
        <w:tc>
          <w:tcPr>
            <w:tcW w:type="dxa" w:w="1296"/>
            <w:shd w:fill="0F2C59"/>
            <w:tcMar>
              <w:top w:w="140" w:type="dxa"/>
              <w:bottom w:w="140" w:type="dxa"/>
              <w:left w:w="140" w:type="dxa"/>
              <w:right w:w="140" w:type="dxa"/>
            </w:tcMar>
            <w:vAlign w:val="center"/>
          </w:tcPr>
          <w:p>
            <w:pPr>
              <w:jc w:val="center"/>
            </w:pPr>
            <w:r>
              <w:rPr>
                <w:rFonts w:ascii="Arial" w:hAnsi="Arial"/>
                <w:b/>
                <w:color w:val="FFFFFF"/>
                <w:sz w:val="18"/>
              </w:rPr>
              <w:t>Q3 (75%)</w:t>
            </w:r>
          </w:p>
        </w:tc>
        <w:tc>
          <w:tcPr>
            <w:tcW w:type="dxa" w:w="1152"/>
            <w:shd w:fill="0F2C59"/>
            <w:tcMar>
              <w:top w:w="140" w:type="dxa"/>
              <w:bottom w:w="140" w:type="dxa"/>
              <w:left w:w="140" w:type="dxa"/>
              <w:right w:w="140" w:type="dxa"/>
            </w:tcMar>
            <w:vAlign w:val="center"/>
          </w:tcPr>
          <w:p>
            <w:pPr>
              <w:jc w:val="center"/>
            </w:pPr>
            <w:r>
              <w:rPr>
                <w:rFonts w:ascii="Arial" w:hAnsi="Arial"/>
                <w:b/>
                <w:color w:val="FFFFFF"/>
                <w:sz w:val="18"/>
              </w:rPr>
              <w:t>Min</w:t>
            </w:r>
          </w:p>
        </w:tc>
        <w:tc>
          <w:tcPr>
            <w:tcW w:type="dxa" w:w="1296"/>
            <w:shd w:fill="0F2C59"/>
            <w:tcMar>
              <w:top w:w="140" w:type="dxa"/>
              <w:bottom w:w="140" w:type="dxa"/>
              <w:left w:w="140" w:type="dxa"/>
              <w:right w:w="140" w:type="dxa"/>
            </w:tcMar>
            <w:vAlign w:val="center"/>
          </w:tcPr>
          <w:p>
            <w:pPr>
              <w:jc w:val="center"/>
            </w:pPr>
            <w:r>
              <w:rPr>
                <w:rFonts w:ascii="Arial" w:hAnsi="Arial"/>
                <w:b/>
                <w:color w:val="FFFFFF"/>
                <w:sz w:val="18"/>
              </w:rPr>
              <w:t>Max</w:t>
            </w:r>
          </w:p>
        </w:tc>
      </w:tr>
      <w:tr>
        <w:tc>
          <w:tcPr>
            <w:tcW w:type="dxa" w:w="2592"/>
            <w:shd w:fill="FFFFFF"/>
            <w:tcMar>
              <w:top w:w="90" w:type="dxa"/>
              <w:bottom w:w="90" w:type="dxa"/>
              <w:left w:w="120" w:type="dxa"/>
              <w:right w:w="120" w:type="dxa"/>
            </w:tcMar>
            <w:vAlign w:val="center"/>
          </w:tcPr>
          <w:p>
            <w:r>
              <w:rPr>
                <w:rFonts w:ascii="Arial" w:hAnsi="Arial"/>
                <w:color w:val="0F172A"/>
                <w:sz w:val="17"/>
              </w:rPr>
              <w:t>Pinjaman Pokok (Rp)</w:t>
            </w:r>
          </w:p>
        </w:tc>
        <w:tc>
          <w:tcPr>
            <w:tcW w:type="dxa" w:w="1296"/>
            <w:shd w:fill="FFFFFF"/>
            <w:tcMar>
              <w:top w:w="90" w:type="dxa"/>
              <w:bottom w:w="90" w:type="dxa"/>
              <w:left w:w="120" w:type="dxa"/>
              <w:right w:w="120" w:type="dxa"/>
            </w:tcMar>
            <w:vAlign w:val="center"/>
          </w:tcPr>
          <w:p>
            <w:r>
              <w:rPr>
                <w:rFonts w:ascii="Arial" w:hAnsi="Arial"/>
                <w:color w:val="0F172A"/>
                <w:sz w:val="17"/>
              </w:rPr>
              <w:t>139.493</w:t>
            </w:r>
          </w:p>
        </w:tc>
        <w:tc>
          <w:tcPr>
            <w:tcW w:type="dxa" w:w="1440"/>
            <w:shd w:fill="FFFFFF"/>
            <w:tcMar>
              <w:top w:w="90" w:type="dxa"/>
              <w:bottom w:w="90" w:type="dxa"/>
              <w:left w:w="120" w:type="dxa"/>
              <w:right w:w="120" w:type="dxa"/>
            </w:tcMar>
            <w:vAlign w:val="center"/>
          </w:tcPr>
          <w:p>
            <w:r>
              <w:rPr>
                <w:rFonts w:ascii="Arial" w:hAnsi="Arial"/>
                <w:color w:val="0F172A"/>
                <w:sz w:val="17"/>
              </w:rPr>
              <w:t>1.970.495</w:t>
            </w:r>
          </w:p>
        </w:tc>
        <w:tc>
          <w:tcPr>
            <w:tcW w:type="dxa" w:w="1296"/>
            <w:shd w:fill="FFFFFF"/>
            <w:tcMar>
              <w:top w:w="90" w:type="dxa"/>
              <w:bottom w:w="90" w:type="dxa"/>
              <w:left w:w="120" w:type="dxa"/>
              <w:right w:w="120" w:type="dxa"/>
            </w:tcMar>
            <w:vAlign w:val="center"/>
          </w:tcPr>
          <w:p>
            <w:r>
              <w:rPr>
                <w:rFonts w:ascii="Arial" w:hAnsi="Arial"/>
                <w:color w:val="0F172A"/>
                <w:sz w:val="17"/>
              </w:rPr>
              <w:t>865.577</w:t>
            </w:r>
          </w:p>
        </w:tc>
        <w:tc>
          <w:tcPr>
            <w:tcW w:type="dxa" w:w="1296"/>
            <w:shd w:fill="FFFFFF"/>
            <w:tcMar>
              <w:top w:w="90" w:type="dxa"/>
              <w:bottom w:w="90" w:type="dxa"/>
              <w:left w:w="120" w:type="dxa"/>
              <w:right w:w="120" w:type="dxa"/>
            </w:tcMar>
            <w:vAlign w:val="center"/>
          </w:tcPr>
          <w:p>
            <w:r>
              <w:rPr>
                <w:rFonts w:ascii="Arial" w:hAnsi="Arial"/>
                <w:color w:val="0F172A"/>
                <w:sz w:val="17"/>
              </w:rPr>
              <w:t>1.800.000</w:t>
            </w:r>
          </w:p>
        </w:tc>
        <w:tc>
          <w:tcPr>
            <w:tcW w:type="dxa" w:w="1296"/>
            <w:shd w:fill="FFFFFF"/>
            <w:tcMar>
              <w:top w:w="90" w:type="dxa"/>
              <w:bottom w:w="90" w:type="dxa"/>
              <w:left w:w="120" w:type="dxa"/>
              <w:right w:w="120" w:type="dxa"/>
            </w:tcMar>
            <w:vAlign w:val="center"/>
          </w:tcPr>
          <w:p>
            <w:r>
              <w:rPr>
                <w:rFonts w:ascii="Arial" w:hAnsi="Arial"/>
                <w:color w:val="0F172A"/>
                <w:sz w:val="17"/>
              </w:rPr>
              <w:t>1.200.000</w:t>
            </w:r>
          </w:p>
        </w:tc>
        <w:tc>
          <w:tcPr>
            <w:tcW w:type="dxa" w:w="1296"/>
            <w:shd w:fill="FFFFFF"/>
            <w:tcMar>
              <w:top w:w="90" w:type="dxa"/>
              <w:bottom w:w="90" w:type="dxa"/>
              <w:left w:w="120" w:type="dxa"/>
              <w:right w:w="120" w:type="dxa"/>
            </w:tcMar>
            <w:vAlign w:val="center"/>
          </w:tcPr>
          <w:p>
            <w:r>
              <w:rPr>
                <w:rFonts w:ascii="Arial" w:hAnsi="Arial"/>
                <w:color w:val="0F172A"/>
                <w:sz w:val="17"/>
              </w:rPr>
              <w:t>2.650.000</w:t>
            </w:r>
          </w:p>
        </w:tc>
        <w:tc>
          <w:tcPr>
            <w:tcW w:type="dxa" w:w="1152"/>
            <w:shd w:fill="FFFFFF"/>
            <w:tcMar>
              <w:top w:w="90" w:type="dxa"/>
              <w:bottom w:w="90" w:type="dxa"/>
              <w:left w:w="120" w:type="dxa"/>
              <w:right w:w="120" w:type="dxa"/>
            </w:tcMar>
            <w:vAlign w:val="center"/>
          </w:tcPr>
          <w:p>
            <w:r>
              <w:rPr>
                <w:rFonts w:ascii="Arial" w:hAnsi="Arial"/>
                <w:color w:val="0F172A"/>
                <w:sz w:val="17"/>
              </w:rPr>
              <w:t>250.000</w:t>
            </w:r>
          </w:p>
        </w:tc>
        <w:tc>
          <w:tcPr>
            <w:tcW w:type="dxa" w:w="1296"/>
            <w:shd w:fill="FFFFFF"/>
            <w:tcMar>
              <w:top w:w="90" w:type="dxa"/>
              <w:bottom w:w="90" w:type="dxa"/>
              <w:left w:w="120" w:type="dxa"/>
              <w:right w:w="120" w:type="dxa"/>
            </w:tcMar>
            <w:vAlign w:val="center"/>
          </w:tcPr>
          <w:p>
            <w:r>
              <w:rPr>
                <w:rFonts w:ascii="Arial" w:hAnsi="Arial"/>
                <w:color w:val="0F172A"/>
                <w:sz w:val="17"/>
              </w:rPr>
              <w:t>7.900.000</w:t>
            </w:r>
          </w:p>
        </w:tc>
      </w:tr>
      <w:tr>
        <w:tc>
          <w:tcPr>
            <w:tcW w:type="dxa" w:w="2592"/>
            <w:shd w:fill="F8FAFC"/>
            <w:tcMar>
              <w:top w:w="90" w:type="dxa"/>
              <w:bottom w:w="90" w:type="dxa"/>
              <w:left w:w="120" w:type="dxa"/>
              <w:right w:w="120" w:type="dxa"/>
            </w:tcMar>
            <w:vAlign w:val="center"/>
          </w:tcPr>
          <w:p>
            <w:r>
              <w:rPr>
                <w:rFonts w:ascii="Arial" w:hAnsi="Arial"/>
                <w:color w:val="0F172A"/>
                <w:sz w:val="17"/>
              </w:rPr>
              <w:t>Taksiran Barang (Rp)</w:t>
            </w:r>
          </w:p>
        </w:tc>
        <w:tc>
          <w:tcPr>
            <w:tcW w:type="dxa" w:w="1296"/>
            <w:shd w:fill="F8FAFC"/>
            <w:tcMar>
              <w:top w:w="90" w:type="dxa"/>
              <w:bottom w:w="90" w:type="dxa"/>
              <w:left w:w="120" w:type="dxa"/>
              <w:right w:w="120" w:type="dxa"/>
            </w:tcMar>
            <w:vAlign w:val="center"/>
          </w:tcPr>
          <w:p>
            <w:r>
              <w:rPr>
                <w:rFonts w:ascii="Arial" w:hAnsi="Arial"/>
                <w:color w:val="0F172A"/>
                <w:sz w:val="17"/>
              </w:rPr>
              <w:t>139.493</w:t>
            </w:r>
          </w:p>
        </w:tc>
        <w:tc>
          <w:tcPr>
            <w:tcW w:type="dxa" w:w="1440"/>
            <w:shd w:fill="F8FAFC"/>
            <w:tcMar>
              <w:top w:w="90" w:type="dxa"/>
              <w:bottom w:w="90" w:type="dxa"/>
              <w:left w:w="120" w:type="dxa"/>
              <w:right w:w="120" w:type="dxa"/>
            </w:tcMar>
            <w:vAlign w:val="center"/>
          </w:tcPr>
          <w:p>
            <w:r>
              <w:rPr>
                <w:rFonts w:ascii="Arial" w:hAnsi="Arial"/>
                <w:color w:val="0F172A"/>
                <w:sz w:val="17"/>
              </w:rPr>
              <w:t>6.032.672</w:t>
            </w:r>
          </w:p>
        </w:tc>
        <w:tc>
          <w:tcPr>
            <w:tcW w:type="dxa" w:w="1296"/>
            <w:shd w:fill="F8FAFC"/>
            <w:tcMar>
              <w:top w:w="90" w:type="dxa"/>
              <w:bottom w:w="90" w:type="dxa"/>
              <w:left w:w="120" w:type="dxa"/>
              <w:right w:w="120" w:type="dxa"/>
            </w:tcMar>
            <w:vAlign w:val="center"/>
          </w:tcPr>
          <w:p>
            <w:r>
              <w:rPr>
                <w:rFonts w:ascii="Arial" w:hAnsi="Arial"/>
                <w:color w:val="0F172A"/>
                <w:sz w:val="17"/>
              </w:rPr>
              <w:t>2.323.191</w:t>
            </w:r>
          </w:p>
        </w:tc>
        <w:tc>
          <w:tcPr>
            <w:tcW w:type="dxa" w:w="1296"/>
            <w:shd w:fill="F8FAFC"/>
            <w:tcMar>
              <w:top w:w="90" w:type="dxa"/>
              <w:bottom w:w="90" w:type="dxa"/>
              <w:left w:w="120" w:type="dxa"/>
              <w:right w:w="120" w:type="dxa"/>
            </w:tcMar>
            <w:vAlign w:val="center"/>
          </w:tcPr>
          <w:p>
            <w:r>
              <w:rPr>
                <w:rFonts w:ascii="Arial" w:hAnsi="Arial"/>
                <w:color w:val="0F172A"/>
                <w:sz w:val="17"/>
              </w:rPr>
              <w:t>5.000.000</w:t>
            </w:r>
          </w:p>
        </w:tc>
        <w:tc>
          <w:tcPr>
            <w:tcW w:type="dxa" w:w="1296"/>
            <w:shd w:fill="F8FAFC"/>
            <w:tcMar>
              <w:top w:w="90" w:type="dxa"/>
              <w:bottom w:w="90" w:type="dxa"/>
              <w:left w:w="120" w:type="dxa"/>
              <w:right w:w="120" w:type="dxa"/>
            </w:tcMar>
            <w:vAlign w:val="center"/>
          </w:tcPr>
          <w:p>
            <w:r>
              <w:rPr>
                <w:rFonts w:ascii="Arial" w:hAnsi="Arial"/>
                <w:color w:val="0F172A"/>
                <w:sz w:val="17"/>
              </w:rPr>
              <w:t>5.000.000</w:t>
            </w:r>
          </w:p>
        </w:tc>
        <w:tc>
          <w:tcPr>
            <w:tcW w:type="dxa" w:w="1296"/>
            <w:shd w:fill="F8FAFC"/>
            <w:tcMar>
              <w:top w:w="90" w:type="dxa"/>
              <w:bottom w:w="90" w:type="dxa"/>
              <w:left w:w="120" w:type="dxa"/>
              <w:right w:w="120" w:type="dxa"/>
            </w:tcMar>
            <w:vAlign w:val="center"/>
          </w:tcPr>
          <w:p>
            <w:r>
              <w:rPr>
                <w:rFonts w:ascii="Arial" w:hAnsi="Arial"/>
                <w:color w:val="0F172A"/>
                <w:sz w:val="17"/>
              </w:rPr>
              <w:t>7.500.000</w:t>
            </w:r>
          </w:p>
        </w:tc>
        <w:tc>
          <w:tcPr>
            <w:tcW w:type="dxa" w:w="1152"/>
            <w:shd w:fill="F8FAFC"/>
            <w:tcMar>
              <w:top w:w="90" w:type="dxa"/>
              <w:bottom w:w="90" w:type="dxa"/>
              <w:left w:w="120" w:type="dxa"/>
              <w:right w:w="120" w:type="dxa"/>
            </w:tcMar>
            <w:vAlign w:val="center"/>
          </w:tcPr>
          <w:p>
            <w:r>
              <w:rPr>
                <w:rFonts w:ascii="Arial" w:hAnsi="Arial"/>
                <w:color w:val="0F172A"/>
                <w:sz w:val="17"/>
              </w:rPr>
              <w:t>2.500.000</w:t>
            </w:r>
          </w:p>
        </w:tc>
        <w:tc>
          <w:tcPr>
            <w:tcW w:type="dxa" w:w="1296"/>
            <w:shd w:fill="F8FAFC"/>
            <w:tcMar>
              <w:top w:w="90" w:type="dxa"/>
              <w:bottom w:w="90" w:type="dxa"/>
              <w:left w:w="120" w:type="dxa"/>
              <w:right w:w="120" w:type="dxa"/>
            </w:tcMar>
            <w:vAlign w:val="center"/>
          </w:tcPr>
          <w:p>
            <w:r>
              <w:rPr>
                <w:rFonts w:ascii="Arial" w:hAnsi="Arial"/>
                <w:color w:val="0F172A"/>
                <w:sz w:val="17"/>
              </w:rPr>
              <w:t>17.500.000</w:t>
            </w:r>
          </w:p>
        </w:tc>
      </w:tr>
      <w:tr>
        <w:tc>
          <w:tcPr>
            <w:tcW w:type="dxa" w:w="2592"/>
            <w:shd w:fill="FFFFFF"/>
            <w:tcMar>
              <w:top w:w="90" w:type="dxa"/>
              <w:bottom w:w="90" w:type="dxa"/>
              <w:left w:w="120" w:type="dxa"/>
              <w:right w:w="120" w:type="dxa"/>
            </w:tcMar>
            <w:vAlign w:val="center"/>
          </w:tcPr>
          <w:p>
            <w:r>
              <w:rPr>
                <w:rFonts w:ascii="Arial" w:hAnsi="Arial"/>
                <w:color w:val="0F172A"/>
                <w:sz w:val="17"/>
              </w:rPr>
              <w:t>Usia Motor (Tahun)</w:t>
            </w:r>
          </w:p>
        </w:tc>
        <w:tc>
          <w:tcPr>
            <w:tcW w:type="dxa" w:w="1296"/>
            <w:shd w:fill="FFFFFF"/>
            <w:tcMar>
              <w:top w:w="90" w:type="dxa"/>
              <w:bottom w:w="90" w:type="dxa"/>
              <w:left w:w="120" w:type="dxa"/>
              <w:right w:w="120" w:type="dxa"/>
            </w:tcMar>
            <w:vAlign w:val="center"/>
          </w:tcPr>
          <w:p>
            <w:r>
              <w:rPr>
                <w:rFonts w:ascii="Arial" w:hAnsi="Arial"/>
                <w:color w:val="0F172A"/>
                <w:sz w:val="17"/>
              </w:rPr>
              <w:t>139.493</w:t>
            </w:r>
          </w:p>
        </w:tc>
        <w:tc>
          <w:tcPr>
            <w:tcW w:type="dxa" w:w="1440"/>
            <w:shd w:fill="FFFFFF"/>
            <w:tcMar>
              <w:top w:w="90" w:type="dxa"/>
              <w:bottom w:w="90" w:type="dxa"/>
              <w:left w:w="120" w:type="dxa"/>
              <w:right w:w="120" w:type="dxa"/>
            </w:tcMar>
            <w:vAlign w:val="center"/>
          </w:tcPr>
          <w:p>
            <w:r>
              <w:rPr>
                <w:rFonts w:ascii="Arial" w:hAnsi="Arial"/>
                <w:color w:val="0F172A"/>
                <w:sz w:val="17"/>
              </w:rPr>
              <w:t>6,48</w:t>
            </w:r>
          </w:p>
        </w:tc>
        <w:tc>
          <w:tcPr>
            <w:tcW w:type="dxa" w:w="1296"/>
            <w:shd w:fill="FFFFFF"/>
            <w:tcMar>
              <w:top w:w="90" w:type="dxa"/>
              <w:bottom w:w="90" w:type="dxa"/>
              <w:left w:w="120" w:type="dxa"/>
              <w:right w:w="120" w:type="dxa"/>
            </w:tcMar>
            <w:vAlign w:val="center"/>
          </w:tcPr>
          <w:p>
            <w:r>
              <w:rPr>
                <w:rFonts w:ascii="Arial" w:hAnsi="Arial"/>
                <w:color w:val="0F172A"/>
                <w:sz w:val="17"/>
              </w:rPr>
              <w:t>3,09</w:t>
            </w:r>
          </w:p>
        </w:tc>
        <w:tc>
          <w:tcPr>
            <w:tcW w:type="dxa" w:w="1296"/>
            <w:shd w:fill="FFFFFF"/>
            <w:tcMar>
              <w:top w:w="90" w:type="dxa"/>
              <w:bottom w:w="90" w:type="dxa"/>
              <w:left w:w="120" w:type="dxa"/>
              <w:right w:w="120" w:type="dxa"/>
            </w:tcMar>
            <w:vAlign w:val="center"/>
          </w:tcPr>
          <w:p>
            <w:r>
              <w:rPr>
                <w:rFonts w:ascii="Arial" w:hAnsi="Arial"/>
                <w:color w:val="0F172A"/>
                <w:sz w:val="17"/>
              </w:rPr>
              <w:t>7,00</w:t>
            </w:r>
          </w:p>
        </w:tc>
        <w:tc>
          <w:tcPr>
            <w:tcW w:type="dxa" w:w="1296"/>
            <w:shd w:fill="FFFFFF"/>
            <w:tcMar>
              <w:top w:w="90" w:type="dxa"/>
              <w:bottom w:w="90" w:type="dxa"/>
              <w:left w:w="120" w:type="dxa"/>
              <w:right w:w="120" w:type="dxa"/>
            </w:tcMar>
            <w:vAlign w:val="center"/>
          </w:tcPr>
          <w:p>
            <w:r>
              <w:rPr>
                <w:rFonts w:ascii="Arial" w:hAnsi="Arial"/>
                <w:color w:val="0F172A"/>
                <w:sz w:val="17"/>
              </w:rPr>
              <w:t>4,00</w:t>
            </w:r>
          </w:p>
        </w:tc>
        <w:tc>
          <w:tcPr>
            <w:tcW w:type="dxa" w:w="1296"/>
            <w:shd w:fill="FFFFFF"/>
            <w:tcMar>
              <w:top w:w="90" w:type="dxa"/>
              <w:bottom w:w="90" w:type="dxa"/>
              <w:left w:w="120" w:type="dxa"/>
              <w:right w:w="120" w:type="dxa"/>
            </w:tcMar>
            <w:vAlign w:val="center"/>
          </w:tcPr>
          <w:p>
            <w:r>
              <w:rPr>
                <w:rFonts w:ascii="Arial" w:hAnsi="Arial"/>
                <w:color w:val="0F172A"/>
                <w:sz w:val="17"/>
              </w:rPr>
              <w:t>9,00</w:t>
            </w:r>
          </w:p>
        </w:tc>
        <w:tc>
          <w:tcPr>
            <w:tcW w:type="dxa" w:w="1152"/>
            <w:shd w:fill="FFFFFF"/>
            <w:tcMar>
              <w:top w:w="90" w:type="dxa"/>
              <w:bottom w:w="90" w:type="dxa"/>
              <w:left w:w="120" w:type="dxa"/>
              <w:right w:w="120" w:type="dxa"/>
            </w:tcMar>
            <w:vAlign w:val="center"/>
          </w:tcPr>
          <w:p>
            <w:r>
              <w:rPr>
                <w:rFonts w:ascii="Arial" w:hAnsi="Arial"/>
                <w:color w:val="0F172A"/>
                <w:sz w:val="17"/>
              </w:rPr>
              <w:t>1,00</w:t>
            </w:r>
          </w:p>
        </w:tc>
        <w:tc>
          <w:tcPr>
            <w:tcW w:type="dxa" w:w="1296"/>
            <w:shd w:fill="FFFFFF"/>
            <w:tcMar>
              <w:top w:w="90" w:type="dxa"/>
              <w:bottom w:w="90" w:type="dxa"/>
              <w:left w:w="120" w:type="dxa"/>
              <w:right w:w="120" w:type="dxa"/>
            </w:tcMar>
            <w:vAlign w:val="center"/>
          </w:tcPr>
          <w:p>
            <w:r>
              <w:rPr>
                <w:rFonts w:ascii="Arial" w:hAnsi="Arial"/>
                <w:color w:val="0F172A"/>
                <w:sz w:val="17"/>
              </w:rPr>
              <w:t>13,00</w:t>
            </w:r>
          </w:p>
        </w:tc>
      </w:tr>
      <w:tr>
        <w:tc>
          <w:tcPr>
            <w:tcW w:type="dxa" w:w="2592"/>
            <w:shd w:fill="F8FAFC"/>
            <w:tcMar>
              <w:top w:w="90" w:type="dxa"/>
              <w:bottom w:w="90" w:type="dxa"/>
              <w:left w:w="120" w:type="dxa"/>
              <w:right w:w="120" w:type="dxa"/>
            </w:tcMar>
            <w:vAlign w:val="center"/>
          </w:tcPr>
          <w:p>
            <w:r>
              <w:rPr>
                <w:rFonts w:ascii="Arial" w:hAnsi="Arial"/>
                <w:color w:val="0F172A"/>
                <w:sz w:val="17"/>
              </w:rPr>
              <w:t>Actual LTV</w:t>
            </w:r>
          </w:p>
        </w:tc>
        <w:tc>
          <w:tcPr>
            <w:tcW w:type="dxa" w:w="1296"/>
            <w:shd w:fill="F8FAFC"/>
            <w:tcMar>
              <w:top w:w="90" w:type="dxa"/>
              <w:bottom w:w="90" w:type="dxa"/>
              <w:left w:w="120" w:type="dxa"/>
              <w:right w:w="120" w:type="dxa"/>
            </w:tcMar>
            <w:vAlign w:val="center"/>
          </w:tcPr>
          <w:p>
            <w:r>
              <w:rPr>
                <w:rFonts w:ascii="Arial" w:hAnsi="Arial"/>
                <w:color w:val="0F172A"/>
                <w:sz w:val="17"/>
              </w:rPr>
              <w:t>139.493</w:t>
            </w:r>
          </w:p>
        </w:tc>
        <w:tc>
          <w:tcPr>
            <w:tcW w:type="dxa" w:w="1440"/>
            <w:shd w:fill="F8FAFC"/>
            <w:tcMar>
              <w:top w:w="90" w:type="dxa"/>
              <w:bottom w:w="90" w:type="dxa"/>
              <w:left w:w="120" w:type="dxa"/>
              <w:right w:w="120" w:type="dxa"/>
            </w:tcMar>
            <w:vAlign w:val="center"/>
          </w:tcPr>
          <w:p>
            <w:r>
              <w:rPr>
                <w:rFonts w:ascii="Arial" w:hAnsi="Arial"/>
                <w:color w:val="0F172A"/>
                <w:sz w:val="17"/>
              </w:rPr>
              <w:t>0,33</w:t>
            </w:r>
          </w:p>
        </w:tc>
        <w:tc>
          <w:tcPr>
            <w:tcW w:type="dxa" w:w="1296"/>
            <w:shd w:fill="F8FAFC"/>
            <w:tcMar>
              <w:top w:w="90" w:type="dxa"/>
              <w:bottom w:w="90" w:type="dxa"/>
              <w:left w:w="120" w:type="dxa"/>
              <w:right w:w="120" w:type="dxa"/>
            </w:tcMar>
            <w:vAlign w:val="center"/>
          </w:tcPr>
          <w:p>
            <w:r>
              <w:rPr>
                <w:rFonts w:ascii="Arial" w:hAnsi="Arial"/>
                <w:color w:val="0F172A"/>
                <w:sz w:val="17"/>
              </w:rPr>
              <w:t>0,08</w:t>
            </w:r>
          </w:p>
        </w:tc>
        <w:tc>
          <w:tcPr>
            <w:tcW w:type="dxa" w:w="1296"/>
            <w:shd w:fill="F8FAFC"/>
            <w:tcMar>
              <w:top w:w="90" w:type="dxa"/>
              <w:bottom w:w="90" w:type="dxa"/>
              <w:left w:w="120" w:type="dxa"/>
              <w:right w:w="120" w:type="dxa"/>
            </w:tcMar>
            <w:vAlign w:val="center"/>
          </w:tcPr>
          <w:p>
            <w:r>
              <w:rPr>
                <w:rFonts w:ascii="Arial" w:hAnsi="Arial"/>
                <w:color w:val="0F172A"/>
                <w:sz w:val="17"/>
              </w:rPr>
              <w:t>0,36</w:t>
            </w:r>
          </w:p>
        </w:tc>
        <w:tc>
          <w:tcPr>
            <w:tcW w:type="dxa" w:w="1296"/>
            <w:shd w:fill="F8FAFC"/>
            <w:tcMar>
              <w:top w:w="90" w:type="dxa"/>
              <w:bottom w:w="90" w:type="dxa"/>
              <w:left w:w="120" w:type="dxa"/>
              <w:right w:w="120" w:type="dxa"/>
            </w:tcMar>
            <w:vAlign w:val="center"/>
          </w:tcPr>
          <w:p>
            <w:r>
              <w:rPr>
                <w:rFonts w:ascii="Arial" w:hAnsi="Arial"/>
                <w:color w:val="0F172A"/>
                <w:sz w:val="17"/>
              </w:rPr>
              <w:t>0,28</w:t>
            </w:r>
          </w:p>
        </w:tc>
        <w:tc>
          <w:tcPr>
            <w:tcW w:type="dxa" w:w="1296"/>
            <w:shd w:fill="F8FAFC"/>
            <w:tcMar>
              <w:top w:w="90" w:type="dxa"/>
              <w:bottom w:w="90" w:type="dxa"/>
              <w:left w:w="120" w:type="dxa"/>
              <w:right w:w="120" w:type="dxa"/>
            </w:tcMar>
            <w:vAlign w:val="center"/>
          </w:tcPr>
          <w:p>
            <w:r>
              <w:rPr>
                <w:rFonts w:ascii="Arial" w:hAnsi="Arial"/>
                <w:color w:val="0F172A"/>
                <w:sz w:val="17"/>
              </w:rPr>
              <w:t>0,40</w:t>
            </w:r>
          </w:p>
        </w:tc>
        <w:tc>
          <w:tcPr>
            <w:tcW w:type="dxa" w:w="1152"/>
            <w:shd w:fill="F8FAFC"/>
            <w:tcMar>
              <w:top w:w="90" w:type="dxa"/>
              <w:bottom w:w="90" w:type="dxa"/>
              <w:left w:w="120" w:type="dxa"/>
              <w:right w:w="120" w:type="dxa"/>
            </w:tcMar>
            <w:vAlign w:val="center"/>
          </w:tcPr>
          <w:p>
            <w:r>
              <w:rPr>
                <w:rFonts w:ascii="Arial" w:hAnsi="Arial"/>
                <w:color w:val="0F172A"/>
                <w:sz w:val="17"/>
              </w:rPr>
              <w:t>0,05</w:t>
            </w:r>
          </w:p>
        </w:tc>
        <w:tc>
          <w:tcPr>
            <w:tcW w:type="dxa" w:w="1296"/>
            <w:shd w:fill="F8FAFC"/>
            <w:tcMar>
              <w:top w:w="90" w:type="dxa"/>
              <w:bottom w:w="90" w:type="dxa"/>
              <w:left w:w="120" w:type="dxa"/>
              <w:right w:w="120" w:type="dxa"/>
            </w:tcMar>
            <w:vAlign w:val="center"/>
          </w:tcPr>
          <w:p>
            <w:r>
              <w:rPr>
                <w:rFonts w:ascii="Arial" w:hAnsi="Arial"/>
                <w:color w:val="0F172A"/>
                <w:sz w:val="17"/>
              </w:rPr>
              <w:t>0,50</w:t>
            </w:r>
          </w:p>
        </w:tc>
      </w:tr>
      <w:tr>
        <w:tc>
          <w:tcPr>
            <w:tcW w:type="dxa" w:w="2592"/>
            <w:shd w:fill="FFFFFF"/>
            <w:tcMar>
              <w:top w:w="90" w:type="dxa"/>
              <w:bottom w:w="90" w:type="dxa"/>
              <w:left w:w="120" w:type="dxa"/>
              <w:right w:w="120" w:type="dxa"/>
            </w:tcMar>
            <w:vAlign w:val="center"/>
          </w:tcPr>
          <w:p>
            <w:r>
              <w:rPr>
                <w:rFonts w:ascii="Arial" w:hAnsi="Arial"/>
                <w:color w:val="0F172A"/>
                <w:sz w:val="17"/>
              </w:rPr>
              <w:t>LTV Maksimum</w:t>
            </w:r>
          </w:p>
        </w:tc>
        <w:tc>
          <w:tcPr>
            <w:tcW w:type="dxa" w:w="1296"/>
            <w:shd w:fill="FFFFFF"/>
            <w:tcMar>
              <w:top w:w="90" w:type="dxa"/>
              <w:bottom w:w="90" w:type="dxa"/>
              <w:left w:w="120" w:type="dxa"/>
              <w:right w:w="120" w:type="dxa"/>
            </w:tcMar>
            <w:vAlign w:val="center"/>
          </w:tcPr>
          <w:p>
            <w:r>
              <w:rPr>
                <w:rFonts w:ascii="Arial" w:hAnsi="Arial"/>
                <w:color w:val="0F172A"/>
                <w:sz w:val="17"/>
              </w:rPr>
              <w:t>139.493</w:t>
            </w:r>
          </w:p>
        </w:tc>
        <w:tc>
          <w:tcPr>
            <w:tcW w:type="dxa" w:w="1440"/>
            <w:shd w:fill="FFFFFF"/>
            <w:tcMar>
              <w:top w:w="90" w:type="dxa"/>
              <w:bottom w:w="90" w:type="dxa"/>
              <w:left w:w="120" w:type="dxa"/>
              <w:right w:w="120" w:type="dxa"/>
            </w:tcMar>
            <w:vAlign w:val="center"/>
          </w:tcPr>
          <w:p>
            <w:r>
              <w:rPr>
                <w:rFonts w:ascii="Arial" w:hAnsi="Arial"/>
                <w:color w:val="0F172A"/>
                <w:sz w:val="17"/>
              </w:rPr>
              <w:t>0,36</w:t>
            </w:r>
          </w:p>
        </w:tc>
        <w:tc>
          <w:tcPr>
            <w:tcW w:type="dxa" w:w="1296"/>
            <w:shd w:fill="FFFFFF"/>
            <w:tcMar>
              <w:top w:w="90" w:type="dxa"/>
              <w:bottom w:w="90" w:type="dxa"/>
              <w:left w:w="120" w:type="dxa"/>
              <w:right w:w="120" w:type="dxa"/>
            </w:tcMar>
            <w:vAlign w:val="center"/>
          </w:tcPr>
          <w:p>
            <w:r>
              <w:rPr>
                <w:rFonts w:ascii="Arial" w:hAnsi="Arial"/>
                <w:color w:val="0F172A"/>
                <w:sz w:val="17"/>
              </w:rPr>
              <w:t>0,06</w:t>
            </w:r>
          </w:p>
        </w:tc>
        <w:tc>
          <w:tcPr>
            <w:tcW w:type="dxa" w:w="1296"/>
            <w:shd w:fill="FFFFFF"/>
            <w:tcMar>
              <w:top w:w="90" w:type="dxa"/>
              <w:bottom w:w="90" w:type="dxa"/>
              <w:left w:w="120" w:type="dxa"/>
              <w:right w:w="120" w:type="dxa"/>
            </w:tcMar>
            <w:vAlign w:val="center"/>
          </w:tcPr>
          <w:p>
            <w:r>
              <w:rPr>
                <w:rFonts w:ascii="Arial" w:hAnsi="Arial"/>
                <w:color w:val="0F172A"/>
                <w:sz w:val="17"/>
              </w:rPr>
              <w:t>0,36</w:t>
            </w:r>
          </w:p>
        </w:tc>
        <w:tc>
          <w:tcPr>
            <w:tcW w:type="dxa" w:w="1296"/>
            <w:shd w:fill="FFFFFF"/>
            <w:tcMar>
              <w:top w:w="90" w:type="dxa"/>
              <w:bottom w:w="90" w:type="dxa"/>
              <w:left w:w="120" w:type="dxa"/>
              <w:right w:w="120" w:type="dxa"/>
            </w:tcMar>
            <w:vAlign w:val="center"/>
          </w:tcPr>
          <w:p>
            <w:r>
              <w:rPr>
                <w:rFonts w:ascii="Arial" w:hAnsi="Arial"/>
                <w:color w:val="0F172A"/>
                <w:sz w:val="17"/>
              </w:rPr>
              <w:t>0,35</w:t>
            </w:r>
          </w:p>
        </w:tc>
        <w:tc>
          <w:tcPr>
            <w:tcW w:type="dxa" w:w="1296"/>
            <w:shd w:fill="FFFFFF"/>
            <w:tcMar>
              <w:top w:w="90" w:type="dxa"/>
              <w:bottom w:w="90" w:type="dxa"/>
              <w:left w:w="120" w:type="dxa"/>
              <w:right w:w="120" w:type="dxa"/>
            </w:tcMar>
            <w:vAlign w:val="center"/>
          </w:tcPr>
          <w:p>
            <w:r>
              <w:rPr>
                <w:rFonts w:ascii="Arial" w:hAnsi="Arial"/>
                <w:color w:val="0F172A"/>
                <w:sz w:val="17"/>
              </w:rPr>
              <w:t>0,40</w:t>
            </w:r>
          </w:p>
        </w:tc>
        <w:tc>
          <w:tcPr>
            <w:tcW w:type="dxa" w:w="1152"/>
            <w:shd w:fill="FFFFFF"/>
            <w:tcMar>
              <w:top w:w="90" w:type="dxa"/>
              <w:bottom w:w="90" w:type="dxa"/>
              <w:left w:w="120" w:type="dxa"/>
              <w:right w:w="120" w:type="dxa"/>
            </w:tcMar>
            <w:vAlign w:val="center"/>
          </w:tcPr>
          <w:p>
            <w:r>
              <w:rPr>
                <w:rFonts w:ascii="Arial" w:hAnsi="Arial"/>
                <w:color w:val="0F172A"/>
                <w:sz w:val="17"/>
              </w:rPr>
              <w:t>0,10</w:t>
            </w:r>
          </w:p>
        </w:tc>
        <w:tc>
          <w:tcPr>
            <w:tcW w:type="dxa" w:w="1296"/>
            <w:shd w:fill="FFFFFF"/>
            <w:tcMar>
              <w:top w:w="90" w:type="dxa"/>
              <w:bottom w:w="90" w:type="dxa"/>
              <w:left w:w="120" w:type="dxa"/>
              <w:right w:w="120" w:type="dxa"/>
            </w:tcMar>
            <w:vAlign w:val="center"/>
          </w:tcPr>
          <w:p>
            <w:r>
              <w:rPr>
                <w:rFonts w:ascii="Arial" w:hAnsi="Arial"/>
                <w:color w:val="0F172A"/>
                <w:sz w:val="17"/>
              </w:rPr>
              <w:t>0,50</w:t>
            </w:r>
          </w:p>
        </w:tc>
      </w:tr>
      <w:tr>
        <w:tc>
          <w:tcPr>
            <w:tcW w:type="dxa" w:w="2592"/>
            <w:shd w:fill="F8FAFC"/>
            <w:tcMar>
              <w:top w:w="90" w:type="dxa"/>
              <w:bottom w:w="90" w:type="dxa"/>
              <w:left w:w="120" w:type="dxa"/>
              <w:right w:w="120" w:type="dxa"/>
            </w:tcMar>
            <w:vAlign w:val="center"/>
          </w:tcPr>
          <w:p>
            <w:r>
              <w:rPr>
                <w:rFonts w:ascii="Arial" w:hAnsi="Arial"/>
                <w:color w:val="0F172A"/>
                <w:sz w:val="17"/>
              </w:rPr>
              <w:t>Hari Terlambat (Hari)</w:t>
            </w:r>
          </w:p>
        </w:tc>
        <w:tc>
          <w:tcPr>
            <w:tcW w:type="dxa" w:w="1296"/>
            <w:shd w:fill="F8FAFC"/>
            <w:tcMar>
              <w:top w:w="90" w:type="dxa"/>
              <w:bottom w:w="90" w:type="dxa"/>
              <w:left w:w="120" w:type="dxa"/>
              <w:right w:w="120" w:type="dxa"/>
            </w:tcMar>
            <w:vAlign w:val="center"/>
          </w:tcPr>
          <w:p>
            <w:r>
              <w:rPr>
                <w:rFonts w:ascii="Arial" w:hAnsi="Arial"/>
                <w:color w:val="0F172A"/>
                <w:sz w:val="17"/>
              </w:rPr>
              <w:t>139.493</w:t>
            </w:r>
          </w:p>
        </w:tc>
        <w:tc>
          <w:tcPr>
            <w:tcW w:type="dxa" w:w="1440"/>
            <w:shd w:fill="F8FAFC"/>
            <w:tcMar>
              <w:top w:w="90" w:type="dxa"/>
              <w:bottom w:w="90" w:type="dxa"/>
              <w:left w:w="120" w:type="dxa"/>
              <w:right w:w="120" w:type="dxa"/>
            </w:tcMar>
            <w:vAlign w:val="center"/>
          </w:tcPr>
          <w:p>
            <w:r>
              <w:rPr>
                <w:rFonts w:ascii="Arial" w:hAnsi="Arial"/>
                <w:color w:val="0F172A"/>
                <w:sz w:val="17"/>
              </w:rPr>
              <w:t>20,17</w:t>
            </w:r>
          </w:p>
        </w:tc>
        <w:tc>
          <w:tcPr>
            <w:tcW w:type="dxa" w:w="1296"/>
            <w:shd w:fill="F8FAFC"/>
            <w:tcMar>
              <w:top w:w="90" w:type="dxa"/>
              <w:bottom w:w="90" w:type="dxa"/>
              <w:left w:w="120" w:type="dxa"/>
              <w:right w:w="120" w:type="dxa"/>
            </w:tcMar>
            <w:vAlign w:val="center"/>
          </w:tcPr>
          <w:p>
            <w:r>
              <w:rPr>
                <w:rFonts w:ascii="Arial" w:hAnsi="Arial"/>
                <w:color w:val="0F172A"/>
                <w:sz w:val="17"/>
              </w:rPr>
              <w:t>82,58</w:t>
            </w:r>
          </w:p>
        </w:tc>
        <w:tc>
          <w:tcPr>
            <w:tcW w:type="dxa" w:w="1296"/>
            <w:shd w:fill="F8FAFC"/>
            <w:tcMar>
              <w:top w:w="90" w:type="dxa"/>
              <w:bottom w:w="90" w:type="dxa"/>
              <w:left w:w="120" w:type="dxa"/>
              <w:right w:w="120" w:type="dxa"/>
            </w:tcMar>
            <w:vAlign w:val="center"/>
          </w:tcPr>
          <w:p>
            <w:r>
              <w:rPr>
                <w:rFonts w:ascii="Arial" w:hAnsi="Arial"/>
                <w:color w:val="0F172A"/>
                <w:sz w:val="17"/>
              </w:rPr>
              <w:t>0,00</w:t>
            </w:r>
          </w:p>
        </w:tc>
        <w:tc>
          <w:tcPr>
            <w:tcW w:type="dxa" w:w="1296"/>
            <w:shd w:fill="F8FAFC"/>
            <w:tcMar>
              <w:top w:w="90" w:type="dxa"/>
              <w:bottom w:w="90" w:type="dxa"/>
              <w:left w:w="120" w:type="dxa"/>
              <w:right w:w="120" w:type="dxa"/>
            </w:tcMar>
            <w:vAlign w:val="center"/>
          </w:tcPr>
          <w:p>
            <w:r>
              <w:rPr>
                <w:rFonts w:ascii="Arial" w:hAnsi="Arial"/>
                <w:color w:val="0F172A"/>
                <w:sz w:val="17"/>
              </w:rPr>
              <w:t>0,00</w:t>
            </w:r>
          </w:p>
        </w:tc>
        <w:tc>
          <w:tcPr>
            <w:tcW w:type="dxa" w:w="1296"/>
            <w:shd w:fill="F8FAFC"/>
            <w:tcMar>
              <w:top w:w="90" w:type="dxa"/>
              <w:bottom w:w="90" w:type="dxa"/>
              <w:left w:w="120" w:type="dxa"/>
              <w:right w:w="120" w:type="dxa"/>
            </w:tcMar>
            <w:vAlign w:val="center"/>
          </w:tcPr>
          <w:p>
            <w:r>
              <w:rPr>
                <w:rFonts w:ascii="Arial" w:hAnsi="Arial"/>
                <w:color w:val="0F172A"/>
                <w:sz w:val="17"/>
              </w:rPr>
              <w:t>0,00</w:t>
            </w:r>
          </w:p>
        </w:tc>
        <w:tc>
          <w:tcPr>
            <w:tcW w:type="dxa" w:w="1152"/>
            <w:shd w:fill="F8FAFC"/>
            <w:tcMar>
              <w:top w:w="90" w:type="dxa"/>
              <w:bottom w:w="90" w:type="dxa"/>
              <w:left w:w="120" w:type="dxa"/>
              <w:right w:w="120" w:type="dxa"/>
            </w:tcMar>
            <w:vAlign w:val="center"/>
          </w:tcPr>
          <w:p>
            <w:r>
              <w:rPr>
                <w:rFonts w:ascii="Arial" w:hAnsi="Arial"/>
                <w:color w:val="0F172A"/>
                <w:sz w:val="17"/>
              </w:rPr>
              <w:t>0,00</w:t>
            </w:r>
          </w:p>
        </w:tc>
        <w:tc>
          <w:tcPr>
            <w:tcW w:type="dxa" w:w="1296"/>
            <w:shd w:fill="F8FAFC"/>
            <w:tcMar>
              <w:top w:w="90" w:type="dxa"/>
              <w:bottom w:w="90" w:type="dxa"/>
              <w:left w:w="120" w:type="dxa"/>
              <w:right w:w="120" w:type="dxa"/>
            </w:tcMar>
            <w:vAlign w:val="center"/>
          </w:tcPr>
          <w:p>
            <w:r>
              <w:rPr>
                <w:rFonts w:ascii="Arial" w:hAnsi="Arial"/>
                <w:color w:val="0F172A"/>
                <w:sz w:val="17"/>
              </w:rPr>
              <w:t>591,00</w:t>
            </w:r>
          </w:p>
        </w:tc>
      </w:tr>
    </w:tbl>
    <w:p>
      <w:pPr>
        <w:spacing w:after="160"/>
      </w:pP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120"/>
        <w:gridCol w:w="3120"/>
        <w:gridCol w:w="3120"/>
      </w:tblGrid>
      <w:tr>
        <w:tc>
          <w:tcPr>
            <w:tcW w:type="dxa" w:w="4608"/>
            <w:shd w:fill="0F2C59"/>
            <w:tcMar>
              <w:top w:w="140" w:type="dxa"/>
              <w:bottom w:w="140" w:type="dxa"/>
              <w:left w:w="140" w:type="dxa"/>
              <w:right w:w="140" w:type="dxa"/>
            </w:tcMar>
            <w:vAlign w:val="center"/>
          </w:tcPr>
          <w:p>
            <w:pPr>
              <w:jc w:val="center"/>
            </w:pPr>
            <w:r>
              <w:rPr>
                <w:rFonts w:ascii="Arial" w:hAnsi="Arial"/>
                <w:b/>
                <w:color w:val="FFFFFF"/>
                <w:sz w:val="18"/>
              </w:rPr>
              <w:t>Status Portofolio Kredit</w:t>
            </w:r>
          </w:p>
        </w:tc>
        <w:tc>
          <w:tcPr>
            <w:tcW w:type="dxa" w:w="2880"/>
            <w:shd w:fill="0F2C59"/>
            <w:tcMar>
              <w:top w:w="140" w:type="dxa"/>
              <w:bottom w:w="140" w:type="dxa"/>
              <w:left w:w="140" w:type="dxa"/>
              <w:right w:w="140" w:type="dxa"/>
            </w:tcMar>
            <w:vAlign w:val="center"/>
          </w:tcPr>
          <w:p>
            <w:pPr>
              <w:jc w:val="center"/>
            </w:pPr>
            <w:r>
              <w:rPr>
                <w:rFonts w:ascii="Arial" w:hAnsi="Arial"/>
                <w:b/>
                <w:color w:val="FFFFFF"/>
                <w:sz w:val="18"/>
              </w:rPr>
              <w:t>Frekuensi Transaksi</w:t>
            </w:r>
          </w:p>
        </w:tc>
        <w:tc>
          <w:tcPr>
            <w:tcW w:type="dxa" w:w="2880"/>
            <w:shd w:fill="0F2C59"/>
            <w:tcMar>
              <w:top w:w="140" w:type="dxa"/>
              <w:bottom w:w="140" w:type="dxa"/>
              <w:left w:w="140" w:type="dxa"/>
              <w:right w:w="140" w:type="dxa"/>
            </w:tcMar>
            <w:vAlign w:val="center"/>
          </w:tcPr>
          <w:p>
            <w:pPr>
              <w:jc w:val="center"/>
            </w:pPr>
            <w:r>
              <w:rPr>
                <w:rFonts w:ascii="Arial" w:hAnsi="Arial"/>
                <w:b/>
                <w:color w:val="FFFFFF"/>
                <w:sz w:val="18"/>
              </w:rPr>
              <w:t>Persentase Proporsi (%)</w:t>
            </w:r>
          </w:p>
        </w:tc>
      </w:tr>
      <w:tr>
        <w:tc>
          <w:tcPr>
            <w:tcW w:type="dxa" w:w="4608"/>
            <w:shd w:fill="FFFFFF"/>
            <w:tcMar>
              <w:top w:w="90" w:type="dxa"/>
              <w:bottom w:w="90" w:type="dxa"/>
              <w:left w:w="120" w:type="dxa"/>
              <w:right w:w="120" w:type="dxa"/>
            </w:tcMar>
            <w:vAlign w:val="center"/>
          </w:tcPr>
          <w:p>
            <w:r>
              <w:rPr>
                <w:rFonts w:ascii="Arial" w:hAnsi="Arial"/>
                <w:color w:val="0F172A"/>
                <w:sz w:val="17"/>
              </w:rPr>
              <w:t>Kredit Lancar (Non-NPL = 0)</w:t>
            </w:r>
          </w:p>
        </w:tc>
        <w:tc>
          <w:tcPr>
            <w:tcW w:type="dxa" w:w="2880"/>
            <w:shd w:fill="FFFFFF"/>
            <w:tcMar>
              <w:top w:w="90" w:type="dxa"/>
              <w:bottom w:w="90" w:type="dxa"/>
              <w:left w:w="120" w:type="dxa"/>
              <w:right w:w="120" w:type="dxa"/>
            </w:tcMar>
            <w:vAlign w:val="center"/>
          </w:tcPr>
          <w:p>
            <w:r>
              <w:rPr>
                <w:rFonts w:ascii="Arial" w:hAnsi="Arial"/>
                <w:color w:val="0F172A"/>
                <w:sz w:val="17"/>
              </w:rPr>
              <w:t>129.853</w:t>
            </w:r>
          </w:p>
        </w:tc>
        <w:tc>
          <w:tcPr>
            <w:tcW w:type="dxa" w:w="2880"/>
            <w:shd w:fill="FFFFFF"/>
            <w:tcMar>
              <w:top w:w="90" w:type="dxa"/>
              <w:bottom w:w="90" w:type="dxa"/>
              <w:left w:w="120" w:type="dxa"/>
              <w:right w:w="120" w:type="dxa"/>
            </w:tcMar>
            <w:vAlign w:val="center"/>
          </w:tcPr>
          <w:p>
            <w:r>
              <w:rPr>
                <w:rFonts w:ascii="Arial" w:hAnsi="Arial"/>
                <w:color w:val="0F172A"/>
                <w:sz w:val="17"/>
              </w:rPr>
              <w:t>93,09%</w:t>
            </w:r>
          </w:p>
        </w:tc>
      </w:tr>
      <w:tr>
        <w:tc>
          <w:tcPr>
            <w:tcW w:type="dxa" w:w="4608"/>
            <w:shd w:fill="F8FAFC"/>
            <w:tcMar>
              <w:top w:w="90" w:type="dxa"/>
              <w:bottom w:w="90" w:type="dxa"/>
              <w:left w:w="120" w:type="dxa"/>
              <w:right w:w="120" w:type="dxa"/>
            </w:tcMar>
            <w:vAlign w:val="center"/>
          </w:tcPr>
          <w:p>
            <w:r>
              <w:rPr>
                <w:rFonts w:ascii="Arial" w:hAnsi="Arial"/>
                <w:color w:val="0F172A"/>
                <w:sz w:val="17"/>
              </w:rPr>
              <w:t>Kredit Macet (NPL = 1)</w:t>
            </w:r>
          </w:p>
        </w:tc>
        <w:tc>
          <w:tcPr>
            <w:tcW w:type="dxa" w:w="2880"/>
            <w:shd w:fill="F8FAFC"/>
            <w:tcMar>
              <w:top w:w="90" w:type="dxa"/>
              <w:bottom w:w="90" w:type="dxa"/>
              <w:left w:w="120" w:type="dxa"/>
              <w:right w:w="120" w:type="dxa"/>
            </w:tcMar>
            <w:vAlign w:val="center"/>
          </w:tcPr>
          <w:p>
            <w:r>
              <w:rPr>
                <w:rFonts w:ascii="Arial" w:hAnsi="Arial"/>
                <w:color w:val="0F172A"/>
                <w:sz w:val="17"/>
              </w:rPr>
              <w:t>9.640</w:t>
            </w:r>
          </w:p>
        </w:tc>
        <w:tc>
          <w:tcPr>
            <w:tcW w:type="dxa" w:w="2880"/>
            <w:shd w:fill="F8FAFC"/>
            <w:tcMar>
              <w:top w:w="90" w:type="dxa"/>
              <w:bottom w:w="90" w:type="dxa"/>
              <w:left w:w="120" w:type="dxa"/>
              <w:right w:w="120" w:type="dxa"/>
            </w:tcMar>
            <w:vAlign w:val="center"/>
          </w:tcPr>
          <w:p>
            <w:r>
              <w:rPr>
                <w:rFonts w:ascii="Arial" w:hAnsi="Arial"/>
                <w:color w:val="0F172A"/>
                <w:sz w:val="17"/>
              </w:rPr>
              <w:t>6,91%</w:t>
            </w:r>
          </w:p>
        </w:tc>
      </w:tr>
      <w:tr>
        <w:tc>
          <w:tcPr>
            <w:tcW w:type="dxa" w:w="4608"/>
            <w:shd w:fill="FFFFFF"/>
            <w:tcMar>
              <w:top w:w="90" w:type="dxa"/>
              <w:bottom w:w="90" w:type="dxa"/>
              <w:left w:w="120" w:type="dxa"/>
              <w:right w:w="120" w:type="dxa"/>
            </w:tcMar>
            <w:vAlign w:val="center"/>
          </w:tcPr>
          <w:p>
            <w:r>
              <w:rPr>
                <w:rFonts w:ascii="Arial" w:hAnsi="Arial"/>
                <w:color w:val="0F172A"/>
                <w:sz w:val="17"/>
              </w:rPr>
              <w:t>Total Populasi Valid</w:t>
            </w:r>
          </w:p>
        </w:tc>
        <w:tc>
          <w:tcPr>
            <w:tcW w:type="dxa" w:w="2880"/>
            <w:shd w:fill="FFFFFF"/>
            <w:tcMar>
              <w:top w:w="90" w:type="dxa"/>
              <w:bottom w:w="90" w:type="dxa"/>
              <w:left w:w="120" w:type="dxa"/>
              <w:right w:w="120" w:type="dxa"/>
            </w:tcMar>
            <w:vAlign w:val="center"/>
          </w:tcPr>
          <w:p>
            <w:r>
              <w:rPr>
                <w:rFonts w:ascii="Arial" w:hAnsi="Arial"/>
                <w:color w:val="0F172A"/>
                <w:sz w:val="17"/>
              </w:rPr>
              <w:t>139.493</w:t>
            </w:r>
          </w:p>
        </w:tc>
        <w:tc>
          <w:tcPr>
            <w:tcW w:type="dxa" w:w="2880"/>
            <w:shd w:fill="FFFFFF"/>
            <w:tcMar>
              <w:top w:w="90" w:type="dxa"/>
              <w:bottom w:w="90" w:type="dxa"/>
              <w:left w:w="120" w:type="dxa"/>
              <w:right w:w="120" w:type="dxa"/>
            </w:tcMar>
            <w:vAlign w:val="center"/>
          </w:tcPr>
          <w:p>
            <w:r>
              <w:rPr>
                <w:rFonts w:ascii="Arial" w:hAnsi="Arial"/>
                <w:color w:val="0F172A"/>
                <w:sz w:val="17"/>
              </w:rPr>
              <w:t>100,00%</w:t>
            </w:r>
          </w:p>
        </w:tc>
      </w:tr>
    </w:tbl>
    <w:p>
      <w:pPr>
        <w:spacing w:before="160" w:after="40"/>
        <w:jc w:val="center"/>
      </w:pPr>
      <w:r>
        <w:drawing>
          <wp:inline xmlns:a="http://schemas.openxmlformats.org/drawingml/2006/main" xmlns:pic="http://schemas.openxmlformats.org/drawingml/2006/picture">
            <wp:extent cx="4754880" cy="4145220"/>
            <wp:docPr id="1" name="Picture 1"/>
            <wp:cNvGraphicFramePr>
              <a:graphicFrameLocks noChangeAspect="1"/>
            </wp:cNvGraphicFramePr>
            <a:graphic>
              <a:graphicData uri="http://schemas.openxmlformats.org/drawingml/2006/picture">
                <pic:pic>
                  <pic:nvPicPr>
                    <pic:cNvPr id="0" name="fig1_npl_distribution.png"/>
                    <pic:cNvPicPr/>
                  </pic:nvPicPr>
                  <pic:blipFill>
                    <a:blip r:embed="rId11"/>
                    <a:stretch>
                      <a:fillRect/>
                    </a:stretch>
                  </pic:blipFill>
                  <pic:spPr>
                    <a:xfrm>
                      <a:off x="0" y="0"/>
                      <a:ext cx="4754880" cy="4145220"/>
                    </a:xfrm>
                    <a:prstGeom prst="rect"/>
                  </pic:spPr>
                </pic:pic>
              </a:graphicData>
            </a:graphic>
          </wp:inline>
        </w:drawing>
      </w:r>
    </w:p>
    <w:p>
      <w:pPr>
        <w:spacing w:before="40" w:after="160"/>
        <w:jc w:val="center"/>
      </w:pPr>
      <w:r>
        <w:rPr>
          <w:rFonts w:ascii="Arial" w:hAnsi="Arial"/>
          <w:i/>
          <w:color w:val="64748B"/>
          <w:sz w:val="17"/>
        </w:rPr>
        <w:t>📈 Gambar 1: Distribusi Proporsi Kredit Lancar (93,09%) vs Kredit Macet NPL (6,91%) Portofolio Gadai Motor</w:t>
      </w:r>
    </w:p>
    <w:p>
      <w:pPr>
        <w:keepNext/>
        <w:spacing w:before="360" w:after="160"/>
      </w:pPr>
      <w:r>
        <w:rPr>
          <w:rFonts w:ascii="Arial" w:hAnsi="Arial"/>
          <w:b/>
          <w:color w:val="0F2C59"/>
          <w:sz w:val="28"/>
        </w:rPr>
        <w:t>BAB 3: EKSPLORASI BIVARIAT &amp; DEKOMPOSISI SIMPSON'S PARADOX</w:t>
      </w:r>
    </w:p>
    <w:p>
      <w:pPr>
        <w:spacing w:before="0" w:after="120" w:line="276" w:lineRule="auto"/>
      </w:pPr>
      <w:r>
        <w:rPr>
          <w:rFonts w:ascii="Arial" w:hAnsi="Arial"/>
          <w:i w:val="0"/>
          <w:color w:val="0F172A"/>
          <w:sz w:val="20"/>
        </w:rPr>
        <w:t>Analisis bivariat dilakukan untuk menguji korelasi empiris masing-masing prediktor terhadap status kredit macet menggunakan Uji Independensi Chi-Square (χ²), koefisien asosiasi Cramer's V, dan Crude Odds Ratio univariat (Tabel 11).</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040"/>
        <w:gridCol w:w="1040"/>
        <w:gridCol w:w="1040"/>
        <w:gridCol w:w="1040"/>
        <w:gridCol w:w="1040"/>
        <w:gridCol w:w="1040"/>
        <w:gridCol w:w="1040"/>
        <w:gridCol w:w="1040"/>
        <w:gridCol w:w="1040"/>
      </w:tblGrid>
      <w:tr>
        <w:tc>
          <w:tcPr>
            <w:tcW w:type="dxa" w:w="2016"/>
            <w:shd w:fill="0F2C59"/>
            <w:tcMar>
              <w:top w:w="140" w:type="dxa"/>
              <w:bottom w:w="140" w:type="dxa"/>
              <w:left w:w="140" w:type="dxa"/>
              <w:right w:w="140" w:type="dxa"/>
            </w:tcMar>
            <w:vAlign w:val="center"/>
          </w:tcPr>
          <w:p>
            <w:pPr>
              <w:jc w:val="center"/>
            </w:pPr>
            <w:r>
              <w:rPr>
                <w:rFonts w:ascii="Arial" w:hAnsi="Arial"/>
                <w:b/>
                <w:color w:val="FFFFFF"/>
                <w:sz w:val="18"/>
              </w:rPr>
              <w:t>Faktor Risiko</w:t>
            </w:r>
          </w:p>
        </w:tc>
        <w:tc>
          <w:tcPr>
            <w:tcW w:type="dxa" w:w="1872"/>
            <w:shd w:fill="0F2C59"/>
            <w:tcMar>
              <w:top w:w="140" w:type="dxa"/>
              <w:bottom w:w="140" w:type="dxa"/>
              <w:left w:w="140" w:type="dxa"/>
              <w:right w:w="140" w:type="dxa"/>
            </w:tcMar>
            <w:vAlign w:val="center"/>
          </w:tcPr>
          <w:p>
            <w:pPr>
              <w:jc w:val="center"/>
            </w:pPr>
            <w:r>
              <w:rPr>
                <w:rFonts w:ascii="Arial" w:hAnsi="Arial"/>
                <w:b/>
                <w:color w:val="FFFFFF"/>
                <w:sz w:val="18"/>
              </w:rPr>
              <w:t>Kategori</w:t>
            </w:r>
          </w:p>
        </w:tc>
        <w:tc>
          <w:tcPr>
            <w:tcW w:type="dxa" w:w="1008"/>
            <w:shd w:fill="0F2C59"/>
            <w:tcMar>
              <w:top w:w="140" w:type="dxa"/>
              <w:bottom w:w="140" w:type="dxa"/>
              <w:left w:w="140" w:type="dxa"/>
              <w:right w:w="140" w:type="dxa"/>
            </w:tcMar>
            <w:vAlign w:val="center"/>
          </w:tcPr>
          <w:p>
            <w:pPr>
              <w:jc w:val="center"/>
            </w:pPr>
            <w:r>
              <w:rPr>
                <w:rFonts w:ascii="Arial" w:hAnsi="Arial"/>
                <w:b/>
                <w:color w:val="FFFFFF"/>
                <w:sz w:val="18"/>
              </w:rPr>
              <w:t>N Total</w:t>
            </w:r>
          </w:p>
        </w:tc>
        <w:tc>
          <w:tcPr>
            <w:tcW w:type="dxa" w:w="1008"/>
            <w:shd w:fill="0F2C59"/>
            <w:tcMar>
              <w:top w:w="140" w:type="dxa"/>
              <w:bottom w:w="140" w:type="dxa"/>
              <w:left w:w="140" w:type="dxa"/>
              <w:right w:w="140" w:type="dxa"/>
            </w:tcMar>
            <w:vAlign w:val="center"/>
          </w:tcPr>
          <w:p>
            <w:pPr>
              <w:jc w:val="center"/>
            </w:pPr>
            <w:r>
              <w:rPr>
                <w:rFonts w:ascii="Arial" w:hAnsi="Arial"/>
                <w:b/>
                <w:color w:val="FFFFFF"/>
                <w:sz w:val="18"/>
              </w:rPr>
              <w:t>N Macet</w:t>
            </w:r>
          </w:p>
        </w:tc>
        <w:tc>
          <w:tcPr>
            <w:tcW w:type="dxa" w:w="1008"/>
            <w:shd w:fill="0F2C59"/>
            <w:tcMar>
              <w:top w:w="140" w:type="dxa"/>
              <w:bottom w:w="140" w:type="dxa"/>
              <w:left w:w="140" w:type="dxa"/>
              <w:right w:w="140" w:type="dxa"/>
            </w:tcMar>
            <w:vAlign w:val="center"/>
          </w:tcPr>
          <w:p>
            <w:pPr>
              <w:jc w:val="center"/>
            </w:pPr>
            <w:r>
              <w:rPr>
                <w:rFonts w:ascii="Arial" w:hAnsi="Arial"/>
                <w:b/>
                <w:color w:val="FFFFFF"/>
                <w:sz w:val="18"/>
              </w:rPr>
              <w:t>NPL Rate</w:t>
            </w:r>
          </w:p>
        </w:tc>
        <w:tc>
          <w:tcPr>
            <w:tcW w:type="dxa" w:w="1440"/>
            <w:shd w:fill="0F2C59"/>
            <w:tcMar>
              <w:top w:w="140" w:type="dxa"/>
              <w:bottom w:w="140" w:type="dxa"/>
              <w:left w:w="140" w:type="dxa"/>
              <w:right w:w="140" w:type="dxa"/>
            </w:tcMar>
            <w:vAlign w:val="center"/>
          </w:tcPr>
          <w:p>
            <w:pPr>
              <w:jc w:val="center"/>
            </w:pPr>
            <w:r>
              <w:rPr>
                <w:rFonts w:ascii="Arial" w:hAnsi="Arial"/>
                <w:b/>
                <w:color w:val="FFFFFF"/>
                <w:sz w:val="18"/>
              </w:rPr>
              <w:t>Chi-Square (df)</w:t>
            </w:r>
          </w:p>
        </w:tc>
        <w:tc>
          <w:tcPr>
            <w:tcW w:type="dxa" w:w="1296"/>
            <w:shd w:fill="0F2C59"/>
            <w:tcMar>
              <w:top w:w="140" w:type="dxa"/>
              <w:bottom w:w="140" w:type="dxa"/>
              <w:left w:w="140" w:type="dxa"/>
              <w:right w:w="140" w:type="dxa"/>
            </w:tcMar>
            <w:vAlign w:val="center"/>
          </w:tcPr>
          <w:p>
            <w:pPr>
              <w:jc w:val="center"/>
            </w:pPr>
            <w:r>
              <w:rPr>
                <w:rFonts w:ascii="Arial" w:hAnsi="Arial"/>
                <w:b/>
                <w:color w:val="FFFFFF"/>
                <w:sz w:val="18"/>
              </w:rPr>
              <w:t>p-value</w:t>
            </w:r>
          </w:p>
        </w:tc>
        <w:tc>
          <w:tcPr>
            <w:tcW w:type="dxa" w:w="1008"/>
            <w:shd w:fill="0F2C59"/>
            <w:tcMar>
              <w:top w:w="140" w:type="dxa"/>
              <w:bottom w:w="140" w:type="dxa"/>
              <w:left w:w="140" w:type="dxa"/>
              <w:right w:w="140" w:type="dxa"/>
            </w:tcMar>
            <w:vAlign w:val="center"/>
          </w:tcPr>
          <w:p>
            <w:pPr>
              <w:jc w:val="center"/>
            </w:pPr>
            <w:r>
              <w:rPr>
                <w:rFonts w:ascii="Arial" w:hAnsi="Arial"/>
                <w:b/>
                <w:color w:val="FFFFFF"/>
                <w:sz w:val="18"/>
              </w:rPr>
              <w:t>Crude OR</w:t>
            </w:r>
          </w:p>
        </w:tc>
        <w:tc>
          <w:tcPr>
            <w:tcW w:type="dxa" w:w="1440"/>
            <w:shd w:fill="0F2C59"/>
            <w:tcMar>
              <w:top w:w="140" w:type="dxa"/>
              <w:bottom w:w="140" w:type="dxa"/>
              <w:left w:w="140" w:type="dxa"/>
              <w:right w:w="140" w:type="dxa"/>
            </w:tcMar>
            <w:vAlign w:val="center"/>
          </w:tcPr>
          <w:p>
            <w:pPr>
              <w:jc w:val="center"/>
            </w:pPr>
            <w:r>
              <w:rPr>
                <w:rFonts w:ascii="Arial" w:hAnsi="Arial"/>
                <w:b/>
                <w:color w:val="FFFFFF"/>
                <w:sz w:val="18"/>
              </w:rPr>
              <w:t>95% CI OR</w:t>
            </w:r>
          </w:p>
        </w:tc>
      </w:tr>
      <w:tr>
        <w:tc>
          <w:tcPr>
            <w:tcW w:type="dxa" w:w="2016"/>
            <w:shd w:fill="FFFFFF"/>
            <w:tcMar>
              <w:top w:w="90" w:type="dxa"/>
              <w:bottom w:w="90" w:type="dxa"/>
              <w:left w:w="120" w:type="dxa"/>
              <w:right w:w="120" w:type="dxa"/>
            </w:tcMar>
            <w:vAlign w:val="center"/>
          </w:tcPr>
          <w:p>
            <w:r>
              <w:rPr>
                <w:rFonts w:ascii="Arial" w:hAnsi="Arial"/>
                <w:color w:val="0F172A"/>
                <w:sz w:val="17"/>
              </w:rPr>
              <w:t>Kepemilikan STNK</w:t>
            </w:r>
          </w:p>
        </w:tc>
        <w:tc>
          <w:tcPr>
            <w:tcW w:type="dxa" w:w="1872"/>
            <w:shd w:fill="FFFFFF"/>
            <w:tcMar>
              <w:top w:w="90" w:type="dxa"/>
              <w:bottom w:w="90" w:type="dxa"/>
              <w:left w:w="120" w:type="dxa"/>
              <w:right w:w="120" w:type="dxa"/>
            </w:tcMar>
            <w:vAlign w:val="center"/>
          </w:tcPr>
          <w:p>
            <w:r>
              <w:rPr>
                <w:rFonts w:ascii="Arial" w:hAnsi="Arial"/>
                <w:color w:val="0F172A"/>
                <w:sz w:val="17"/>
              </w:rPr>
              <w:t>A/N ORANG LAIN</w:t>
            </w:r>
          </w:p>
        </w:tc>
        <w:tc>
          <w:tcPr>
            <w:tcW w:type="dxa" w:w="1008"/>
            <w:shd w:fill="FFFFFF"/>
            <w:tcMar>
              <w:top w:w="90" w:type="dxa"/>
              <w:bottom w:w="90" w:type="dxa"/>
              <w:left w:w="120" w:type="dxa"/>
              <w:right w:w="120" w:type="dxa"/>
            </w:tcMar>
            <w:vAlign w:val="center"/>
          </w:tcPr>
          <w:p>
            <w:r>
              <w:rPr>
                <w:rFonts w:ascii="Arial" w:hAnsi="Arial"/>
                <w:color w:val="0F172A"/>
                <w:sz w:val="17"/>
              </w:rPr>
              <w:t>75.995</w:t>
            </w:r>
          </w:p>
        </w:tc>
        <w:tc>
          <w:tcPr>
            <w:tcW w:type="dxa" w:w="1008"/>
            <w:shd w:fill="FFFFFF"/>
            <w:tcMar>
              <w:top w:w="90" w:type="dxa"/>
              <w:bottom w:w="90" w:type="dxa"/>
              <w:left w:w="120" w:type="dxa"/>
              <w:right w:w="120" w:type="dxa"/>
            </w:tcMar>
            <w:vAlign w:val="center"/>
          </w:tcPr>
          <w:p>
            <w:r>
              <w:rPr>
                <w:rFonts w:ascii="Arial" w:hAnsi="Arial"/>
                <w:color w:val="0F172A"/>
                <w:sz w:val="17"/>
              </w:rPr>
              <w:t>6.504</w:t>
            </w:r>
          </w:p>
        </w:tc>
        <w:tc>
          <w:tcPr>
            <w:tcW w:type="dxa" w:w="1008"/>
            <w:shd w:fill="FFFFFF"/>
            <w:tcMar>
              <w:top w:w="90" w:type="dxa"/>
              <w:bottom w:w="90" w:type="dxa"/>
              <w:left w:w="120" w:type="dxa"/>
              <w:right w:w="120" w:type="dxa"/>
            </w:tcMar>
            <w:vAlign w:val="center"/>
          </w:tcPr>
          <w:p>
            <w:r>
              <w:rPr>
                <w:rFonts w:ascii="Arial" w:hAnsi="Arial"/>
                <w:color w:val="0F172A"/>
                <w:sz w:val="17"/>
              </w:rPr>
              <w:t>8,56%</w:t>
            </w:r>
          </w:p>
        </w:tc>
        <w:tc>
          <w:tcPr>
            <w:tcW w:type="dxa" w:w="1440"/>
            <w:shd w:fill="FFFFFF"/>
            <w:tcMar>
              <w:top w:w="90" w:type="dxa"/>
              <w:bottom w:w="90" w:type="dxa"/>
              <w:left w:w="120" w:type="dxa"/>
              <w:right w:w="120" w:type="dxa"/>
            </w:tcMar>
            <w:vAlign w:val="center"/>
          </w:tcPr>
          <w:p>
            <w:r>
              <w:rPr>
                <w:rFonts w:ascii="Arial" w:hAnsi="Arial"/>
                <w:color w:val="0F172A"/>
                <w:sz w:val="17"/>
              </w:rPr>
              <w:t>704,0 (1)</w:t>
            </w:r>
          </w:p>
        </w:tc>
        <w:tc>
          <w:tcPr>
            <w:tcW w:type="dxa" w:w="1296"/>
            <w:shd w:fill="FFFFFF"/>
            <w:tcMar>
              <w:top w:w="90" w:type="dxa"/>
              <w:bottom w:w="90" w:type="dxa"/>
              <w:left w:w="120" w:type="dxa"/>
              <w:right w:w="120" w:type="dxa"/>
            </w:tcMar>
            <w:vAlign w:val="center"/>
          </w:tcPr>
          <w:p>
            <w:r>
              <w:rPr>
                <w:rFonts w:ascii="Arial" w:hAnsi="Arial"/>
                <w:color w:val="0F172A"/>
                <w:sz w:val="17"/>
              </w:rPr>
              <w:t>&lt; 10⁻¹⁰⁰</w:t>
            </w:r>
          </w:p>
        </w:tc>
        <w:tc>
          <w:tcPr>
            <w:tcW w:type="dxa" w:w="1008"/>
            <w:shd w:fill="FFFFFF"/>
            <w:tcMar>
              <w:top w:w="90" w:type="dxa"/>
              <w:bottom w:w="90" w:type="dxa"/>
              <w:left w:w="120" w:type="dxa"/>
              <w:right w:w="120" w:type="dxa"/>
            </w:tcMar>
            <w:vAlign w:val="center"/>
          </w:tcPr>
          <w:p>
            <w:r>
              <w:rPr>
                <w:rFonts w:ascii="Arial" w:hAnsi="Arial"/>
                <w:color w:val="0F172A"/>
                <w:sz w:val="17"/>
              </w:rPr>
              <w:t>1,802</w:t>
            </w:r>
          </w:p>
        </w:tc>
        <w:tc>
          <w:tcPr>
            <w:tcW w:type="dxa" w:w="1440"/>
            <w:shd w:fill="FFFFFF"/>
            <w:tcMar>
              <w:top w:w="90" w:type="dxa"/>
              <w:bottom w:w="90" w:type="dxa"/>
              <w:left w:w="120" w:type="dxa"/>
              <w:right w:w="120" w:type="dxa"/>
            </w:tcMar>
            <w:vAlign w:val="center"/>
          </w:tcPr>
          <w:p>
            <w:r>
              <w:rPr>
                <w:rFonts w:ascii="Arial" w:hAnsi="Arial"/>
                <w:color w:val="0F172A"/>
                <w:sz w:val="17"/>
              </w:rPr>
              <w:t>[1,724, 1,883]</w:t>
            </w:r>
          </w:p>
        </w:tc>
      </w:tr>
      <w:tr>
        <w:tc>
          <w:tcPr>
            <w:tcW w:type="dxa" w:w="2016"/>
            <w:shd w:fill="F8FAFC"/>
            <w:tcMar>
              <w:top w:w="90" w:type="dxa"/>
              <w:bottom w:w="90" w:type="dxa"/>
              <w:left w:w="120" w:type="dxa"/>
              <w:right w:w="120" w:type="dxa"/>
            </w:tcMar>
            <w:vAlign w:val="center"/>
          </w:tcPr>
          <w:p>
            <w:r>
              <w:rPr>
                <w:rFonts w:ascii="Arial" w:hAnsi="Arial"/>
                <w:color w:val="0F172A"/>
                <w:sz w:val="17"/>
              </w:rPr>
              <w:t>Kepemilikan STNK</w:t>
            </w:r>
          </w:p>
        </w:tc>
        <w:tc>
          <w:tcPr>
            <w:tcW w:type="dxa" w:w="1872"/>
            <w:shd w:fill="F8FAFC"/>
            <w:tcMar>
              <w:top w:w="90" w:type="dxa"/>
              <w:bottom w:w="90" w:type="dxa"/>
              <w:left w:w="120" w:type="dxa"/>
              <w:right w:w="120" w:type="dxa"/>
            </w:tcMar>
            <w:vAlign w:val="center"/>
          </w:tcPr>
          <w:p>
            <w:r>
              <w:rPr>
                <w:rFonts w:ascii="Arial" w:hAnsi="Arial"/>
                <w:color w:val="0F172A"/>
                <w:sz w:val="17"/>
              </w:rPr>
              <w:t>A/N SENDIRI</w:t>
            </w:r>
          </w:p>
        </w:tc>
        <w:tc>
          <w:tcPr>
            <w:tcW w:type="dxa" w:w="1008"/>
            <w:shd w:fill="F8FAFC"/>
            <w:tcMar>
              <w:top w:w="90" w:type="dxa"/>
              <w:bottom w:w="90" w:type="dxa"/>
              <w:left w:w="120" w:type="dxa"/>
              <w:right w:w="120" w:type="dxa"/>
            </w:tcMar>
            <w:vAlign w:val="center"/>
          </w:tcPr>
          <w:p>
            <w:r>
              <w:rPr>
                <w:rFonts w:ascii="Arial" w:hAnsi="Arial"/>
                <w:color w:val="0F172A"/>
                <w:sz w:val="17"/>
              </w:rPr>
              <w:t>63.498</w:t>
            </w:r>
          </w:p>
        </w:tc>
        <w:tc>
          <w:tcPr>
            <w:tcW w:type="dxa" w:w="1008"/>
            <w:shd w:fill="F8FAFC"/>
            <w:tcMar>
              <w:top w:w="90" w:type="dxa"/>
              <w:bottom w:w="90" w:type="dxa"/>
              <w:left w:w="120" w:type="dxa"/>
              <w:right w:w="120" w:type="dxa"/>
            </w:tcMar>
            <w:vAlign w:val="center"/>
          </w:tcPr>
          <w:p>
            <w:r>
              <w:rPr>
                <w:rFonts w:ascii="Arial" w:hAnsi="Arial"/>
                <w:color w:val="0F172A"/>
                <w:sz w:val="17"/>
              </w:rPr>
              <w:t>3.136</w:t>
            </w:r>
          </w:p>
        </w:tc>
        <w:tc>
          <w:tcPr>
            <w:tcW w:type="dxa" w:w="1008"/>
            <w:shd w:fill="F8FAFC"/>
            <w:tcMar>
              <w:top w:w="90" w:type="dxa"/>
              <w:bottom w:w="90" w:type="dxa"/>
              <w:left w:w="120" w:type="dxa"/>
              <w:right w:w="120" w:type="dxa"/>
            </w:tcMar>
            <w:vAlign w:val="center"/>
          </w:tcPr>
          <w:p>
            <w:r>
              <w:rPr>
                <w:rFonts w:ascii="Arial" w:hAnsi="Arial"/>
                <w:color w:val="0F172A"/>
                <w:sz w:val="17"/>
              </w:rPr>
              <w:t>4,94%</w:t>
            </w:r>
          </w:p>
        </w:tc>
        <w:tc>
          <w:tcPr>
            <w:tcW w:type="dxa" w:w="1440"/>
            <w:shd w:fill="F8FAFC"/>
            <w:tcMar>
              <w:top w:w="90" w:type="dxa"/>
              <w:bottom w:w="90" w:type="dxa"/>
              <w:left w:w="120" w:type="dxa"/>
              <w:right w:w="120" w:type="dxa"/>
            </w:tcMar>
            <w:vAlign w:val="center"/>
          </w:tcPr>
          <w:p>
            <w:r>
              <w:rPr>
                <w:rFonts w:ascii="Arial" w:hAnsi="Arial"/>
                <w:color w:val="0F172A"/>
                <w:sz w:val="17"/>
              </w:rPr>
              <w:t>704,0 (1)</w:t>
            </w:r>
          </w:p>
        </w:tc>
        <w:tc>
          <w:tcPr>
            <w:tcW w:type="dxa" w:w="1296"/>
            <w:shd w:fill="F8FAFC"/>
            <w:tcMar>
              <w:top w:w="90" w:type="dxa"/>
              <w:bottom w:w="90" w:type="dxa"/>
              <w:left w:w="120" w:type="dxa"/>
              <w:right w:w="120" w:type="dxa"/>
            </w:tcMar>
            <w:vAlign w:val="center"/>
          </w:tcPr>
          <w:p>
            <w:r>
              <w:rPr>
                <w:rFonts w:ascii="Arial" w:hAnsi="Arial"/>
                <w:color w:val="0F172A"/>
                <w:sz w:val="17"/>
              </w:rPr>
              <w:t>&lt; 10⁻¹⁰⁰</w:t>
            </w:r>
          </w:p>
        </w:tc>
        <w:tc>
          <w:tcPr>
            <w:tcW w:type="dxa" w:w="1008"/>
            <w:shd w:fill="F8FAFC"/>
            <w:tcMar>
              <w:top w:w="90" w:type="dxa"/>
              <w:bottom w:w="90" w:type="dxa"/>
              <w:left w:w="120" w:type="dxa"/>
              <w:right w:w="120" w:type="dxa"/>
            </w:tcMar>
            <w:vAlign w:val="center"/>
          </w:tcPr>
          <w:p>
            <w:r>
              <w:rPr>
                <w:rFonts w:ascii="Arial" w:hAnsi="Arial"/>
                <w:color w:val="0F172A"/>
                <w:sz w:val="17"/>
              </w:rPr>
              <w:t>0,555</w:t>
            </w:r>
          </w:p>
        </w:tc>
        <w:tc>
          <w:tcPr>
            <w:tcW w:type="dxa" w:w="1440"/>
            <w:shd w:fill="F8FAFC"/>
            <w:tcMar>
              <w:top w:w="90" w:type="dxa"/>
              <w:bottom w:w="90" w:type="dxa"/>
              <w:left w:w="120" w:type="dxa"/>
              <w:right w:w="120" w:type="dxa"/>
            </w:tcMar>
            <w:vAlign w:val="center"/>
          </w:tcPr>
          <w:p>
            <w:r>
              <w:rPr>
                <w:rFonts w:ascii="Arial" w:hAnsi="Arial"/>
                <w:color w:val="0F172A"/>
                <w:sz w:val="17"/>
              </w:rPr>
              <w:t>[0,531, 0,580]</w:t>
            </w:r>
          </w:p>
        </w:tc>
      </w:tr>
      <w:tr>
        <w:tc>
          <w:tcPr>
            <w:tcW w:type="dxa" w:w="2016"/>
            <w:shd w:fill="FFFFFF"/>
            <w:tcMar>
              <w:top w:w="90" w:type="dxa"/>
              <w:bottom w:w="90" w:type="dxa"/>
              <w:left w:w="120" w:type="dxa"/>
              <w:right w:w="120" w:type="dxa"/>
            </w:tcMar>
            <w:vAlign w:val="center"/>
          </w:tcPr>
          <w:p>
            <w:r>
              <w:rPr>
                <w:rFonts w:ascii="Arial" w:hAnsi="Arial"/>
                <w:color w:val="0F172A"/>
                <w:sz w:val="17"/>
              </w:rPr>
              <w:t>Status Pajak STNK</w:t>
            </w:r>
          </w:p>
        </w:tc>
        <w:tc>
          <w:tcPr>
            <w:tcW w:type="dxa" w:w="1872"/>
            <w:shd w:fill="FFFFFF"/>
            <w:tcMar>
              <w:top w:w="90" w:type="dxa"/>
              <w:bottom w:w="90" w:type="dxa"/>
              <w:left w:w="120" w:type="dxa"/>
              <w:right w:w="120" w:type="dxa"/>
            </w:tcMar>
            <w:vAlign w:val="center"/>
          </w:tcPr>
          <w:p>
            <w:r>
              <w:rPr>
                <w:rFonts w:ascii="Arial" w:hAnsi="Arial"/>
                <w:color w:val="0F172A"/>
                <w:sz w:val="17"/>
              </w:rPr>
              <w:t>Pajak Aktif</w:t>
            </w:r>
          </w:p>
        </w:tc>
        <w:tc>
          <w:tcPr>
            <w:tcW w:type="dxa" w:w="1008"/>
            <w:shd w:fill="FFFFFF"/>
            <w:tcMar>
              <w:top w:w="90" w:type="dxa"/>
              <w:bottom w:w="90" w:type="dxa"/>
              <w:left w:w="120" w:type="dxa"/>
              <w:right w:w="120" w:type="dxa"/>
            </w:tcMar>
            <w:vAlign w:val="center"/>
          </w:tcPr>
          <w:p>
            <w:r>
              <w:rPr>
                <w:rFonts w:ascii="Arial" w:hAnsi="Arial"/>
                <w:color w:val="0F172A"/>
                <w:sz w:val="17"/>
              </w:rPr>
              <w:t>49.104</w:t>
            </w:r>
          </w:p>
        </w:tc>
        <w:tc>
          <w:tcPr>
            <w:tcW w:type="dxa" w:w="1008"/>
            <w:shd w:fill="FFFFFF"/>
            <w:tcMar>
              <w:top w:w="90" w:type="dxa"/>
              <w:bottom w:w="90" w:type="dxa"/>
              <w:left w:w="120" w:type="dxa"/>
              <w:right w:w="120" w:type="dxa"/>
            </w:tcMar>
            <w:vAlign w:val="center"/>
          </w:tcPr>
          <w:p>
            <w:r>
              <w:rPr>
                <w:rFonts w:ascii="Arial" w:hAnsi="Arial"/>
                <w:color w:val="0F172A"/>
                <w:sz w:val="17"/>
              </w:rPr>
              <w:t>3.543</w:t>
            </w:r>
          </w:p>
        </w:tc>
        <w:tc>
          <w:tcPr>
            <w:tcW w:type="dxa" w:w="1008"/>
            <w:shd w:fill="FFFFFF"/>
            <w:tcMar>
              <w:top w:w="90" w:type="dxa"/>
              <w:bottom w:w="90" w:type="dxa"/>
              <w:left w:w="120" w:type="dxa"/>
              <w:right w:w="120" w:type="dxa"/>
            </w:tcMar>
            <w:vAlign w:val="center"/>
          </w:tcPr>
          <w:p>
            <w:r>
              <w:rPr>
                <w:rFonts w:ascii="Arial" w:hAnsi="Arial"/>
                <w:color w:val="0F172A"/>
                <w:sz w:val="17"/>
              </w:rPr>
              <w:t>7,22%</w:t>
            </w:r>
          </w:p>
        </w:tc>
        <w:tc>
          <w:tcPr>
            <w:tcW w:type="dxa" w:w="1440"/>
            <w:shd w:fill="FFFFFF"/>
            <w:tcMar>
              <w:top w:w="90" w:type="dxa"/>
              <w:bottom w:w="90" w:type="dxa"/>
              <w:left w:w="120" w:type="dxa"/>
              <w:right w:w="120" w:type="dxa"/>
            </w:tcMar>
            <w:vAlign w:val="center"/>
          </w:tcPr>
          <w:p>
            <w:r>
              <w:rPr>
                <w:rFonts w:ascii="Arial" w:hAnsi="Arial"/>
                <w:color w:val="0F172A"/>
                <w:sz w:val="17"/>
              </w:rPr>
              <w:t>10,9 (1)</w:t>
            </w:r>
          </w:p>
        </w:tc>
        <w:tc>
          <w:tcPr>
            <w:tcW w:type="dxa" w:w="1296"/>
            <w:shd w:fill="FFFFFF"/>
            <w:tcMar>
              <w:top w:w="90" w:type="dxa"/>
              <w:bottom w:w="90" w:type="dxa"/>
              <w:left w:w="120" w:type="dxa"/>
              <w:right w:w="120" w:type="dxa"/>
            </w:tcMar>
            <w:vAlign w:val="center"/>
          </w:tcPr>
          <w:p>
            <w:r>
              <w:rPr>
                <w:rFonts w:ascii="Arial" w:hAnsi="Arial"/>
                <w:color w:val="0F172A"/>
                <w:sz w:val="17"/>
              </w:rPr>
              <w:t>9,86 x 10⁻⁴</w:t>
            </w:r>
          </w:p>
        </w:tc>
        <w:tc>
          <w:tcPr>
            <w:tcW w:type="dxa" w:w="1008"/>
            <w:shd w:fill="FFFFFF"/>
            <w:tcMar>
              <w:top w:w="90" w:type="dxa"/>
              <w:bottom w:w="90" w:type="dxa"/>
              <w:left w:w="120" w:type="dxa"/>
              <w:right w:w="120" w:type="dxa"/>
            </w:tcMar>
            <w:vAlign w:val="center"/>
          </w:tcPr>
          <w:p>
            <w:r>
              <w:rPr>
                <w:rFonts w:ascii="Arial" w:hAnsi="Arial"/>
                <w:color w:val="0F172A"/>
                <w:sz w:val="17"/>
              </w:rPr>
              <w:t>1,075</w:t>
            </w:r>
          </w:p>
        </w:tc>
        <w:tc>
          <w:tcPr>
            <w:tcW w:type="dxa" w:w="1440"/>
            <w:shd w:fill="FFFFFF"/>
            <w:tcMar>
              <w:top w:w="90" w:type="dxa"/>
              <w:bottom w:w="90" w:type="dxa"/>
              <w:left w:w="120" w:type="dxa"/>
              <w:right w:w="120" w:type="dxa"/>
            </w:tcMar>
            <w:vAlign w:val="center"/>
          </w:tcPr>
          <w:p>
            <w:r>
              <w:rPr>
                <w:rFonts w:ascii="Arial" w:hAnsi="Arial"/>
                <w:color w:val="0F172A"/>
                <w:sz w:val="17"/>
              </w:rPr>
              <w:t>[1,030, 1,122]</w:t>
            </w:r>
          </w:p>
        </w:tc>
      </w:tr>
      <w:tr>
        <w:tc>
          <w:tcPr>
            <w:tcW w:type="dxa" w:w="2016"/>
            <w:shd w:fill="F8FAFC"/>
            <w:tcMar>
              <w:top w:w="90" w:type="dxa"/>
              <w:bottom w:w="90" w:type="dxa"/>
              <w:left w:w="120" w:type="dxa"/>
              <w:right w:w="120" w:type="dxa"/>
            </w:tcMar>
            <w:vAlign w:val="center"/>
          </w:tcPr>
          <w:p>
            <w:r>
              <w:rPr>
                <w:rFonts w:ascii="Arial" w:hAnsi="Arial"/>
                <w:color w:val="0F172A"/>
                <w:sz w:val="17"/>
              </w:rPr>
              <w:t>Status Pajak STNK</w:t>
            </w:r>
          </w:p>
        </w:tc>
        <w:tc>
          <w:tcPr>
            <w:tcW w:type="dxa" w:w="1872"/>
            <w:shd w:fill="F8FAFC"/>
            <w:tcMar>
              <w:top w:w="90" w:type="dxa"/>
              <w:bottom w:w="90" w:type="dxa"/>
              <w:left w:w="120" w:type="dxa"/>
              <w:right w:w="120" w:type="dxa"/>
            </w:tcMar>
            <w:vAlign w:val="center"/>
          </w:tcPr>
          <w:p>
            <w:r>
              <w:rPr>
                <w:rFonts w:ascii="Arial" w:hAnsi="Arial"/>
                <w:color w:val="0F172A"/>
                <w:sz w:val="17"/>
              </w:rPr>
              <w:t>Pajak Tidak Aktif</w:t>
            </w:r>
          </w:p>
        </w:tc>
        <w:tc>
          <w:tcPr>
            <w:tcW w:type="dxa" w:w="1008"/>
            <w:shd w:fill="F8FAFC"/>
            <w:tcMar>
              <w:top w:w="90" w:type="dxa"/>
              <w:bottom w:w="90" w:type="dxa"/>
              <w:left w:w="120" w:type="dxa"/>
              <w:right w:w="120" w:type="dxa"/>
            </w:tcMar>
            <w:vAlign w:val="center"/>
          </w:tcPr>
          <w:p>
            <w:r>
              <w:rPr>
                <w:rFonts w:ascii="Arial" w:hAnsi="Arial"/>
                <w:color w:val="0F172A"/>
                <w:sz w:val="17"/>
              </w:rPr>
              <w:t>90.389</w:t>
            </w:r>
          </w:p>
        </w:tc>
        <w:tc>
          <w:tcPr>
            <w:tcW w:type="dxa" w:w="1008"/>
            <w:shd w:fill="F8FAFC"/>
            <w:tcMar>
              <w:top w:w="90" w:type="dxa"/>
              <w:bottom w:w="90" w:type="dxa"/>
              <w:left w:w="120" w:type="dxa"/>
              <w:right w:w="120" w:type="dxa"/>
            </w:tcMar>
            <w:vAlign w:val="center"/>
          </w:tcPr>
          <w:p>
            <w:r>
              <w:rPr>
                <w:rFonts w:ascii="Arial" w:hAnsi="Arial"/>
                <w:color w:val="0F172A"/>
                <w:sz w:val="17"/>
              </w:rPr>
              <w:t>6.097</w:t>
            </w:r>
          </w:p>
        </w:tc>
        <w:tc>
          <w:tcPr>
            <w:tcW w:type="dxa" w:w="1008"/>
            <w:shd w:fill="F8FAFC"/>
            <w:tcMar>
              <w:top w:w="90" w:type="dxa"/>
              <w:bottom w:w="90" w:type="dxa"/>
              <w:left w:w="120" w:type="dxa"/>
              <w:right w:w="120" w:type="dxa"/>
            </w:tcMar>
            <w:vAlign w:val="center"/>
          </w:tcPr>
          <w:p>
            <w:r>
              <w:rPr>
                <w:rFonts w:ascii="Arial" w:hAnsi="Arial"/>
                <w:color w:val="0F172A"/>
                <w:sz w:val="17"/>
              </w:rPr>
              <w:t>6,75%</w:t>
            </w:r>
          </w:p>
        </w:tc>
        <w:tc>
          <w:tcPr>
            <w:tcW w:type="dxa" w:w="1440"/>
            <w:shd w:fill="F8FAFC"/>
            <w:tcMar>
              <w:top w:w="90" w:type="dxa"/>
              <w:bottom w:w="90" w:type="dxa"/>
              <w:left w:w="120" w:type="dxa"/>
              <w:right w:w="120" w:type="dxa"/>
            </w:tcMar>
            <w:vAlign w:val="center"/>
          </w:tcPr>
          <w:p>
            <w:r>
              <w:rPr>
                <w:rFonts w:ascii="Arial" w:hAnsi="Arial"/>
                <w:color w:val="0F172A"/>
                <w:sz w:val="17"/>
              </w:rPr>
              <w:t>10,9 (1)</w:t>
            </w:r>
          </w:p>
        </w:tc>
        <w:tc>
          <w:tcPr>
            <w:tcW w:type="dxa" w:w="1296"/>
            <w:shd w:fill="F8FAFC"/>
            <w:tcMar>
              <w:top w:w="90" w:type="dxa"/>
              <w:bottom w:w="90" w:type="dxa"/>
              <w:left w:w="120" w:type="dxa"/>
              <w:right w:w="120" w:type="dxa"/>
            </w:tcMar>
            <w:vAlign w:val="center"/>
          </w:tcPr>
          <w:p>
            <w:r>
              <w:rPr>
                <w:rFonts w:ascii="Arial" w:hAnsi="Arial"/>
                <w:color w:val="0F172A"/>
                <w:sz w:val="17"/>
              </w:rPr>
              <w:t>9,86 x 10⁻⁴</w:t>
            </w:r>
          </w:p>
        </w:tc>
        <w:tc>
          <w:tcPr>
            <w:tcW w:type="dxa" w:w="1008"/>
            <w:shd w:fill="F8FAFC"/>
            <w:tcMar>
              <w:top w:w="90" w:type="dxa"/>
              <w:bottom w:w="90" w:type="dxa"/>
              <w:left w:w="120" w:type="dxa"/>
              <w:right w:w="120" w:type="dxa"/>
            </w:tcMar>
            <w:vAlign w:val="center"/>
          </w:tcPr>
          <w:p>
            <w:r>
              <w:rPr>
                <w:rFonts w:ascii="Arial" w:hAnsi="Arial"/>
                <w:color w:val="0F172A"/>
                <w:sz w:val="17"/>
              </w:rPr>
              <w:t>0,930</w:t>
            </w:r>
          </w:p>
        </w:tc>
        <w:tc>
          <w:tcPr>
            <w:tcW w:type="dxa" w:w="1440"/>
            <w:shd w:fill="F8FAFC"/>
            <w:tcMar>
              <w:top w:w="90" w:type="dxa"/>
              <w:bottom w:w="90" w:type="dxa"/>
              <w:left w:w="120" w:type="dxa"/>
              <w:right w:w="120" w:type="dxa"/>
            </w:tcMar>
            <w:vAlign w:val="center"/>
          </w:tcPr>
          <w:p>
            <w:r>
              <w:rPr>
                <w:rFonts w:ascii="Arial" w:hAnsi="Arial"/>
                <w:color w:val="0F172A"/>
                <w:sz w:val="17"/>
              </w:rPr>
              <w:t>[0,891, 0,971]</w:t>
            </w:r>
          </w:p>
        </w:tc>
      </w:tr>
      <w:tr>
        <w:tc>
          <w:tcPr>
            <w:tcW w:type="dxa" w:w="2016"/>
            <w:shd w:fill="FFFFFF"/>
            <w:tcMar>
              <w:top w:w="90" w:type="dxa"/>
              <w:bottom w:w="90" w:type="dxa"/>
              <w:left w:w="120" w:type="dxa"/>
              <w:right w:w="120" w:type="dxa"/>
            </w:tcMar>
            <w:vAlign w:val="center"/>
          </w:tcPr>
          <w:p>
            <w:r>
              <w:rPr>
                <w:rFonts w:ascii="Arial" w:hAnsi="Arial"/>
                <w:color w:val="0F172A"/>
                <w:sz w:val="17"/>
              </w:rPr>
              <w:t>Merk Motor</w:t>
            </w:r>
          </w:p>
        </w:tc>
        <w:tc>
          <w:tcPr>
            <w:tcW w:type="dxa" w:w="1872"/>
            <w:shd w:fill="FFFFFF"/>
            <w:tcMar>
              <w:top w:w="90" w:type="dxa"/>
              <w:bottom w:w="90" w:type="dxa"/>
              <w:left w:w="120" w:type="dxa"/>
              <w:right w:w="120" w:type="dxa"/>
            </w:tcMar>
            <w:vAlign w:val="center"/>
          </w:tcPr>
          <w:p>
            <w:r>
              <w:rPr>
                <w:rFonts w:ascii="Arial" w:hAnsi="Arial"/>
                <w:color w:val="0F172A"/>
                <w:sz w:val="17"/>
              </w:rPr>
              <w:t>Honda</w:t>
            </w:r>
          </w:p>
        </w:tc>
        <w:tc>
          <w:tcPr>
            <w:tcW w:type="dxa" w:w="1008"/>
            <w:shd w:fill="FFFFFF"/>
            <w:tcMar>
              <w:top w:w="90" w:type="dxa"/>
              <w:bottom w:w="90" w:type="dxa"/>
              <w:left w:w="120" w:type="dxa"/>
              <w:right w:w="120" w:type="dxa"/>
            </w:tcMar>
            <w:vAlign w:val="center"/>
          </w:tcPr>
          <w:p>
            <w:r>
              <w:rPr>
                <w:rFonts w:ascii="Arial" w:hAnsi="Arial"/>
                <w:color w:val="0F172A"/>
                <w:sz w:val="17"/>
              </w:rPr>
              <w:t>106.611</w:t>
            </w:r>
          </w:p>
        </w:tc>
        <w:tc>
          <w:tcPr>
            <w:tcW w:type="dxa" w:w="1008"/>
            <w:shd w:fill="FFFFFF"/>
            <w:tcMar>
              <w:top w:w="90" w:type="dxa"/>
              <w:bottom w:w="90" w:type="dxa"/>
              <w:left w:w="120" w:type="dxa"/>
              <w:right w:w="120" w:type="dxa"/>
            </w:tcMar>
            <w:vAlign w:val="center"/>
          </w:tcPr>
          <w:p>
            <w:r>
              <w:rPr>
                <w:rFonts w:ascii="Arial" w:hAnsi="Arial"/>
                <w:color w:val="0F172A"/>
                <w:sz w:val="17"/>
              </w:rPr>
              <w:t>7.085</w:t>
            </w:r>
          </w:p>
        </w:tc>
        <w:tc>
          <w:tcPr>
            <w:tcW w:type="dxa" w:w="1008"/>
            <w:shd w:fill="FFFFFF"/>
            <w:tcMar>
              <w:top w:w="90" w:type="dxa"/>
              <w:bottom w:w="90" w:type="dxa"/>
              <w:left w:w="120" w:type="dxa"/>
              <w:right w:w="120" w:type="dxa"/>
            </w:tcMar>
            <w:vAlign w:val="center"/>
          </w:tcPr>
          <w:p>
            <w:r>
              <w:rPr>
                <w:rFonts w:ascii="Arial" w:hAnsi="Arial"/>
                <w:color w:val="0F172A"/>
                <w:sz w:val="17"/>
              </w:rPr>
              <w:t>6,65%</w:t>
            </w:r>
          </w:p>
        </w:tc>
        <w:tc>
          <w:tcPr>
            <w:tcW w:type="dxa" w:w="1440"/>
            <w:shd w:fill="FFFFFF"/>
            <w:tcMar>
              <w:top w:w="90" w:type="dxa"/>
              <w:bottom w:w="90" w:type="dxa"/>
              <w:left w:w="120" w:type="dxa"/>
              <w:right w:w="120" w:type="dxa"/>
            </w:tcMar>
            <w:vAlign w:val="center"/>
          </w:tcPr>
          <w:p>
            <w:r>
              <w:rPr>
                <w:rFonts w:ascii="Arial" w:hAnsi="Arial"/>
                <w:color w:val="0F172A"/>
                <w:sz w:val="17"/>
              </w:rPr>
              <w:t>49,7 (3)</w:t>
            </w:r>
          </w:p>
        </w:tc>
        <w:tc>
          <w:tcPr>
            <w:tcW w:type="dxa" w:w="1296"/>
            <w:shd w:fill="FFFFFF"/>
            <w:tcMar>
              <w:top w:w="90" w:type="dxa"/>
              <w:bottom w:w="90" w:type="dxa"/>
              <w:left w:w="120" w:type="dxa"/>
              <w:right w:w="120" w:type="dxa"/>
            </w:tcMar>
            <w:vAlign w:val="center"/>
          </w:tcPr>
          <w:p>
            <w:r>
              <w:rPr>
                <w:rFonts w:ascii="Arial" w:hAnsi="Arial"/>
                <w:color w:val="0F172A"/>
                <w:sz w:val="17"/>
              </w:rPr>
              <w:t>9,31 x 10⁻¹¹</w:t>
            </w:r>
          </w:p>
        </w:tc>
        <w:tc>
          <w:tcPr>
            <w:tcW w:type="dxa" w:w="1008"/>
            <w:shd w:fill="FFFFFF"/>
            <w:tcMar>
              <w:top w:w="90" w:type="dxa"/>
              <w:bottom w:w="90" w:type="dxa"/>
              <w:left w:w="120" w:type="dxa"/>
              <w:right w:w="120" w:type="dxa"/>
            </w:tcMar>
            <w:vAlign w:val="center"/>
          </w:tcPr>
          <w:p>
            <w:r>
              <w:rPr>
                <w:rFonts w:ascii="Arial" w:hAnsi="Arial"/>
                <w:color w:val="0F172A"/>
                <w:sz w:val="17"/>
              </w:rPr>
              <w:t>0,845</w:t>
            </w:r>
          </w:p>
        </w:tc>
        <w:tc>
          <w:tcPr>
            <w:tcW w:type="dxa" w:w="1440"/>
            <w:shd w:fill="FFFFFF"/>
            <w:tcMar>
              <w:top w:w="90" w:type="dxa"/>
              <w:bottom w:w="90" w:type="dxa"/>
              <w:left w:w="120" w:type="dxa"/>
              <w:right w:w="120" w:type="dxa"/>
            </w:tcMar>
            <w:vAlign w:val="center"/>
          </w:tcPr>
          <w:p>
            <w:r>
              <w:rPr>
                <w:rFonts w:ascii="Arial" w:hAnsi="Arial"/>
                <w:color w:val="0F172A"/>
                <w:sz w:val="17"/>
              </w:rPr>
              <w:t>[0,806, 0,886]</w:t>
            </w:r>
          </w:p>
        </w:tc>
      </w:tr>
      <w:tr>
        <w:tc>
          <w:tcPr>
            <w:tcW w:type="dxa" w:w="2016"/>
            <w:shd w:fill="F8FAFC"/>
            <w:tcMar>
              <w:top w:w="90" w:type="dxa"/>
              <w:bottom w:w="90" w:type="dxa"/>
              <w:left w:w="120" w:type="dxa"/>
              <w:right w:w="120" w:type="dxa"/>
            </w:tcMar>
            <w:vAlign w:val="center"/>
          </w:tcPr>
          <w:p>
            <w:r>
              <w:rPr>
                <w:rFonts w:ascii="Arial" w:hAnsi="Arial"/>
                <w:color w:val="0F172A"/>
                <w:sz w:val="17"/>
              </w:rPr>
              <w:t>Merk Motor</w:t>
            </w:r>
          </w:p>
        </w:tc>
        <w:tc>
          <w:tcPr>
            <w:tcW w:type="dxa" w:w="1872"/>
            <w:shd w:fill="F8FAFC"/>
            <w:tcMar>
              <w:top w:w="90" w:type="dxa"/>
              <w:bottom w:w="90" w:type="dxa"/>
              <w:left w:w="120" w:type="dxa"/>
              <w:right w:w="120" w:type="dxa"/>
            </w:tcMar>
            <w:vAlign w:val="center"/>
          </w:tcPr>
          <w:p>
            <w:r>
              <w:rPr>
                <w:rFonts w:ascii="Arial" w:hAnsi="Arial"/>
                <w:color w:val="0F172A"/>
                <w:sz w:val="17"/>
              </w:rPr>
              <w:t>Yamaha</w:t>
            </w:r>
          </w:p>
        </w:tc>
        <w:tc>
          <w:tcPr>
            <w:tcW w:type="dxa" w:w="1008"/>
            <w:shd w:fill="F8FAFC"/>
            <w:tcMar>
              <w:top w:w="90" w:type="dxa"/>
              <w:bottom w:w="90" w:type="dxa"/>
              <w:left w:w="120" w:type="dxa"/>
              <w:right w:w="120" w:type="dxa"/>
            </w:tcMar>
            <w:vAlign w:val="center"/>
          </w:tcPr>
          <w:p>
            <w:r>
              <w:rPr>
                <w:rFonts w:ascii="Arial" w:hAnsi="Arial"/>
                <w:color w:val="0F172A"/>
                <w:sz w:val="17"/>
              </w:rPr>
              <w:t>31.236</w:t>
            </w:r>
          </w:p>
        </w:tc>
        <w:tc>
          <w:tcPr>
            <w:tcW w:type="dxa" w:w="1008"/>
            <w:shd w:fill="F8FAFC"/>
            <w:tcMar>
              <w:top w:w="90" w:type="dxa"/>
              <w:bottom w:w="90" w:type="dxa"/>
              <w:left w:w="120" w:type="dxa"/>
              <w:right w:w="120" w:type="dxa"/>
            </w:tcMar>
            <w:vAlign w:val="center"/>
          </w:tcPr>
          <w:p>
            <w:r>
              <w:rPr>
                <w:rFonts w:ascii="Arial" w:hAnsi="Arial"/>
                <w:color w:val="0F172A"/>
                <w:sz w:val="17"/>
              </w:rPr>
              <w:t>2.424</w:t>
            </w:r>
          </w:p>
        </w:tc>
        <w:tc>
          <w:tcPr>
            <w:tcW w:type="dxa" w:w="1008"/>
            <w:shd w:fill="F8FAFC"/>
            <w:tcMar>
              <w:top w:w="90" w:type="dxa"/>
              <w:bottom w:w="90" w:type="dxa"/>
              <w:left w:w="120" w:type="dxa"/>
              <w:right w:w="120" w:type="dxa"/>
            </w:tcMar>
            <w:vAlign w:val="center"/>
          </w:tcPr>
          <w:p>
            <w:r>
              <w:rPr>
                <w:rFonts w:ascii="Arial" w:hAnsi="Arial"/>
                <w:color w:val="0F172A"/>
                <w:sz w:val="17"/>
              </w:rPr>
              <w:t>7,76%</w:t>
            </w:r>
          </w:p>
        </w:tc>
        <w:tc>
          <w:tcPr>
            <w:tcW w:type="dxa" w:w="1440"/>
            <w:shd w:fill="F8FAFC"/>
            <w:tcMar>
              <w:top w:w="90" w:type="dxa"/>
              <w:bottom w:w="90" w:type="dxa"/>
              <w:left w:w="120" w:type="dxa"/>
              <w:right w:w="120" w:type="dxa"/>
            </w:tcMar>
            <w:vAlign w:val="center"/>
          </w:tcPr>
          <w:p>
            <w:r>
              <w:rPr>
                <w:rFonts w:ascii="Arial" w:hAnsi="Arial"/>
                <w:color w:val="0F172A"/>
                <w:sz w:val="17"/>
              </w:rPr>
              <w:t>49,7 (3)</w:t>
            </w:r>
          </w:p>
        </w:tc>
        <w:tc>
          <w:tcPr>
            <w:tcW w:type="dxa" w:w="1296"/>
            <w:shd w:fill="F8FAFC"/>
            <w:tcMar>
              <w:top w:w="90" w:type="dxa"/>
              <w:bottom w:w="90" w:type="dxa"/>
              <w:left w:w="120" w:type="dxa"/>
              <w:right w:w="120" w:type="dxa"/>
            </w:tcMar>
            <w:vAlign w:val="center"/>
          </w:tcPr>
          <w:p>
            <w:r>
              <w:rPr>
                <w:rFonts w:ascii="Arial" w:hAnsi="Arial"/>
                <w:color w:val="0F172A"/>
                <w:sz w:val="17"/>
              </w:rPr>
              <w:t>9,31 x 10⁻¹¹</w:t>
            </w:r>
          </w:p>
        </w:tc>
        <w:tc>
          <w:tcPr>
            <w:tcW w:type="dxa" w:w="1008"/>
            <w:shd w:fill="F8FAFC"/>
            <w:tcMar>
              <w:top w:w="90" w:type="dxa"/>
              <w:bottom w:w="90" w:type="dxa"/>
              <w:left w:w="120" w:type="dxa"/>
              <w:right w:w="120" w:type="dxa"/>
            </w:tcMar>
            <w:vAlign w:val="center"/>
          </w:tcPr>
          <w:p>
            <w:r>
              <w:rPr>
                <w:rFonts w:ascii="Arial" w:hAnsi="Arial"/>
                <w:color w:val="0F172A"/>
                <w:sz w:val="17"/>
              </w:rPr>
              <w:t>1,178</w:t>
            </w:r>
          </w:p>
        </w:tc>
        <w:tc>
          <w:tcPr>
            <w:tcW w:type="dxa" w:w="1440"/>
            <w:shd w:fill="F8FAFC"/>
            <w:tcMar>
              <w:top w:w="90" w:type="dxa"/>
              <w:bottom w:w="90" w:type="dxa"/>
              <w:left w:w="120" w:type="dxa"/>
              <w:right w:w="120" w:type="dxa"/>
            </w:tcMar>
            <w:vAlign w:val="center"/>
          </w:tcPr>
          <w:p>
            <w:r>
              <w:rPr>
                <w:rFonts w:ascii="Arial" w:hAnsi="Arial"/>
                <w:color w:val="0F172A"/>
                <w:sz w:val="17"/>
              </w:rPr>
              <w:t>[1,123, 1,236]</w:t>
            </w:r>
          </w:p>
        </w:tc>
      </w:tr>
      <w:tr>
        <w:tc>
          <w:tcPr>
            <w:tcW w:type="dxa" w:w="2016"/>
            <w:shd w:fill="FFFFFF"/>
            <w:tcMar>
              <w:top w:w="90" w:type="dxa"/>
              <w:bottom w:w="90" w:type="dxa"/>
              <w:left w:w="120" w:type="dxa"/>
              <w:right w:w="120" w:type="dxa"/>
            </w:tcMar>
            <w:vAlign w:val="center"/>
          </w:tcPr>
          <w:p>
            <w:r>
              <w:rPr>
                <w:rFonts w:ascii="Arial" w:hAnsi="Arial"/>
                <w:color w:val="0F172A"/>
                <w:sz w:val="17"/>
              </w:rPr>
              <w:t>Merk Motor</w:t>
            </w:r>
          </w:p>
        </w:tc>
        <w:tc>
          <w:tcPr>
            <w:tcW w:type="dxa" w:w="1872"/>
            <w:shd w:fill="FFFFFF"/>
            <w:tcMar>
              <w:top w:w="90" w:type="dxa"/>
              <w:bottom w:w="90" w:type="dxa"/>
              <w:left w:w="120" w:type="dxa"/>
              <w:right w:w="120" w:type="dxa"/>
            </w:tcMar>
            <w:vAlign w:val="center"/>
          </w:tcPr>
          <w:p>
            <w:r>
              <w:rPr>
                <w:rFonts w:ascii="Arial" w:hAnsi="Arial"/>
                <w:color w:val="0F172A"/>
                <w:sz w:val="17"/>
              </w:rPr>
              <w:t>Kawasaki</w:t>
            </w:r>
          </w:p>
        </w:tc>
        <w:tc>
          <w:tcPr>
            <w:tcW w:type="dxa" w:w="1008"/>
            <w:shd w:fill="FFFFFF"/>
            <w:tcMar>
              <w:top w:w="90" w:type="dxa"/>
              <w:bottom w:w="90" w:type="dxa"/>
              <w:left w:w="120" w:type="dxa"/>
              <w:right w:w="120" w:type="dxa"/>
            </w:tcMar>
            <w:vAlign w:val="center"/>
          </w:tcPr>
          <w:p>
            <w:r>
              <w:rPr>
                <w:rFonts w:ascii="Arial" w:hAnsi="Arial"/>
                <w:color w:val="0F172A"/>
                <w:sz w:val="17"/>
              </w:rPr>
              <w:t>1.117</w:t>
            </w:r>
          </w:p>
        </w:tc>
        <w:tc>
          <w:tcPr>
            <w:tcW w:type="dxa" w:w="1008"/>
            <w:shd w:fill="FFFFFF"/>
            <w:tcMar>
              <w:top w:w="90" w:type="dxa"/>
              <w:bottom w:w="90" w:type="dxa"/>
              <w:left w:w="120" w:type="dxa"/>
              <w:right w:w="120" w:type="dxa"/>
            </w:tcMar>
            <w:vAlign w:val="center"/>
          </w:tcPr>
          <w:p>
            <w:r>
              <w:rPr>
                <w:rFonts w:ascii="Arial" w:hAnsi="Arial"/>
                <w:color w:val="0F172A"/>
                <w:sz w:val="17"/>
              </w:rPr>
              <w:t>91</w:t>
            </w:r>
          </w:p>
        </w:tc>
        <w:tc>
          <w:tcPr>
            <w:tcW w:type="dxa" w:w="1008"/>
            <w:shd w:fill="FFFFFF"/>
            <w:tcMar>
              <w:top w:w="90" w:type="dxa"/>
              <w:bottom w:w="90" w:type="dxa"/>
              <w:left w:w="120" w:type="dxa"/>
              <w:right w:w="120" w:type="dxa"/>
            </w:tcMar>
            <w:vAlign w:val="center"/>
          </w:tcPr>
          <w:p>
            <w:r>
              <w:rPr>
                <w:rFonts w:ascii="Arial" w:hAnsi="Arial"/>
                <w:color w:val="0F172A"/>
                <w:sz w:val="17"/>
              </w:rPr>
              <w:t>8,15%</w:t>
            </w:r>
          </w:p>
        </w:tc>
        <w:tc>
          <w:tcPr>
            <w:tcW w:type="dxa" w:w="1440"/>
            <w:shd w:fill="FFFFFF"/>
            <w:tcMar>
              <w:top w:w="90" w:type="dxa"/>
              <w:bottom w:w="90" w:type="dxa"/>
              <w:left w:w="120" w:type="dxa"/>
              <w:right w:w="120" w:type="dxa"/>
            </w:tcMar>
            <w:vAlign w:val="center"/>
          </w:tcPr>
          <w:p>
            <w:r>
              <w:rPr>
                <w:rFonts w:ascii="Arial" w:hAnsi="Arial"/>
                <w:color w:val="0F172A"/>
                <w:sz w:val="17"/>
              </w:rPr>
              <w:t>49,7 (3)</w:t>
            </w:r>
          </w:p>
        </w:tc>
        <w:tc>
          <w:tcPr>
            <w:tcW w:type="dxa" w:w="1296"/>
            <w:shd w:fill="FFFFFF"/>
            <w:tcMar>
              <w:top w:w="90" w:type="dxa"/>
              <w:bottom w:w="90" w:type="dxa"/>
              <w:left w:w="120" w:type="dxa"/>
              <w:right w:w="120" w:type="dxa"/>
            </w:tcMar>
            <w:vAlign w:val="center"/>
          </w:tcPr>
          <w:p>
            <w:r>
              <w:rPr>
                <w:rFonts w:ascii="Arial" w:hAnsi="Arial"/>
                <w:color w:val="0F172A"/>
                <w:sz w:val="17"/>
              </w:rPr>
              <w:t>9,31 x 10⁻¹¹</w:t>
            </w:r>
          </w:p>
        </w:tc>
        <w:tc>
          <w:tcPr>
            <w:tcW w:type="dxa" w:w="1008"/>
            <w:shd w:fill="FFFFFF"/>
            <w:tcMar>
              <w:top w:w="90" w:type="dxa"/>
              <w:bottom w:w="90" w:type="dxa"/>
              <w:left w:w="120" w:type="dxa"/>
              <w:right w:w="120" w:type="dxa"/>
            </w:tcMar>
            <w:vAlign w:val="center"/>
          </w:tcPr>
          <w:p>
            <w:r>
              <w:rPr>
                <w:rFonts w:ascii="Arial" w:hAnsi="Arial"/>
                <w:color w:val="0F172A"/>
                <w:sz w:val="17"/>
              </w:rPr>
              <w:t>1,197</w:t>
            </w:r>
          </w:p>
        </w:tc>
        <w:tc>
          <w:tcPr>
            <w:tcW w:type="dxa" w:w="1440"/>
            <w:shd w:fill="FFFFFF"/>
            <w:tcMar>
              <w:top w:w="90" w:type="dxa"/>
              <w:bottom w:w="90" w:type="dxa"/>
              <w:left w:w="120" w:type="dxa"/>
              <w:right w:w="120" w:type="dxa"/>
            </w:tcMar>
            <w:vAlign w:val="center"/>
          </w:tcPr>
          <w:p>
            <w:r>
              <w:rPr>
                <w:rFonts w:ascii="Arial" w:hAnsi="Arial"/>
                <w:color w:val="0F172A"/>
                <w:sz w:val="17"/>
              </w:rPr>
              <w:t>[0,965, 1,484]</w:t>
            </w:r>
          </w:p>
        </w:tc>
      </w:tr>
      <w:tr>
        <w:tc>
          <w:tcPr>
            <w:tcW w:type="dxa" w:w="2016"/>
            <w:shd w:fill="F8FAFC"/>
            <w:tcMar>
              <w:top w:w="90" w:type="dxa"/>
              <w:bottom w:w="90" w:type="dxa"/>
              <w:left w:w="120" w:type="dxa"/>
              <w:right w:w="120" w:type="dxa"/>
            </w:tcMar>
            <w:vAlign w:val="center"/>
          </w:tcPr>
          <w:p>
            <w:r>
              <w:rPr>
                <w:rFonts w:ascii="Arial" w:hAnsi="Arial"/>
                <w:color w:val="0F172A"/>
                <w:sz w:val="17"/>
              </w:rPr>
              <w:t>Merk Motor</w:t>
            </w:r>
          </w:p>
        </w:tc>
        <w:tc>
          <w:tcPr>
            <w:tcW w:type="dxa" w:w="1872"/>
            <w:shd w:fill="F8FAFC"/>
            <w:tcMar>
              <w:top w:w="90" w:type="dxa"/>
              <w:bottom w:w="90" w:type="dxa"/>
              <w:left w:w="120" w:type="dxa"/>
              <w:right w:w="120" w:type="dxa"/>
            </w:tcMar>
            <w:vAlign w:val="center"/>
          </w:tcPr>
          <w:p>
            <w:r>
              <w:rPr>
                <w:rFonts w:ascii="Arial" w:hAnsi="Arial"/>
                <w:color w:val="0F172A"/>
                <w:sz w:val="17"/>
              </w:rPr>
              <w:t>LAINNYA</w:t>
            </w:r>
          </w:p>
        </w:tc>
        <w:tc>
          <w:tcPr>
            <w:tcW w:type="dxa" w:w="1008"/>
            <w:shd w:fill="F8FAFC"/>
            <w:tcMar>
              <w:top w:w="90" w:type="dxa"/>
              <w:bottom w:w="90" w:type="dxa"/>
              <w:left w:w="120" w:type="dxa"/>
              <w:right w:w="120" w:type="dxa"/>
            </w:tcMar>
            <w:vAlign w:val="center"/>
          </w:tcPr>
          <w:p>
            <w:r>
              <w:rPr>
                <w:rFonts w:ascii="Arial" w:hAnsi="Arial"/>
                <w:color w:val="0F172A"/>
                <w:sz w:val="17"/>
              </w:rPr>
              <w:t>529</w:t>
            </w:r>
          </w:p>
        </w:tc>
        <w:tc>
          <w:tcPr>
            <w:tcW w:type="dxa" w:w="1008"/>
            <w:shd w:fill="F8FAFC"/>
            <w:tcMar>
              <w:top w:w="90" w:type="dxa"/>
              <w:bottom w:w="90" w:type="dxa"/>
              <w:left w:w="120" w:type="dxa"/>
              <w:right w:w="120" w:type="dxa"/>
            </w:tcMar>
            <w:vAlign w:val="center"/>
          </w:tcPr>
          <w:p>
            <w:r>
              <w:rPr>
                <w:rFonts w:ascii="Arial" w:hAnsi="Arial"/>
                <w:color w:val="0F172A"/>
                <w:sz w:val="17"/>
              </w:rPr>
              <w:t>40</w:t>
            </w:r>
          </w:p>
        </w:tc>
        <w:tc>
          <w:tcPr>
            <w:tcW w:type="dxa" w:w="1008"/>
            <w:shd w:fill="F8FAFC"/>
            <w:tcMar>
              <w:top w:w="90" w:type="dxa"/>
              <w:bottom w:w="90" w:type="dxa"/>
              <w:left w:w="120" w:type="dxa"/>
              <w:right w:w="120" w:type="dxa"/>
            </w:tcMar>
            <w:vAlign w:val="center"/>
          </w:tcPr>
          <w:p>
            <w:r>
              <w:rPr>
                <w:rFonts w:ascii="Arial" w:hAnsi="Arial"/>
                <w:color w:val="0F172A"/>
                <w:sz w:val="17"/>
              </w:rPr>
              <w:t>7,56%</w:t>
            </w:r>
          </w:p>
        </w:tc>
        <w:tc>
          <w:tcPr>
            <w:tcW w:type="dxa" w:w="1440"/>
            <w:shd w:fill="F8FAFC"/>
            <w:tcMar>
              <w:top w:w="90" w:type="dxa"/>
              <w:bottom w:w="90" w:type="dxa"/>
              <w:left w:w="120" w:type="dxa"/>
              <w:right w:w="120" w:type="dxa"/>
            </w:tcMar>
            <w:vAlign w:val="center"/>
          </w:tcPr>
          <w:p>
            <w:r>
              <w:rPr>
                <w:rFonts w:ascii="Arial" w:hAnsi="Arial"/>
                <w:color w:val="0F172A"/>
                <w:sz w:val="17"/>
              </w:rPr>
              <w:t>49,7 (3)</w:t>
            </w:r>
          </w:p>
        </w:tc>
        <w:tc>
          <w:tcPr>
            <w:tcW w:type="dxa" w:w="1296"/>
            <w:shd w:fill="F8FAFC"/>
            <w:tcMar>
              <w:top w:w="90" w:type="dxa"/>
              <w:bottom w:w="90" w:type="dxa"/>
              <w:left w:w="120" w:type="dxa"/>
              <w:right w:w="120" w:type="dxa"/>
            </w:tcMar>
            <w:vAlign w:val="center"/>
          </w:tcPr>
          <w:p>
            <w:r>
              <w:rPr>
                <w:rFonts w:ascii="Arial" w:hAnsi="Arial"/>
                <w:color w:val="0F172A"/>
                <w:sz w:val="17"/>
              </w:rPr>
              <w:t>9,31 x 10⁻¹¹</w:t>
            </w:r>
          </w:p>
        </w:tc>
        <w:tc>
          <w:tcPr>
            <w:tcW w:type="dxa" w:w="1008"/>
            <w:shd w:fill="F8FAFC"/>
            <w:tcMar>
              <w:top w:w="90" w:type="dxa"/>
              <w:bottom w:w="90" w:type="dxa"/>
              <w:left w:w="120" w:type="dxa"/>
              <w:right w:w="120" w:type="dxa"/>
            </w:tcMar>
            <w:vAlign w:val="center"/>
          </w:tcPr>
          <w:p>
            <w:r>
              <w:rPr>
                <w:rFonts w:ascii="Arial" w:hAnsi="Arial"/>
                <w:color w:val="0F172A"/>
                <w:sz w:val="17"/>
              </w:rPr>
              <w:t>1,102</w:t>
            </w:r>
          </w:p>
        </w:tc>
        <w:tc>
          <w:tcPr>
            <w:tcW w:type="dxa" w:w="1440"/>
            <w:shd w:fill="F8FAFC"/>
            <w:tcMar>
              <w:top w:w="90" w:type="dxa"/>
              <w:bottom w:w="90" w:type="dxa"/>
              <w:left w:w="120" w:type="dxa"/>
              <w:right w:w="120" w:type="dxa"/>
            </w:tcMar>
            <w:vAlign w:val="center"/>
          </w:tcPr>
          <w:p>
            <w:r>
              <w:rPr>
                <w:rFonts w:ascii="Arial" w:hAnsi="Arial"/>
                <w:color w:val="0F172A"/>
                <w:sz w:val="17"/>
              </w:rPr>
              <w:t>[0,798, 1,523]</w:t>
            </w:r>
          </w:p>
        </w:tc>
      </w:tr>
      <w:tr>
        <w:tc>
          <w:tcPr>
            <w:tcW w:type="dxa" w:w="2016"/>
            <w:shd w:fill="FFFFFF"/>
            <w:tcMar>
              <w:top w:w="90" w:type="dxa"/>
              <w:bottom w:w="90" w:type="dxa"/>
              <w:left w:w="120" w:type="dxa"/>
              <w:right w:w="120" w:type="dxa"/>
            </w:tcMar>
            <w:vAlign w:val="center"/>
          </w:tcPr>
          <w:p>
            <w:r>
              <w:rPr>
                <w:rFonts w:ascii="Arial" w:hAnsi="Arial"/>
                <w:color w:val="0F172A"/>
                <w:sz w:val="17"/>
              </w:rPr>
              <w:t>Usia Kendaraan</w:t>
            </w:r>
          </w:p>
        </w:tc>
        <w:tc>
          <w:tcPr>
            <w:tcW w:type="dxa" w:w="1872"/>
            <w:shd w:fill="FFFFFF"/>
            <w:tcMar>
              <w:top w:w="90" w:type="dxa"/>
              <w:bottom w:w="90" w:type="dxa"/>
              <w:left w:w="120" w:type="dxa"/>
              <w:right w:w="120" w:type="dxa"/>
            </w:tcMar>
            <w:vAlign w:val="center"/>
          </w:tcPr>
          <w:p>
            <w:r>
              <w:rPr>
                <w:rFonts w:ascii="Arial" w:hAnsi="Arial"/>
                <w:color w:val="0F172A"/>
                <w:sz w:val="17"/>
              </w:rPr>
              <w:t>0-3 thn (Sangat Baru)</w:t>
            </w:r>
          </w:p>
        </w:tc>
        <w:tc>
          <w:tcPr>
            <w:tcW w:type="dxa" w:w="1008"/>
            <w:shd w:fill="FFFFFF"/>
            <w:tcMar>
              <w:top w:w="90" w:type="dxa"/>
              <w:bottom w:w="90" w:type="dxa"/>
              <w:left w:w="120" w:type="dxa"/>
              <w:right w:w="120" w:type="dxa"/>
            </w:tcMar>
            <w:vAlign w:val="center"/>
          </w:tcPr>
          <w:p>
            <w:r>
              <w:rPr>
                <w:rFonts w:ascii="Arial" w:hAnsi="Arial"/>
                <w:color w:val="0F172A"/>
                <w:sz w:val="17"/>
              </w:rPr>
              <w:t>29.877</w:t>
            </w:r>
          </w:p>
        </w:tc>
        <w:tc>
          <w:tcPr>
            <w:tcW w:type="dxa" w:w="1008"/>
            <w:shd w:fill="FFFFFF"/>
            <w:tcMar>
              <w:top w:w="90" w:type="dxa"/>
              <w:bottom w:w="90" w:type="dxa"/>
              <w:left w:w="120" w:type="dxa"/>
              <w:right w:w="120" w:type="dxa"/>
            </w:tcMar>
            <w:vAlign w:val="center"/>
          </w:tcPr>
          <w:p>
            <w:r>
              <w:rPr>
                <w:rFonts w:ascii="Arial" w:hAnsi="Arial"/>
                <w:color w:val="0F172A"/>
                <w:sz w:val="17"/>
              </w:rPr>
              <w:t>1.766</w:t>
            </w:r>
          </w:p>
        </w:tc>
        <w:tc>
          <w:tcPr>
            <w:tcW w:type="dxa" w:w="1008"/>
            <w:shd w:fill="FFFFFF"/>
            <w:tcMar>
              <w:top w:w="90" w:type="dxa"/>
              <w:bottom w:w="90" w:type="dxa"/>
              <w:left w:w="120" w:type="dxa"/>
              <w:right w:w="120" w:type="dxa"/>
            </w:tcMar>
            <w:vAlign w:val="center"/>
          </w:tcPr>
          <w:p>
            <w:r>
              <w:rPr>
                <w:rFonts w:ascii="Arial" w:hAnsi="Arial"/>
                <w:color w:val="0F172A"/>
                <w:sz w:val="17"/>
              </w:rPr>
              <w:t>5,91%</w:t>
            </w:r>
          </w:p>
        </w:tc>
        <w:tc>
          <w:tcPr>
            <w:tcW w:type="dxa" w:w="1440"/>
            <w:shd w:fill="FFFFFF"/>
            <w:tcMar>
              <w:top w:w="90" w:type="dxa"/>
              <w:bottom w:w="90" w:type="dxa"/>
              <w:left w:w="120" w:type="dxa"/>
              <w:right w:w="120" w:type="dxa"/>
            </w:tcMar>
            <w:vAlign w:val="center"/>
          </w:tcPr>
          <w:p>
            <w:r>
              <w:rPr>
                <w:rFonts w:ascii="Arial" w:hAnsi="Arial"/>
                <w:color w:val="0F172A"/>
                <w:sz w:val="17"/>
              </w:rPr>
              <w:t>100,3 (3)</w:t>
            </w:r>
          </w:p>
        </w:tc>
        <w:tc>
          <w:tcPr>
            <w:tcW w:type="dxa" w:w="1296"/>
            <w:shd w:fill="FFFFFF"/>
            <w:tcMar>
              <w:top w:w="90" w:type="dxa"/>
              <w:bottom w:w="90" w:type="dxa"/>
              <w:left w:w="120" w:type="dxa"/>
              <w:right w:w="120" w:type="dxa"/>
            </w:tcMar>
            <w:vAlign w:val="center"/>
          </w:tcPr>
          <w:p>
            <w:r>
              <w:rPr>
                <w:rFonts w:ascii="Arial" w:hAnsi="Arial"/>
                <w:color w:val="0F172A"/>
                <w:sz w:val="17"/>
              </w:rPr>
              <w:t>1,33 x 10⁻²¹</w:t>
            </w:r>
          </w:p>
        </w:tc>
        <w:tc>
          <w:tcPr>
            <w:tcW w:type="dxa" w:w="1008"/>
            <w:shd w:fill="FFFFFF"/>
            <w:tcMar>
              <w:top w:w="90" w:type="dxa"/>
              <w:bottom w:w="90" w:type="dxa"/>
              <w:left w:w="120" w:type="dxa"/>
              <w:right w:w="120" w:type="dxa"/>
            </w:tcMar>
            <w:vAlign w:val="center"/>
          </w:tcPr>
          <w:p>
            <w:r>
              <w:rPr>
                <w:rFonts w:ascii="Arial" w:hAnsi="Arial"/>
                <w:color w:val="0F172A"/>
                <w:sz w:val="17"/>
              </w:rPr>
              <w:t>0,812</w:t>
            </w:r>
          </w:p>
        </w:tc>
        <w:tc>
          <w:tcPr>
            <w:tcW w:type="dxa" w:w="1440"/>
            <w:shd w:fill="FFFFFF"/>
            <w:tcMar>
              <w:top w:w="90" w:type="dxa"/>
              <w:bottom w:w="90" w:type="dxa"/>
              <w:left w:w="120" w:type="dxa"/>
              <w:right w:w="120" w:type="dxa"/>
            </w:tcMar>
            <w:vAlign w:val="center"/>
          </w:tcPr>
          <w:p>
            <w:r>
              <w:rPr>
                <w:rFonts w:ascii="Arial" w:hAnsi="Arial"/>
                <w:color w:val="0F172A"/>
                <w:sz w:val="17"/>
              </w:rPr>
              <w:t>[0,770, 0,856]</w:t>
            </w:r>
          </w:p>
        </w:tc>
      </w:tr>
      <w:tr>
        <w:tc>
          <w:tcPr>
            <w:tcW w:type="dxa" w:w="2016"/>
            <w:shd w:fill="F8FAFC"/>
            <w:tcMar>
              <w:top w:w="90" w:type="dxa"/>
              <w:bottom w:w="90" w:type="dxa"/>
              <w:left w:w="120" w:type="dxa"/>
              <w:right w:w="120" w:type="dxa"/>
            </w:tcMar>
            <w:vAlign w:val="center"/>
          </w:tcPr>
          <w:p>
            <w:r>
              <w:rPr>
                <w:rFonts w:ascii="Arial" w:hAnsi="Arial"/>
                <w:color w:val="0F172A"/>
                <w:sz w:val="17"/>
              </w:rPr>
              <w:t>Usia Kendaraan</w:t>
            </w:r>
          </w:p>
        </w:tc>
        <w:tc>
          <w:tcPr>
            <w:tcW w:type="dxa" w:w="1872"/>
            <w:shd w:fill="F8FAFC"/>
            <w:tcMar>
              <w:top w:w="90" w:type="dxa"/>
              <w:bottom w:w="90" w:type="dxa"/>
              <w:left w:w="120" w:type="dxa"/>
              <w:right w:w="120" w:type="dxa"/>
            </w:tcMar>
            <w:vAlign w:val="center"/>
          </w:tcPr>
          <w:p>
            <w:r>
              <w:rPr>
                <w:rFonts w:ascii="Arial" w:hAnsi="Arial"/>
                <w:color w:val="0F172A"/>
                <w:sz w:val="17"/>
              </w:rPr>
              <w:t>4-6 thn (Sedang)</w:t>
            </w:r>
          </w:p>
        </w:tc>
        <w:tc>
          <w:tcPr>
            <w:tcW w:type="dxa" w:w="1008"/>
            <w:shd w:fill="F8FAFC"/>
            <w:tcMar>
              <w:top w:w="90" w:type="dxa"/>
              <w:bottom w:w="90" w:type="dxa"/>
              <w:left w:w="120" w:type="dxa"/>
              <w:right w:w="120" w:type="dxa"/>
            </w:tcMar>
            <w:vAlign w:val="center"/>
          </w:tcPr>
          <w:p>
            <w:r>
              <w:rPr>
                <w:rFonts w:ascii="Arial" w:hAnsi="Arial"/>
                <w:color w:val="0F172A"/>
                <w:sz w:val="17"/>
              </w:rPr>
              <w:t>36.140</w:t>
            </w:r>
          </w:p>
        </w:tc>
        <w:tc>
          <w:tcPr>
            <w:tcW w:type="dxa" w:w="1008"/>
            <w:shd w:fill="F8FAFC"/>
            <w:tcMar>
              <w:top w:w="90" w:type="dxa"/>
              <w:bottom w:w="90" w:type="dxa"/>
              <w:left w:w="120" w:type="dxa"/>
              <w:right w:w="120" w:type="dxa"/>
            </w:tcMar>
            <w:vAlign w:val="center"/>
          </w:tcPr>
          <w:p>
            <w:r>
              <w:rPr>
                <w:rFonts w:ascii="Arial" w:hAnsi="Arial"/>
                <w:color w:val="0F172A"/>
                <w:sz w:val="17"/>
              </w:rPr>
              <w:t>2.352</w:t>
            </w:r>
          </w:p>
        </w:tc>
        <w:tc>
          <w:tcPr>
            <w:tcW w:type="dxa" w:w="1008"/>
            <w:shd w:fill="F8FAFC"/>
            <w:tcMar>
              <w:top w:w="90" w:type="dxa"/>
              <w:bottom w:w="90" w:type="dxa"/>
              <w:left w:w="120" w:type="dxa"/>
              <w:right w:w="120" w:type="dxa"/>
            </w:tcMar>
            <w:vAlign w:val="center"/>
          </w:tcPr>
          <w:p>
            <w:r>
              <w:rPr>
                <w:rFonts w:ascii="Arial" w:hAnsi="Arial"/>
                <w:color w:val="0F172A"/>
                <w:sz w:val="17"/>
              </w:rPr>
              <w:t>6,51%</w:t>
            </w:r>
          </w:p>
        </w:tc>
        <w:tc>
          <w:tcPr>
            <w:tcW w:type="dxa" w:w="1440"/>
            <w:shd w:fill="F8FAFC"/>
            <w:tcMar>
              <w:top w:w="90" w:type="dxa"/>
              <w:bottom w:w="90" w:type="dxa"/>
              <w:left w:w="120" w:type="dxa"/>
              <w:right w:w="120" w:type="dxa"/>
            </w:tcMar>
            <w:vAlign w:val="center"/>
          </w:tcPr>
          <w:p>
            <w:r>
              <w:rPr>
                <w:rFonts w:ascii="Arial" w:hAnsi="Arial"/>
                <w:color w:val="0F172A"/>
                <w:sz w:val="17"/>
              </w:rPr>
              <w:t>100,3 (3)</w:t>
            </w:r>
          </w:p>
        </w:tc>
        <w:tc>
          <w:tcPr>
            <w:tcW w:type="dxa" w:w="1296"/>
            <w:shd w:fill="F8FAFC"/>
            <w:tcMar>
              <w:top w:w="90" w:type="dxa"/>
              <w:bottom w:w="90" w:type="dxa"/>
              <w:left w:w="120" w:type="dxa"/>
              <w:right w:w="120" w:type="dxa"/>
            </w:tcMar>
            <w:vAlign w:val="center"/>
          </w:tcPr>
          <w:p>
            <w:r>
              <w:rPr>
                <w:rFonts w:ascii="Arial" w:hAnsi="Arial"/>
                <w:color w:val="0F172A"/>
                <w:sz w:val="17"/>
              </w:rPr>
              <w:t>1,33 x 10⁻²¹</w:t>
            </w:r>
          </w:p>
        </w:tc>
        <w:tc>
          <w:tcPr>
            <w:tcW w:type="dxa" w:w="1008"/>
            <w:shd w:fill="F8FAFC"/>
            <w:tcMar>
              <w:top w:w="90" w:type="dxa"/>
              <w:bottom w:w="90" w:type="dxa"/>
              <w:left w:w="120" w:type="dxa"/>
              <w:right w:w="120" w:type="dxa"/>
            </w:tcMar>
            <w:vAlign w:val="center"/>
          </w:tcPr>
          <w:p>
            <w:r>
              <w:rPr>
                <w:rFonts w:ascii="Arial" w:hAnsi="Arial"/>
                <w:color w:val="0F172A"/>
                <w:sz w:val="17"/>
              </w:rPr>
              <w:t>0,918</w:t>
            </w:r>
          </w:p>
        </w:tc>
        <w:tc>
          <w:tcPr>
            <w:tcW w:type="dxa" w:w="1440"/>
            <w:shd w:fill="F8FAFC"/>
            <w:tcMar>
              <w:top w:w="90" w:type="dxa"/>
              <w:bottom w:w="90" w:type="dxa"/>
              <w:left w:w="120" w:type="dxa"/>
              <w:right w:w="120" w:type="dxa"/>
            </w:tcMar>
            <w:vAlign w:val="center"/>
          </w:tcPr>
          <w:p>
            <w:r>
              <w:rPr>
                <w:rFonts w:ascii="Arial" w:hAnsi="Arial"/>
                <w:color w:val="0F172A"/>
                <w:sz w:val="17"/>
              </w:rPr>
              <w:t>[0,874, 0,963]</w:t>
            </w:r>
          </w:p>
        </w:tc>
      </w:tr>
      <w:tr>
        <w:tc>
          <w:tcPr>
            <w:tcW w:type="dxa" w:w="2016"/>
            <w:shd w:fill="FFFFFF"/>
            <w:tcMar>
              <w:top w:w="90" w:type="dxa"/>
              <w:bottom w:w="90" w:type="dxa"/>
              <w:left w:w="120" w:type="dxa"/>
              <w:right w:w="120" w:type="dxa"/>
            </w:tcMar>
            <w:vAlign w:val="center"/>
          </w:tcPr>
          <w:p>
            <w:r>
              <w:rPr>
                <w:rFonts w:ascii="Arial" w:hAnsi="Arial"/>
                <w:color w:val="0F172A"/>
                <w:sz w:val="17"/>
              </w:rPr>
              <w:t>Usia Kendaraan</w:t>
            </w:r>
          </w:p>
        </w:tc>
        <w:tc>
          <w:tcPr>
            <w:tcW w:type="dxa" w:w="1872"/>
            <w:shd w:fill="FFFFFF"/>
            <w:tcMar>
              <w:top w:w="90" w:type="dxa"/>
              <w:bottom w:w="90" w:type="dxa"/>
              <w:left w:w="120" w:type="dxa"/>
              <w:right w:w="120" w:type="dxa"/>
            </w:tcMar>
            <w:vAlign w:val="center"/>
          </w:tcPr>
          <w:p>
            <w:r>
              <w:rPr>
                <w:rFonts w:ascii="Arial" w:hAnsi="Arial"/>
                <w:color w:val="0F172A"/>
                <w:sz w:val="17"/>
              </w:rPr>
              <w:t>7-9 thn (Lama)</w:t>
            </w:r>
          </w:p>
        </w:tc>
        <w:tc>
          <w:tcPr>
            <w:tcW w:type="dxa" w:w="1008"/>
            <w:shd w:fill="FFFFFF"/>
            <w:tcMar>
              <w:top w:w="90" w:type="dxa"/>
              <w:bottom w:w="90" w:type="dxa"/>
              <w:left w:w="120" w:type="dxa"/>
              <w:right w:w="120" w:type="dxa"/>
            </w:tcMar>
            <w:vAlign w:val="center"/>
          </w:tcPr>
          <w:p>
            <w:r>
              <w:rPr>
                <w:rFonts w:ascii="Arial" w:hAnsi="Arial"/>
                <w:color w:val="0F172A"/>
                <w:sz w:val="17"/>
              </w:rPr>
              <w:t>45.070</w:t>
            </w:r>
          </w:p>
        </w:tc>
        <w:tc>
          <w:tcPr>
            <w:tcW w:type="dxa" w:w="1008"/>
            <w:shd w:fill="FFFFFF"/>
            <w:tcMar>
              <w:top w:w="90" w:type="dxa"/>
              <w:bottom w:w="90" w:type="dxa"/>
              <w:left w:w="120" w:type="dxa"/>
              <w:right w:w="120" w:type="dxa"/>
            </w:tcMar>
            <w:vAlign w:val="center"/>
          </w:tcPr>
          <w:p>
            <w:r>
              <w:rPr>
                <w:rFonts w:ascii="Arial" w:hAnsi="Arial"/>
                <w:color w:val="0F172A"/>
                <w:sz w:val="17"/>
              </w:rPr>
              <w:t>3.329</w:t>
            </w:r>
          </w:p>
        </w:tc>
        <w:tc>
          <w:tcPr>
            <w:tcW w:type="dxa" w:w="1008"/>
            <w:shd w:fill="FFFFFF"/>
            <w:tcMar>
              <w:top w:w="90" w:type="dxa"/>
              <w:bottom w:w="90" w:type="dxa"/>
              <w:left w:w="120" w:type="dxa"/>
              <w:right w:w="120" w:type="dxa"/>
            </w:tcMar>
            <w:vAlign w:val="center"/>
          </w:tcPr>
          <w:p>
            <w:r>
              <w:rPr>
                <w:rFonts w:ascii="Arial" w:hAnsi="Arial"/>
                <w:color w:val="0F172A"/>
                <w:sz w:val="17"/>
              </w:rPr>
              <w:t>7,39%</w:t>
            </w:r>
          </w:p>
        </w:tc>
        <w:tc>
          <w:tcPr>
            <w:tcW w:type="dxa" w:w="1440"/>
            <w:shd w:fill="FFFFFF"/>
            <w:tcMar>
              <w:top w:w="90" w:type="dxa"/>
              <w:bottom w:w="90" w:type="dxa"/>
              <w:left w:w="120" w:type="dxa"/>
              <w:right w:w="120" w:type="dxa"/>
            </w:tcMar>
            <w:vAlign w:val="center"/>
          </w:tcPr>
          <w:p>
            <w:r>
              <w:rPr>
                <w:rFonts w:ascii="Arial" w:hAnsi="Arial"/>
                <w:color w:val="0F172A"/>
                <w:sz w:val="17"/>
              </w:rPr>
              <w:t>100,3 (3)</w:t>
            </w:r>
          </w:p>
        </w:tc>
        <w:tc>
          <w:tcPr>
            <w:tcW w:type="dxa" w:w="1296"/>
            <w:shd w:fill="FFFFFF"/>
            <w:tcMar>
              <w:top w:w="90" w:type="dxa"/>
              <w:bottom w:w="90" w:type="dxa"/>
              <w:left w:w="120" w:type="dxa"/>
              <w:right w:w="120" w:type="dxa"/>
            </w:tcMar>
            <w:vAlign w:val="center"/>
          </w:tcPr>
          <w:p>
            <w:r>
              <w:rPr>
                <w:rFonts w:ascii="Arial" w:hAnsi="Arial"/>
                <w:color w:val="0F172A"/>
                <w:sz w:val="17"/>
              </w:rPr>
              <w:t>1,33 x 10⁻²¹</w:t>
            </w:r>
          </w:p>
        </w:tc>
        <w:tc>
          <w:tcPr>
            <w:tcW w:type="dxa" w:w="1008"/>
            <w:shd w:fill="FFFFFF"/>
            <w:tcMar>
              <w:top w:w="90" w:type="dxa"/>
              <w:bottom w:w="90" w:type="dxa"/>
              <w:left w:w="120" w:type="dxa"/>
              <w:right w:w="120" w:type="dxa"/>
            </w:tcMar>
            <w:vAlign w:val="center"/>
          </w:tcPr>
          <w:p>
            <w:r>
              <w:rPr>
                <w:rFonts w:ascii="Arial" w:hAnsi="Arial"/>
                <w:color w:val="0F172A"/>
                <w:sz w:val="17"/>
              </w:rPr>
              <w:t>1,113</w:t>
            </w:r>
          </w:p>
        </w:tc>
        <w:tc>
          <w:tcPr>
            <w:tcW w:type="dxa" w:w="1440"/>
            <w:shd w:fill="FFFFFF"/>
            <w:tcMar>
              <w:top w:w="90" w:type="dxa"/>
              <w:bottom w:w="90" w:type="dxa"/>
              <w:left w:w="120" w:type="dxa"/>
              <w:right w:w="120" w:type="dxa"/>
            </w:tcMar>
            <w:vAlign w:val="center"/>
          </w:tcPr>
          <w:p>
            <w:r>
              <w:rPr>
                <w:rFonts w:ascii="Arial" w:hAnsi="Arial"/>
                <w:color w:val="0F172A"/>
                <w:sz w:val="17"/>
              </w:rPr>
              <w:t>[1,066, 1,163]</w:t>
            </w:r>
          </w:p>
        </w:tc>
      </w:tr>
      <w:tr>
        <w:tc>
          <w:tcPr>
            <w:tcW w:type="dxa" w:w="2016"/>
            <w:shd w:fill="F8FAFC"/>
            <w:tcMar>
              <w:top w:w="90" w:type="dxa"/>
              <w:bottom w:w="90" w:type="dxa"/>
              <w:left w:w="120" w:type="dxa"/>
              <w:right w:w="120" w:type="dxa"/>
            </w:tcMar>
            <w:vAlign w:val="center"/>
          </w:tcPr>
          <w:p>
            <w:r>
              <w:rPr>
                <w:rFonts w:ascii="Arial" w:hAnsi="Arial"/>
                <w:color w:val="0F172A"/>
                <w:sz w:val="17"/>
              </w:rPr>
              <w:t>Usia Kendaraan</w:t>
            </w:r>
          </w:p>
        </w:tc>
        <w:tc>
          <w:tcPr>
            <w:tcW w:type="dxa" w:w="1872"/>
            <w:shd w:fill="F8FAFC"/>
            <w:tcMar>
              <w:top w:w="90" w:type="dxa"/>
              <w:bottom w:w="90" w:type="dxa"/>
              <w:left w:w="120" w:type="dxa"/>
              <w:right w:w="120" w:type="dxa"/>
            </w:tcMar>
            <w:vAlign w:val="center"/>
          </w:tcPr>
          <w:p>
            <w:r>
              <w:rPr>
                <w:rFonts w:ascii="Arial" w:hAnsi="Arial"/>
                <w:color w:val="0F172A"/>
                <w:sz w:val="17"/>
              </w:rPr>
              <w:t>&gt;=10 thn (Tua)</w:t>
            </w:r>
          </w:p>
        </w:tc>
        <w:tc>
          <w:tcPr>
            <w:tcW w:type="dxa" w:w="1008"/>
            <w:shd w:fill="F8FAFC"/>
            <w:tcMar>
              <w:top w:w="90" w:type="dxa"/>
              <w:bottom w:w="90" w:type="dxa"/>
              <w:left w:w="120" w:type="dxa"/>
              <w:right w:w="120" w:type="dxa"/>
            </w:tcMar>
            <w:vAlign w:val="center"/>
          </w:tcPr>
          <w:p>
            <w:r>
              <w:rPr>
                <w:rFonts w:ascii="Arial" w:hAnsi="Arial"/>
                <w:color w:val="0F172A"/>
                <w:sz w:val="17"/>
              </w:rPr>
              <w:t>28.406</w:t>
            </w:r>
          </w:p>
        </w:tc>
        <w:tc>
          <w:tcPr>
            <w:tcW w:type="dxa" w:w="1008"/>
            <w:shd w:fill="F8FAFC"/>
            <w:tcMar>
              <w:top w:w="90" w:type="dxa"/>
              <w:bottom w:w="90" w:type="dxa"/>
              <w:left w:w="120" w:type="dxa"/>
              <w:right w:w="120" w:type="dxa"/>
            </w:tcMar>
            <w:vAlign w:val="center"/>
          </w:tcPr>
          <w:p>
            <w:r>
              <w:rPr>
                <w:rFonts w:ascii="Arial" w:hAnsi="Arial"/>
                <w:color w:val="0F172A"/>
                <w:sz w:val="17"/>
              </w:rPr>
              <w:t>2.193</w:t>
            </w:r>
          </w:p>
        </w:tc>
        <w:tc>
          <w:tcPr>
            <w:tcW w:type="dxa" w:w="1008"/>
            <w:shd w:fill="F8FAFC"/>
            <w:tcMar>
              <w:top w:w="90" w:type="dxa"/>
              <w:bottom w:w="90" w:type="dxa"/>
              <w:left w:w="120" w:type="dxa"/>
              <w:right w:w="120" w:type="dxa"/>
            </w:tcMar>
            <w:vAlign w:val="center"/>
          </w:tcPr>
          <w:p>
            <w:r>
              <w:rPr>
                <w:rFonts w:ascii="Arial" w:hAnsi="Arial"/>
                <w:color w:val="0F172A"/>
                <w:sz w:val="17"/>
              </w:rPr>
              <w:t>7,72%</w:t>
            </w:r>
          </w:p>
        </w:tc>
        <w:tc>
          <w:tcPr>
            <w:tcW w:type="dxa" w:w="1440"/>
            <w:shd w:fill="F8FAFC"/>
            <w:tcMar>
              <w:top w:w="90" w:type="dxa"/>
              <w:bottom w:w="90" w:type="dxa"/>
              <w:left w:w="120" w:type="dxa"/>
              <w:right w:w="120" w:type="dxa"/>
            </w:tcMar>
            <w:vAlign w:val="center"/>
          </w:tcPr>
          <w:p>
            <w:r>
              <w:rPr>
                <w:rFonts w:ascii="Arial" w:hAnsi="Arial"/>
                <w:color w:val="0F172A"/>
                <w:sz w:val="17"/>
              </w:rPr>
              <w:t>100,3 (3)</w:t>
            </w:r>
          </w:p>
        </w:tc>
        <w:tc>
          <w:tcPr>
            <w:tcW w:type="dxa" w:w="1296"/>
            <w:shd w:fill="F8FAFC"/>
            <w:tcMar>
              <w:top w:w="90" w:type="dxa"/>
              <w:bottom w:w="90" w:type="dxa"/>
              <w:left w:w="120" w:type="dxa"/>
              <w:right w:w="120" w:type="dxa"/>
            </w:tcMar>
            <w:vAlign w:val="center"/>
          </w:tcPr>
          <w:p>
            <w:r>
              <w:rPr>
                <w:rFonts w:ascii="Arial" w:hAnsi="Arial"/>
                <w:color w:val="0F172A"/>
                <w:sz w:val="17"/>
              </w:rPr>
              <w:t>1,33 x 10⁻²¹</w:t>
            </w:r>
          </w:p>
        </w:tc>
        <w:tc>
          <w:tcPr>
            <w:tcW w:type="dxa" w:w="1008"/>
            <w:shd w:fill="F8FAFC"/>
            <w:tcMar>
              <w:top w:w="90" w:type="dxa"/>
              <w:bottom w:w="90" w:type="dxa"/>
              <w:left w:w="120" w:type="dxa"/>
              <w:right w:w="120" w:type="dxa"/>
            </w:tcMar>
            <w:vAlign w:val="center"/>
          </w:tcPr>
          <w:p>
            <w:r>
              <w:rPr>
                <w:rFonts w:ascii="Arial" w:hAnsi="Arial"/>
                <w:color w:val="0F172A"/>
                <w:sz w:val="17"/>
              </w:rPr>
              <w:t>1,164</w:t>
            </w:r>
          </w:p>
        </w:tc>
        <w:tc>
          <w:tcPr>
            <w:tcW w:type="dxa" w:w="1440"/>
            <w:shd w:fill="F8FAFC"/>
            <w:tcMar>
              <w:top w:w="90" w:type="dxa"/>
              <w:bottom w:w="90" w:type="dxa"/>
              <w:left w:w="120" w:type="dxa"/>
              <w:right w:w="120" w:type="dxa"/>
            </w:tcMar>
            <w:vAlign w:val="center"/>
          </w:tcPr>
          <w:p>
            <w:r>
              <w:rPr>
                <w:rFonts w:ascii="Arial" w:hAnsi="Arial"/>
                <w:color w:val="0F172A"/>
                <w:sz w:val="17"/>
              </w:rPr>
              <w:t>[1,108, 1,223]</w:t>
            </w:r>
          </w:p>
        </w:tc>
      </w:tr>
      <w:tr>
        <w:tc>
          <w:tcPr>
            <w:tcW w:type="dxa" w:w="2016"/>
            <w:shd w:fill="FFFFFF"/>
            <w:tcMar>
              <w:top w:w="90" w:type="dxa"/>
              <w:bottom w:w="90" w:type="dxa"/>
              <w:left w:w="120" w:type="dxa"/>
              <w:right w:w="120" w:type="dxa"/>
            </w:tcMar>
            <w:vAlign w:val="center"/>
          </w:tcPr>
          <w:p>
            <w:r>
              <w:rPr>
                <w:rFonts w:ascii="Arial" w:hAnsi="Arial"/>
                <w:color w:val="0F172A"/>
                <w:sz w:val="17"/>
              </w:rPr>
              <w:t>Zona LTV</w:t>
            </w:r>
          </w:p>
        </w:tc>
        <w:tc>
          <w:tcPr>
            <w:tcW w:type="dxa" w:w="1872"/>
            <w:shd w:fill="FFFFFF"/>
            <w:tcMar>
              <w:top w:w="90" w:type="dxa"/>
              <w:bottom w:w="90" w:type="dxa"/>
              <w:left w:w="120" w:type="dxa"/>
              <w:right w:w="120" w:type="dxa"/>
            </w:tcMar>
            <w:vAlign w:val="center"/>
          </w:tcPr>
          <w:p>
            <w:r>
              <w:rPr>
                <w:rFonts w:ascii="Arial" w:hAnsi="Arial"/>
                <w:color w:val="0F172A"/>
                <w:sz w:val="17"/>
              </w:rPr>
              <w:t>&lt;= 35%</w:t>
            </w:r>
          </w:p>
        </w:tc>
        <w:tc>
          <w:tcPr>
            <w:tcW w:type="dxa" w:w="1008"/>
            <w:shd w:fill="FFFFFF"/>
            <w:tcMar>
              <w:top w:w="90" w:type="dxa"/>
              <w:bottom w:w="90" w:type="dxa"/>
              <w:left w:w="120" w:type="dxa"/>
              <w:right w:w="120" w:type="dxa"/>
            </w:tcMar>
            <w:vAlign w:val="center"/>
          </w:tcPr>
          <w:p>
            <w:r>
              <w:rPr>
                <w:rFonts w:ascii="Arial" w:hAnsi="Arial"/>
                <w:color w:val="0F172A"/>
                <w:sz w:val="17"/>
              </w:rPr>
              <w:t>58.919</w:t>
            </w:r>
          </w:p>
        </w:tc>
        <w:tc>
          <w:tcPr>
            <w:tcW w:type="dxa" w:w="1008"/>
            <w:shd w:fill="FFFFFF"/>
            <w:tcMar>
              <w:top w:w="90" w:type="dxa"/>
              <w:bottom w:w="90" w:type="dxa"/>
              <w:left w:w="120" w:type="dxa"/>
              <w:right w:w="120" w:type="dxa"/>
            </w:tcMar>
            <w:vAlign w:val="center"/>
          </w:tcPr>
          <w:p>
            <w:r>
              <w:rPr>
                <w:rFonts w:ascii="Arial" w:hAnsi="Arial"/>
                <w:color w:val="0F172A"/>
                <w:sz w:val="17"/>
              </w:rPr>
              <w:t>3.519</w:t>
            </w:r>
          </w:p>
        </w:tc>
        <w:tc>
          <w:tcPr>
            <w:tcW w:type="dxa" w:w="1008"/>
            <w:shd w:fill="FFFFFF"/>
            <w:tcMar>
              <w:top w:w="90" w:type="dxa"/>
              <w:bottom w:w="90" w:type="dxa"/>
              <w:left w:w="120" w:type="dxa"/>
              <w:right w:w="120" w:type="dxa"/>
            </w:tcMar>
            <w:vAlign w:val="center"/>
          </w:tcPr>
          <w:p>
            <w:r>
              <w:rPr>
                <w:rFonts w:ascii="Arial" w:hAnsi="Arial"/>
                <w:color w:val="0F172A"/>
                <w:sz w:val="17"/>
              </w:rPr>
              <w:t>5,97%</w:t>
            </w:r>
          </w:p>
        </w:tc>
        <w:tc>
          <w:tcPr>
            <w:tcW w:type="dxa" w:w="1440"/>
            <w:shd w:fill="FFFFFF"/>
            <w:tcMar>
              <w:top w:w="90" w:type="dxa"/>
              <w:bottom w:w="90" w:type="dxa"/>
              <w:left w:w="120" w:type="dxa"/>
              <w:right w:w="120" w:type="dxa"/>
            </w:tcMar>
            <w:vAlign w:val="center"/>
          </w:tcPr>
          <w:p>
            <w:r>
              <w:rPr>
                <w:rFonts w:ascii="Arial" w:hAnsi="Arial"/>
                <w:color w:val="0F172A"/>
                <w:sz w:val="17"/>
              </w:rPr>
              <w:t>186,5 (2)</w:t>
            </w:r>
          </w:p>
        </w:tc>
        <w:tc>
          <w:tcPr>
            <w:tcW w:type="dxa" w:w="1296"/>
            <w:shd w:fill="FFFFFF"/>
            <w:tcMar>
              <w:top w:w="90" w:type="dxa"/>
              <w:bottom w:w="90" w:type="dxa"/>
              <w:left w:w="120" w:type="dxa"/>
              <w:right w:w="120" w:type="dxa"/>
            </w:tcMar>
            <w:vAlign w:val="center"/>
          </w:tcPr>
          <w:p>
            <w:r>
              <w:rPr>
                <w:rFonts w:ascii="Arial" w:hAnsi="Arial"/>
                <w:color w:val="0F172A"/>
                <w:sz w:val="17"/>
              </w:rPr>
              <w:t>3,20 x 10⁻⁴¹</w:t>
            </w:r>
          </w:p>
        </w:tc>
        <w:tc>
          <w:tcPr>
            <w:tcW w:type="dxa" w:w="1008"/>
            <w:shd w:fill="FFFFFF"/>
            <w:tcMar>
              <w:top w:w="90" w:type="dxa"/>
              <w:bottom w:w="90" w:type="dxa"/>
              <w:left w:w="120" w:type="dxa"/>
              <w:right w:w="120" w:type="dxa"/>
            </w:tcMar>
            <w:vAlign w:val="center"/>
          </w:tcPr>
          <w:p>
            <w:r>
              <w:rPr>
                <w:rFonts w:ascii="Arial" w:hAnsi="Arial"/>
                <w:color w:val="0F172A"/>
                <w:sz w:val="17"/>
              </w:rPr>
              <w:t>0,773</w:t>
            </w:r>
          </w:p>
        </w:tc>
        <w:tc>
          <w:tcPr>
            <w:tcW w:type="dxa" w:w="1440"/>
            <w:shd w:fill="FFFFFF"/>
            <w:tcMar>
              <w:top w:w="90" w:type="dxa"/>
              <w:bottom w:w="90" w:type="dxa"/>
              <w:left w:w="120" w:type="dxa"/>
              <w:right w:w="120" w:type="dxa"/>
            </w:tcMar>
            <w:vAlign w:val="center"/>
          </w:tcPr>
          <w:p>
            <w:r>
              <w:rPr>
                <w:rFonts w:ascii="Arial" w:hAnsi="Arial"/>
                <w:color w:val="0F172A"/>
                <w:sz w:val="17"/>
              </w:rPr>
              <w:t>[0,740, 0,806]</w:t>
            </w:r>
          </w:p>
        </w:tc>
      </w:tr>
      <w:tr>
        <w:tc>
          <w:tcPr>
            <w:tcW w:type="dxa" w:w="2016"/>
            <w:shd w:fill="F8FAFC"/>
            <w:tcMar>
              <w:top w:w="90" w:type="dxa"/>
              <w:bottom w:w="90" w:type="dxa"/>
              <w:left w:w="120" w:type="dxa"/>
              <w:right w:w="120" w:type="dxa"/>
            </w:tcMar>
            <w:vAlign w:val="center"/>
          </w:tcPr>
          <w:p>
            <w:r>
              <w:rPr>
                <w:rFonts w:ascii="Arial" w:hAnsi="Arial"/>
                <w:color w:val="0F172A"/>
                <w:sz w:val="17"/>
              </w:rPr>
              <w:t>Zona LTV</w:t>
            </w:r>
          </w:p>
        </w:tc>
        <w:tc>
          <w:tcPr>
            <w:tcW w:type="dxa" w:w="1872"/>
            <w:shd w:fill="F8FAFC"/>
            <w:tcMar>
              <w:top w:w="90" w:type="dxa"/>
              <w:bottom w:w="90" w:type="dxa"/>
              <w:left w:w="120" w:type="dxa"/>
              <w:right w:w="120" w:type="dxa"/>
            </w:tcMar>
            <w:vAlign w:val="center"/>
          </w:tcPr>
          <w:p>
            <w:r>
              <w:rPr>
                <w:rFonts w:ascii="Arial" w:hAnsi="Arial"/>
                <w:color w:val="0F172A"/>
                <w:sz w:val="17"/>
              </w:rPr>
              <w:t>36%-40%</w:t>
            </w:r>
          </w:p>
        </w:tc>
        <w:tc>
          <w:tcPr>
            <w:tcW w:type="dxa" w:w="1008"/>
            <w:shd w:fill="F8FAFC"/>
            <w:tcMar>
              <w:top w:w="90" w:type="dxa"/>
              <w:bottom w:w="90" w:type="dxa"/>
              <w:left w:w="120" w:type="dxa"/>
              <w:right w:w="120" w:type="dxa"/>
            </w:tcMar>
            <w:vAlign w:val="center"/>
          </w:tcPr>
          <w:p>
            <w:r>
              <w:rPr>
                <w:rFonts w:ascii="Arial" w:hAnsi="Arial"/>
                <w:color w:val="0F172A"/>
                <w:sz w:val="17"/>
              </w:rPr>
              <w:t>64.682</w:t>
            </w:r>
          </w:p>
        </w:tc>
        <w:tc>
          <w:tcPr>
            <w:tcW w:type="dxa" w:w="1008"/>
            <w:shd w:fill="F8FAFC"/>
            <w:tcMar>
              <w:top w:w="90" w:type="dxa"/>
              <w:bottom w:w="90" w:type="dxa"/>
              <w:left w:w="120" w:type="dxa"/>
              <w:right w:w="120" w:type="dxa"/>
            </w:tcMar>
            <w:vAlign w:val="center"/>
          </w:tcPr>
          <w:p>
            <w:r>
              <w:rPr>
                <w:rFonts w:ascii="Arial" w:hAnsi="Arial"/>
                <w:color w:val="0F172A"/>
                <w:sz w:val="17"/>
              </w:rPr>
              <w:t>5.110</w:t>
            </w:r>
          </w:p>
        </w:tc>
        <w:tc>
          <w:tcPr>
            <w:tcW w:type="dxa" w:w="1008"/>
            <w:shd w:fill="F8FAFC"/>
            <w:tcMar>
              <w:top w:w="90" w:type="dxa"/>
              <w:bottom w:w="90" w:type="dxa"/>
              <w:left w:w="120" w:type="dxa"/>
              <w:right w:w="120" w:type="dxa"/>
            </w:tcMar>
            <w:vAlign w:val="center"/>
          </w:tcPr>
          <w:p>
            <w:r>
              <w:rPr>
                <w:rFonts w:ascii="Arial" w:hAnsi="Arial"/>
                <w:color w:val="0F172A"/>
                <w:sz w:val="17"/>
              </w:rPr>
              <w:t>7,90%</w:t>
            </w:r>
          </w:p>
        </w:tc>
        <w:tc>
          <w:tcPr>
            <w:tcW w:type="dxa" w:w="1440"/>
            <w:shd w:fill="F8FAFC"/>
            <w:tcMar>
              <w:top w:w="90" w:type="dxa"/>
              <w:bottom w:w="90" w:type="dxa"/>
              <w:left w:w="120" w:type="dxa"/>
              <w:right w:w="120" w:type="dxa"/>
            </w:tcMar>
            <w:vAlign w:val="center"/>
          </w:tcPr>
          <w:p>
            <w:r>
              <w:rPr>
                <w:rFonts w:ascii="Arial" w:hAnsi="Arial"/>
                <w:color w:val="0F172A"/>
                <w:sz w:val="17"/>
              </w:rPr>
              <w:t>186,5 (2)</w:t>
            </w:r>
          </w:p>
        </w:tc>
        <w:tc>
          <w:tcPr>
            <w:tcW w:type="dxa" w:w="1296"/>
            <w:shd w:fill="F8FAFC"/>
            <w:tcMar>
              <w:top w:w="90" w:type="dxa"/>
              <w:bottom w:w="90" w:type="dxa"/>
              <w:left w:w="120" w:type="dxa"/>
              <w:right w:w="120" w:type="dxa"/>
            </w:tcMar>
            <w:vAlign w:val="center"/>
          </w:tcPr>
          <w:p>
            <w:r>
              <w:rPr>
                <w:rFonts w:ascii="Arial" w:hAnsi="Arial"/>
                <w:color w:val="0F172A"/>
                <w:sz w:val="17"/>
              </w:rPr>
              <w:t>3,20 x 10⁻⁴¹</w:t>
            </w:r>
          </w:p>
        </w:tc>
        <w:tc>
          <w:tcPr>
            <w:tcW w:type="dxa" w:w="1008"/>
            <w:shd w:fill="F8FAFC"/>
            <w:tcMar>
              <w:top w:w="90" w:type="dxa"/>
              <w:bottom w:w="90" w:type="dxa"/>
              <w:left w:w="120" w:type="dxa"/>
              <w:right w:w="120" w:type="dxa"/>
            </w:tcMar>
            <w:vAlign w:val="center"/>
          </w:tcPr>
          <w:p>
            <w:r>
              <w:rPr>
                <w:rFonts w:ascii="Arial" w:hAnsi="Arial"/>
                <w:color w:val="0F172A"/>
                <w:sz w:val="17"/>
              </w:rPr>
              <w:t>1,331</w:t>
            </w:r>
          </w:p>
        </w:tc>
        <w:tc>
          <w:tcPr>
            <w:tcW w:type="dxa" w:w="1440"/>
            <w:shd w:fill="F8FAFC"/>
            <w:tcMar>
              <w:top w:w="90" w:type="dxa"/>
              <w:bottom w:w="90" w:type="dxa"/>
              <w:left w:w="120" w:type="dxa"/>
              <w:right w:w="120" w:type="dxa"/>
            </w:tcMar>
            <w:vAlign w:val="center"/>
          </w:tcPr>
          <w:p>
            <w:r>
              <w:rPr>
                <w:rFonts w:ascii="Arial" w:hAnsi="Arial"/>
                <w:color w:val="0F172A"/>
                <w:sz w:val="17"/>
              </w:rPr>
              <w:t>[1,277, 1,387]</w:t>
            </w:r>
          </w:p>
        </w:tc>
      </w:tr>
      <w:tr>
        <w:tc>
          <w:tcPr>
            <w:tcW w:type="dxa" w:w="2016"/>
            <w:shd w:fill="FFFFFF"/>
            <w:tcMar>
              <w:top w:w="90" w:type="dxa"/>
              <w:bottom w:w="90" w:type="dxa"/>
              <w:left w:w="120" w:type="dxa"/>
              <w:right w:w="120" w:type="dxa"/>
            </w:tcMar>
            <w:vAlign w:val="center"/>
          </w:tcPr>
          <w:p>
            <w:r>
              <w:rPr>
                <w:rFonts w:ascii="Arial" w:hAnsi="Arial"/>
                <w:color w:val="0F172A"/>
                <w:sz w:val="17"/>
              </w:rPr>
              <w:t>Zona LTV</w:t>
            </w:r>
          </w:p>
        </w:tc>
        <w:tc>
          <w:tcPr>
            <w:tcW w:type="dxa" w:w="1872"/>
            <w:shd w:fill="FFFFFF"/>
            <w:tcMar>
              <w:top w:w="90" w:type="dxa"/>
              <w:bottom w:w="90" w:type="dxa"/>
              <w:left w:w="120" w:type="dxa"/>
              <w:right w:w="120" w:type="dxa"/>
            </w:tcMar>
            <w:vAlign w:val="center"/>
          </w:tcPr>
          <w:p>
            <w:r>
              <w:rPr>
                <w:rFonts w:ascii="Arial" w:hAnsi="Arial"/>
                <w:color w:val="0F172A"/>
                <w:sz w:val="17"/>
              </w:rPr>
              <w:t>41%-50%</w:t>
            </w:r>
          </w:p>
        </w:tc>
        <w:tc>
          <w:tcPr>
            <w:tcW w:type="dxa" w:w="1008"/>
            <w:shd w:fill="FFFFFF"/>
            <w:tcMar>
              <w:top w:w="90" w:type="dxa"/>
              <w:bottom w:w="90" w:type="dxa"/>
              <w:left w:w="120" w:type="dxa"/>
              <w:right w:w="120" w:type="dxa"/>
            </w:tcMar>
            <w:vAlign w:val="center"/>
          </w:tcPr>
          <w:p>
            <w:r>
              <w:rPr>
                <w:rFonts w:ascii="Arial" w:hAnsi="Arial"/>
                <w:color w:val="0F172A"/>
                <w:sz w:val="17"/>
              </w:rPr>
              <w:t>15.892</w:t>
            </w:r>
          </w:p>
        </w:tc>
        <w:tc>
          <w:tcPr>
            <w:tcW w:type="dxa" w:w="1008"/>
            <w:shd w:fill="FFFFFF"/>
            <w:tcMar>
              <w:top w:w="90" w:type="dxa"/>
              <w:bottom w:w="90" w:type="dxa"/>
              <w:left w:w="120" w:type="dxa"/>
              <w:right w:w="120" w:type="dxa"/>
            </w:tcMar>
            <w:vAlign w:val="center"/>
          </w:tcPr>
          <w:p>
            <w:r>
              <w:rPr>
                <w:rFonts w:ascii="Arial" w:hAnsi="Arial"/>
                <w:color w:val="0F172A"/>
                <w:sz w:val="17"/>
              </w:rPr>
              <w:t>1.011</w:t>
            </w:r>
          </w:p>
        </w:tc>
        <w:tc>
          <w:tcPr>
            <w:tcW w:type="dxa" w:w="1008"/>
            <w:shd w:fill="FFFFFF"/>
            <w:tcMar>
              <w:top w:w="90" w:type="dxa"/>
              <w:bottom w:w="90" w:type="dxa"/>
              <w:left w:w="120" w:type="dxa"/>
              <w:right w:w="120" w:type="dxa"/>
            </w:tcMar>
            <w:vAlign w:val="center"/>
          </w:tcPr>
          <w:p>
            <w:r>
              <w:rPr>
                <w:rFonts w:ascii="Arial" w:hAnsi="Arial"/>
                <w:color w:val="0F172A"/>
                <w:sz w:val="17"/>
              </w:rPr>
              <w:t>6,36%</w:t>
            </w:r>
          </w:p>
        </w:tc>
        <w:tc>
          <w:tcPr>
            <w:tcW w:type="dxa" w:w="1440"/>
            <w:shd w:fill="FFFFFF"/>
            <w:tcMar>
              <w:top w:w="90" w:type="dxa"/>
              <w:bottom w:w="90" w:type="dxa"/>
              <w:left w:w="120" w:type="dxa"/>
              <w:right w:w="120" w:type="dxa"/>
            </w:tcMar>
            <w:vAlign w:val="center"/>
          </w:tcPr>
          <w:p>
            <w:r>
              <w:rPr>
                <w:rFonts w:ascii="Arial" w:hAnsi="Arial"/>
                <w:color w:val="0F172A"/>
                <w:sz w:val="17"/>
              </w:rPr>
              <w:t>186,5 (2)</w:t>
            </w:r>
          </w:p>
        </w:tc>
        <w:tc>
          <w:tcPr>
            <w:tcW w:type="dxa" w:w="1296"/>
            <w:shd w:fill="FFFFFF"/>
            <w:tcMar>
              <w:top w:w="90" w:type="dxa"/>
              <w:bottom w:w="90" w:type="dxa"/>
              <w:left w:w="120" w:type="dxa"/>
              <w:right w:w="120" w:type="dxa"/>
            </w:tcMar>
            <w:vAlign w:val="center"/>
          </w:tcPr>
          <w:p>
            <w:r>
              <w:rPr>
                <w:rFonts w:ascii="Arial" w:hAnsi="Arial"/>
                <w:color w:val="0F172A"/>
                <w:sz w:val="17"/>
              </w:rPr>
              <w:t>3,20 x 10⁻⁴¹</w:t>
            </w:r>
          </w:p>
        </w:tc>
        <w:tc>
          <w:tcPr>
            <w:tcW w:type="dxa" w:w="1008"/>
            <w:shd w:fill="FFFFFF"/>
            <w:tcMar>
              <w:top w:w="90" w:type="dxa"/>
              <w:bottom w:w="90" w:type="dxa"/>
              <w:left w:w="120" w:type="dxa"/>
              <w:right w:w="120" w:type="dxa"/>
            </w:tcMar>
            <w:vAlign w:val="center"/>
          </w:tcPr>
          <w:p>
            <w:r>
              <w:rPr>
                <w:rFonts w:ascii="Arial" w:hAnsi="Arial"/>
                <w:color w:val="0F172A"/>
                <w:sz w:val="17"/>
              </w:rPr>
              <w:t>0,905</w:t>
            </w:r>
          </w:p>
        </w:tc>
        <w:tc>
          <w:tcPr>
            <w:tcW w:type="dxa" w:w="1440"/>
            <w:shd w:fill="FFFFFF"/>
            <w:tcMar>
              <w:top w:w="90" w:type="dxa"/>
              <w:bottom w:w="90" w:type="dxa"/>
              <w:left w:w="120" w:type="dxa"/>
              <w:right w:w="120" w:type="dxa"/>
            </w:tcMar>
            <w:vAlign w:val="center"/>
          </w:tcPr>
          <w:p>
            <w:r>
              <w:rPr>
                <w:rFonts w:ascii="Arial" w:hAnsi="Arial"/>
                <w:color w:val="0F172A"/>
                <w:sz w:val="17"/>
              </w:rPr>
              <w:t>[0,846, 0,968]</w:t>
            </w:r>
          </w:p>
        </w:tc>
      </w:tr>
      <w:tr>
        <w:tc>
          <w:tcPr>
            <w:tcW w:type="dxa" w:w="2016"/>
            <w:shd w:fill="F8FAFC"/>
            <w:tcMar>
              <w:top w:w="90" w:type="dxa"/>
              <w:bottom w:w="90" w:type="dxa"/>
              <w:left w:w="120" w:type="dxa"/>
              <w:right w:w="120" w:type="dxa"/>
            </w:tcMar>
            <w:vAlign w:val="center"/>
          </w:tcPr>
          <w:p>
            <w:r>
              <w:rPr>
                <w:rFonts w:ascii="Arial" w:hAnsi="Arial"/>
                <w:color w:val="0F172A"/>
                <w:sz w:val="17"/>
              </w:rPr>
              <w:t>Riwayat Nasabah</w:t>
            </w:r>
          </w:p>
        </w:tc>
        <w:tc>
          <w:tcPr>
            <w:tcW w:type="dxa" w:w="1872"/>
            <w:shd w:fill="F8FAFC"/>
            <w:tcMar>
              <w:top w:w="90" w:type="dxa"/>
              <w:bottom w:w="90" w:type="dxa"/>
              <w:left w:w="120" w:type="dxa"/>
              <w:right w:w="120" w:type="dxa"/>
            </w:tcMar>
            <w:vAlign w:val="center"/>
          </w:tcPr>
          <w:p>
            <w:r>
              <w:rPr>
                <w:rFonts w:ascii="Arial" w:hAnsi="Arial"/>
                <w:color w:val="0F172A"/>
                <w:sz w:val="17"/>
              </w:rPr>
              <w:t>Nasabah Baru (0)</w:t>
            </w:r>
          </w:p>
        </w:tc>
        <w:tc>
          <w:tcPr>
            <w:tcW w:type="dxa" w:w="1008"/>
            <w:shd w:fill="F8FAFC"/>
            <w:tcMar>
              <w:top w:w="90" w:type="dxa"/>
              <w:bottom w:w="90" w:type="dxa"/>
              <w:left w:w="120" w:type="dxa"/>
              <w:right w:w="120" w:type="dxa"/>
            </w:tcMar>
            <w:vAlign w:val="center"/>
          </w:tcPr>
          <w:p>
            <w:r>
              <w:rPr>
                <w:rFonts w:ascii="Arial" w:hAnsi="Arial"/>
                <w:color w:val="0F172A"/>
                <w:sz w:val="17"/>
              </w:rPr>
              <w:t>90.190</w:t>
            </w:r>
          </w:p>
        </w:tc>
        <w:tc>
          <w:tcPr>
            <w:tcW w:type="dxa" w:w="1008"/>
            <w:shd w:fill="F8FAFC"/>
            <w:tcMar>
              <w:top w:w="90" w:type="dxa"/>
              <w:bottom w:w="90" w:type="dxa"/>
              <w:left w:w="120" w:type="dxa"/>
              <w:right w:w="120" w:type="dxa"/>
            </w:tcMar>
            <w:vAlign w:val="center"/>
          </w:tcPr>
          <w:p>
            <w:r>
              <w:rPr>
                <w:rFonts w:ascii="Arial" w:hAnsi="Arial"/>
                <w:color w:val="0F172A"/>
                <w:sz w:val="17"/>
              </w:rPr>
              <w:t>8.310</w:t>
            </w:r>
          </w:p>
        </w:tc>
        <w:tc>
          <w:tcPr>
            <w:tcW w:type="dxa" w:w="1008"/>
            <w:shd w:fill="F8FAFC"/>
            <w:tcMar>
              <w:top w:w="90" w:type="dxa"/>
              <w:bottom w:w="90" w:type="dxa"/>
              <w:left w:w="120" w:type="dxa"/>
              <w:right w:w="120" w:type="dxa"/>
            </w:tcMar>
            <w:vAlign w:val="center"/>
          </w:tcPr>
          <w:p>
            <w:r>
              <w:rPr>
                <w:rFonts w:ascii="Arial" w:hAnsi="Arial"/>
                <w:color w:val="0F172A"/>
                <w:sz w:val="17"/>
              </w:rPr>
              <w:t>9,21%</w:t>
            </w:r>
          </w:p>
        </w:tc>
        <w:tc>
          <w:tcPr>
            <w:tcW w:type="dxa" w:w="1440"/>
            <w:shd w:fill="F8FAFC"/>
            <w:tcMar>
              <w:top w:w="90" w:type="dxa"/>
              <w:bottom w:w="90" w:type="dxa"/>
              <w:left w:w="120" w:type="dxa"/>
              <w:right w:w="120" w:type="dxa"/>
            </w:tcMar>
            <w:vAlign w:val="center"/>
          </w:tcPr>
          <w:p>
            <w:r>
              <w:rPr>
                <w:rFonts w:ascii="Arial" w:hAnsi="Arial"/>
                <w:color w:val="0F172A"/>
                <w:sz w:val="17"/>
              </w:rPr>
              <w:t>2103,0 (1)</w:t>
            </w:r>
          </w:p>
        </w:tc>
        <w:tc>
          <w:tcPr>
            <w:tcW w:type="dxa" w:w="1296"/>
            <w:shd w:fill="F8FAFC"/>
            <w:tcMar>
              <w:top w:w="90" w:type="dxa"/>
              <w:bottom w:w="90" w:type="dxa"/>
              <w:left w:w="120" w:type="dxa"/>
              <w:right w:w="120" w:type="dxa"/>
            </w:tcMar>
            <w:vAlign w:val="center"/>
          </w:tcPr>
          <w:p>
            <w:r>
              <w:rPr>
                <w:rFonts w:ascii="Arial" w:hAnsi="Arial"/>
                <w:color w:val="0F172A"/>
                <w:sz w:val="17"/>
              </w:rPr>
              <w:t>&lt; 10⁻¹⁰⁰</w:t>
            </w:r>
          </w:p>
        </w:tc>
        <w:tc>
          <w:tcPr>
            <w:tcW w:type="dxa" w:w="1008"/>
            <w:shd w:fill="F8FAFC"/>
            <w:tcMar>
              <w:top w:w="90" w:type="dxa"/>
              <w:bottom w:w="90" w:type="dxa"/>
              <w:left w:w="120" w:type="dxa"/>
              <w:right w:w="120" w:type="dxa"/>
            </w:tcMar>
            <w:vAlign w:val="center"/>
          </w:tcPr>
          <w:p>
            <w:r>
              <w:rPr>
                <w:rFonts w:ascii="Arial" w:hAnsi="Arial"/>
                <w:color w:val="0F172A"/>
                <w:sz w:val="17"/>
              </w:rPr>
              <w:t>3,661</w:t>
            </w:r>
          </w:p>
        </w:tc>
        <w:tc>
          <w:tcPr>
            <w:tcW w:type="dxa" w:w="1440"/>
            <w:shd w:fill="F8FAFC"/>
            <w:tcMar>
              <w:top w:w="90" w:type="dxa"/>
              <w:bottom w:w="90" w:type="dxa"/>
              <w:left w:w="120" w:type="dxa"/>
              <w:right w:w="120" w:type="dxa"/>
            </w:tcMar>
            <w:vAlign w:val="center"/>
          </w:tcPr>
          <w:p>
            <w:r>
              <w:rPr>
                <w:rFonts w:ascii="Arial" w:hAnsi="Arial"/>
                <w:color w:val="0F172A"/>
                <w:sz w:val="17"/>
              </w:rPr>
              <w:t>[3,451, 3,883]</w:t>
            </w:r>
          </w:p>
        </w:tc>
      </w:tr>
      <w:tr>
        <w:tc>
          <w:tcPr>
            <w:tcW w:type="dxa" w:w="2016"/>
            <w:shd w:fill="FFFFFF"/>
            <w:tcMar>
              <w:top w:w="90" w:type="dxa"/>
              <w:bottom w:w="90" w:type="dxa"/>
              <w:left w:w="120" w:type="dxa"/>
              <w:right w:w="120" w:type="dxa"/>
            </w:tcMar>
            <w:vAlign w:val="center"/>
          </w:tcPr>
          <w:p>
            <w:r>
              <w:rPr>
                <w:rFonts w:ascii="Arial" w:hAnsi="Arial"/>
                <w:color w:val="0F172A"/>
                <w:sz w:val="17"/>
              </w:rPr>
              <w:t>Riwayat Nasabah</w:t>
            </w:r>
          </w:p>
        </w:tc>
        <w:tc>
          <w:tcPr>
            <w:tcW w:type="dxa" w:w="1872"/>
            <w:shd w:fill="FFFFFF"/>
            <w:tcMar>
              <w:top w:w="90" w:type="dxa"/>
              <w:bottom w:w="90" w:type="dxa"/>
              <w:left w:w="120" w:type="dxa"/>
              <w:right w:w="120" w:type="dxa"/>
            </w:tcMar>
            <w:vAlign w:val="center"/>
          </w:tcPr>
          <w:p>
            <w:r>
              <w:rPr>
                <w:rFonts w:ascii="Arial" w:hAnsi="Arial"/>
                <w:color w:val="0F172A"/>
                <w:sz w:val="17"/>
              </w:rPr>
              <w:t>Repeat Borrower (1)</w:t>
            </w:r>
          </w:p>
        </w:tc>
        <w:tc>
          <w:tcPr>
            <w:tcW w:type="dxa" w:w="1008"/>
            <w:shd w:fill="FFFFFF"/>
            <w:tcMar>
              <w:top w:w="90" w:type="dxa"/>
              <w:bottom w:w="90" w:type="dxa"/>
              <w:left w:w="120" w:type="dxa"/>
              <w:right w:w="120" w:type="dxa"/>
            </w:tcMar>
            <w:vAlign w:val="center"/>
          </w:tcPr>
          <w:p>
            <w:r>
              <w:rPr>
                <w:rFonts w:ascii="Arial" w:hAnsi="Arial"/>
                <w:color w:val="0F172A"/>
                <w:sz w:val="17"/>
              </w:rPr>
              <w:t>49.303</w:t>
            </w:r>
          </w:p>
        </w:tc>
        <w:tc>
          <w:tcPr>
            <w:tcW w:type="dxa" w:w="1008"/>
            <w:shd w:fill="FFFFFF"/>
            <w:tcMar>
              <w:top w:w="90" w:type="dxa"/>
              <w:bottom w:w="90" w:type="dxa"/>
              <w:left w:w="120" w:type="dxa"/>
              <w:right w:w="120" w:type="dxa"/>
            </w:tcMar>
            <w:vAlign w:val="center"/>
          </w:tcPr>
          <w:p>
            <w:r>
              <w:rPr>
                <w:rFonts w:ascii="Arial" w:hAnsi="Arial"/>
                <w:color w:val="0F172A"/>
                <w:sz w:val="17"/>
              </w:rPr>
              <w:t>1.330</w:t>
            </w:r>
          </w:p>
        </w:tc>
        <w:tc>
          <w:tcPr>
            <w:tcW w:type="dxa" w:w="1008"/>
            <w:shd w:fill="FFFFFF"/>
            <w:tcMar>
              <w:top w:w="90" w:type="dxa"/>
              <w:bottom w:w="90" w:type="dxa"/>
              <w:left w:w="120" w:type="dxa"/>
              <w:right w:w="120" w:type="dxa"/>
            </w:tcMar>
            <w:vAlign w:val="center"/>
          </w:tcPr>
          <w:p>
            <w:r>
              <w:rPr>
                <w:rFonts w:ascii="Arial" w:hAnsi="Arial"/>
                <w:color w:val="0F172A"/>
                <w:sz w:val="17"/>
              </w:rPr>
              <w:t>2,70%</w:t>
            </w:r>
          </w:p>
        </w:tc>
        <w:tc>
          <w:tcPr>
            <w:tcW w:type="dxa" w:w="1440"/>
            <w:shd w:fill="FFFFFF"/>
            <w:tcMar>
              <w:top w:w="90" w:type="dxa"/>
              <w:bottom w:w="90" w:type="dxa"/>
              <w:left w:w="120" w:type="dxa"/>
              <w:right w:w="120" w:type="dxa"/>
            </w:tcMar>
            <w:vAlign w:val="center"/>
          </w:tcPr>
          <w:p>
            <w:r>
              <w:rPr>
                <w:rFonts w:ascii="Arial" w:hAnsi="Arial"/>
                <w:color w:val="0F172A"/>
                <w:sz w:val="17"/>
              </w:rPr>
              <w:t>2103,0 (1)</w:t>
            </w:r>
          </w:p>
        </w:tc>
        <w:tc>
          <w:tcPr>
            <w:tcW w:type="dxa" w:w="1296"/>
            <w:shd w:fill="FFFFFF"/>
            <w:tcMar>
              <w:top w:w="90" w:type="dxa"/>
              <w:bottom w:w="90" w:type="dxa"/>
              <w:left w:w="120" w:type="dxa"/>
              <w:right w:w="120" w:type="dxa"/>
            </w:tcMar>
            <w:vAlign w:val="center"/>
          </w:tcPr>
          <w:p>
            <w:r>
              <w:rPr>
                <w:rFonts w:ascii="Arial" w:hAnsi="Arial"/>
                <w:color w:val="0F172A"/>
                <w:sz w:val="17"/>
              </w:rPr>
              <w:t>&lt; 10⁻¹⁰⁰</w:t>
            </w:r>
          </w:p>
        </w:tc>
        <w:tc>
          <w:tcPr>
            <w:tcW w:type="dxa" w:w="1008"/>
            <w:shd w:fill="FFFFFF"/>
            <w:tcMar>
              <w:top w:w="90" w:type="dxa"/>
              <w:bottom w:w="90" w:type="dxa"/>
              <w:left w:w="120" w:type="dxa"/>
              <w:right w:w="120" w:type="dxa"/>
            </w:tcMar>
            <w:vAlign w:val="center"/>
          </w:tcPr>
          <w:p>
            <w:r>
              <w:rPr>
                <w:rFonts w:ascii="Arial" w:hAnsi="Arial"/>
                <w:color w:val="0F172A"/>
                <w:sz w:val="17"/>
              </w:rPr>
              <w:t>0,273</w:t>
            </w:r>
          </w:p>
        </w:tc>
        <w:tc>
          <w:tcPr>
            <w:tcW w:type="dxa" w:w="1440"/>
            <w:shd w:fill="FFFFFF"/>
            <w:tcMar>
              <w:top w:w="90" w:type="dxa"/>
              <w:bottom w:w="90" w:type="dxa"/>
              <w:left w:w="120" w:type="dxa"/>
              <w:right w:w="120" w:type="dxa"/>
            </w:tcMar>
            <w:vAlign w:val="center"/>
          </w:tcPr>
          <w:p>
            <w:r>
              <w:rPr>
                <w:rFonts w:ascii="Arial" w:hAnsi="Arial"/>
                <w:color w:val="0F172A"/>
                <w:sz w:val="17"/>
              </w:rPr>
              <w:t>[0,258, 0,290]</w:t>
            </w:r>
          </w:p>
        </w:tc>
      </w:tr>
    </w:tbl>
    <w:p>
      <w:pPr>
        <w:spacing w:before="160" w:after="40"/>
        <w:jc w:val="center"/>
      </w:pPr>
      <w:r>
        <w:drawing>
          <wp:inline xmlns:a="http://schemas.openxmlformats.org/drawingml/2006/main" xmlns:pic="http://schemas.openxmlformats.org/drawingml/2006/picture">
            <wp:extent cx="5669280" cy="4182814"/>
            <wp:docPr id="2" name="Picture 2"/>
            <wp:cNvGraphicFramePr>
              <a:graphicFrameLocks noChangeAspect="1"/>
            </wp:cNvGraphicFramePr>
            <a:graphic>
              <a:graphicData uri="http://schemas.openxmlformats.org/drawingml/2006/picture">
                <pic:pic>
                  <pic:nvPicPr>
                    <pic:cNvPr id="0" name="fig2_npl_rate_by_categories.png"/>
                    <pic:cNvPicPr/>
                  </pic:nvPicPr>
                  <pic:blipFill>
                    <a:blip r:embed="rId12"/>
                    <a:stretch>
                      <a:fillRect/>
                    </a:stretch>
                  </pic:blipFill>
                  <pic:spPr>
                    <a:xfrm>
                      <a:off x="0" y="0"/>
                      <a:ext cx="5669280" cy="4182814"/>
                    </a:xfrm>
                    <a:prstGeom prst="rect"/>
                  </pic:spPr>
                </pic:pic>
              </a:graphicData>
            </a:graphic>
          </wp:inline>
        </w:drawing>
      </w:r>
    </w:p>
    <w:p>
      <w:pPr>
        <w:spacing w:before="40" w:after="160"/>
        <w:jc w:val="center"/>
      </w:pPr>
      <w:r>
        <w:rPr>
          <w:rFonts w:ascii="Arial" w:hAnsi="Arial"/>
          <w:i/>
          <w:color w:val="64748B"/>
          <w:sz w:val="17"/>
        </w:rPr>
        <w:t>📈 Gambar 2: Perbandingan Tingkat NPL per Sub-Kategori Portofolio Terhadap Baseline Portofolio (6,91%)</w:t>
      </w:r>
    </w:p>
    <w:p>
      <w:pPr>
        <w:keepNext/>
        <w:spacing w:before="280" w:after="120"/>
      </w:pPr>
      <w:r>
        <w:rPr>
          <w:rFonts w:ascii="Arial" w:hAnsi="Arial"/>
          <w:b/>
          <w:color w:val="1E40AF"/>
          <w:sz w:val="24"/>
        </w:rPr>
        <w:t>3.1 Penguraian Fenomena Simpson's Paradox pada Batas LTV</w:t>
      </w:r>
    </w:p>
    <w:p>
      <w:pPr>
        <w:spacing w:before="0" w:after="120" w:line="276" w:lineRule="auto"/>
      </w:pPr>
      <w:r>
        <w:rPr>
          <w:rFonts w:ascii="Arial" w:hAnsi="Arial"/>
          <w:i w:val="0"/>
          <w:color w:val="0F172A"/>
          <w:sz w:val="20"/>
        </w:rPr>
        <w:t>Dalam Tabel 11 dan Gambar 2, tampak kejanggalan pada variabel zona LTV di mana zona 41%-50% memiliki tingkat NPL yang lebih rendah (6,36%) dibandingkan zona 36%-40% (7,90%). Secara intuitif, rasio pinjaman yang lebih agresif seharusnya menghasilkan risiko kredit yang lebih tinggi. Fenomena ini merupakan manifestasi klasik dari Simpson's Paradox yang dipicu oleh adanya variabel pembaur (confounding variable), yaitu kepemilikan STNK.</w:t>
      </w:r>
    </w:p>
    <w:p>
      <w:pPr>
        <w:spacing w:before="0" w:after="120" w:line="276" w:lineRule="auto"/>
      </w:pPr>
      <w:r>
        <w:rPr>
          <w:rFonts w:ascii="Arial" w:hAnsi="Arial"/>
          <w:i w:val="0"/>
          <w:color w:val="0F172A"/>
          <w:sz w:val="20"/>
        </w:rPr>
        <w:t>Dalam praktik operasional di cabang, staf penaksir secara naluriah telah menerapkan mitigasi risiko terselubung: mereka membatasi LTV maksimum pada nasabah STNK atas nama orang lain di kisaran 35%–40%. Akibatnya, kelompok LTV tinggi (41%–50%) hampir seluruhnya (97,0%) terdiri atas debitur dengan STNK atas nama sendiri yang memiliki profil kepatuhan sangat tinggi. Saat kita mengisolasi dan mengontrol efek STNK secara bersamaan dalam regresi multivariat (Bab 4), rasio LTV terbukti memiliki pengaruh proteksi agunan yang kuat dan signifikan (p &lt; 10⁻²⁴).</w:t>
      </w:r>
    </w:p>
    <w:p>
      <w:pPr>
        <w:spacing w:before="160" w:after="40"/>
        <w:jc w:val="center"/>
      </w:pPr>
      <w:r>
        <w:drawing>
          <wp:inline xmlns:a="http://schemas.openxmlformats.org/drawingml/2006/main" xmlns:pic="http://schemas.openxmlformats.org/drawingml/2006/picture">
            <wp:extent cx="5669280" cy="2515138"/>
            <wp:docPr id="3" name="Picture 3"/>
            <wp:cNvGraphicFramePr>
              <a:graphicFrameLocks noChangeAspect="1"/>
            </wp:cNvGraphicFramePr>
            <a:graphic>
              <a:graphicData uri="http://schemas.openxmlformats.org/drawingml/2006/picture">
                <pic:pic>
                  <pic:nvPicPr>
                    <pic:cNvPr id="0" name="fig4_simpsons_paradox_ltv_stnk.png"/>
                    <pic:cNvPicPr/>
                  </pic:nvPicPr>
                  <pic:blipFill>
                    <a:blip r:embed="rId13"/>
                    <a:stretch>
                      <a:fillRect/>
                    </a:stretch>
                  </pic:blipFill>
                  <pic:spPr>
                    <a:xfrm>
                      <a:off x="0" y="0"/>
                      <a:ext cx="5669280" cy="2515138"/>
                    </a:xfrm>
                    <a:prstGeom prst="rect"/>
                  </pic:spPr>
                </pic:pic>
              </a:graphicData>
            </a:graphic>
          </wp:inline>
        </w:drawing>
      </w:r>
    </w:p>
    <w:p>
      <w:pPr>
        <w:spacing w:before="40" w:after="160"/>
        <w:jc w:val="center"/>
      </w:pPr>
      <w:r>
        <w:rPr>
          <w:rFonts w:ascii="Arial" w:hAnsi="Arial"/>
          <w:i/>
          <w:color w:val="64748B"/>
          <w:sz w:val="17"/>
        </w:rPr>
        <w:t>📈 Gambar 4: Dekomposisi Simpson's Paradox pada Relasi LTV, Kepemilikan STNK, dan Tingkat NPL</w:t>
      </w:r>
    </w:p>
    <w:p>
      <w:pPr>
        <w:keepNext/>
        <w:spacing w:before="280" w:after="120"/>
      </w:pPr>
      <w:r>
        <w:rPr>
          <w:rFonts w:ascii="Arial" w:hAnsi="Arial"/>
          <w:b/>
          <w:color w:val="1E40AF"/>
          <w:sz w:val="24"/>
        </w:rPr>
        <w:t>3.2 Analisis Karakteristik Fisik Usia Kendaraan</w:t>
      </w:r>
    </w:p>
    <w:p>
      <w:pPr>
        <w:spacing w:before="0" w:after="120" w:line="276" w:lineRule="auto"/>
      </w:pPr>
      <w:r>
        <w:rPr>
          <w:rFonts w:ascii="Arial" w:hAnsi="Arial"/>
          <w:i w:val="0"/>
          <w:color w:val="0F172A"/>
          <w:sz w:val="20"/>
        </w:rPr>
        <w:t>Gambar 3 memperlihatkan kurva empiris hubungan usia motor dengan NPL. Terlihat kenaikan tajam risiko kredit macet mulai usia 6 tahun ke atas, dan mencapai puncaknya pada usia 10 tahun (NPL 7,72% - 8,98%). Penurunan tajam nilai pasar sekunder motor tua menyebabkan nilai agunan tidak lagi memadai sebagai insentif debitur untuk melunasi pokok pinjaman jika terjadi guncangan likuiditas ekonomi rumah tangga.</w:t>
      </w:r>
    </w:p>
    <w:p>
      <w:pPr>
        <w:spacing w:before="160" w:after="40"/>
        <w:jc w:val="center"/>
      </w:pPr>
      <w:r>
        <w:drawing>
          <wp:inline xmlns:a="http://schemas.openxmlformats.org/drawingml/2006/main" xmlns:pic="http://schemas.openxmlformats.org/drawingml/2006/picture">
            <wp:extent cx="5303520" cy="3154170"/>
            <wp:docPr id="4" name="Picture 4"/>
            <wp:cNvGraphicFramePr>
              <a:graphicFrameLocks noChangeAspect="1"/>
            </wp:cNvGraphicFramePr>
            <a:graphic>
              <a:graphicData uri="http://schemas.openxmlformats.org/drawingml/2006/picture">
                <pic:pic>
                  <pic:nvPicPr>
                    <pic:cNvPr id="0" name="fig3_vehicle_age_vs_npl.png"/>
                    <pic:cNvPicPr/>
                  </pic:nvPicPr>
                  <pic:blipFill>
                    <a:blip r:embed="rId14"/>
                    <a:stretch>
                      <a:fillRect/>
                    </a:stretch>
                  </pic:blipFill>
                  <pic:spPr>
                    <a:xfrm>
                      <a:off x="0" y="0"/>
                      <a:ext cx="5303520" cy="3154170"/>
                    </a:xfrm>
                    <a:prstGeom prst="rect"/>
                  </pic:spPr>
                </pic:pic>
              </a:graphicData>
            </a:graphic>
          </wp:inline>
        </w:drawing>
      </w:r>
    </w:p>
    <w:p>
      <w:pPr>
        <w:spacing w:before="40" w:after="160"/>
        <w:jc w:val="center"/>
      </w:pPr>
      <w:r>
        <w:rPr>
          <w:rFonts w:ascii="Arial" w:hAnsi="Arial"/>
          <w:i/>
          <w:color w:val="64748B"/>
          <w:sz w:val="17"/>
        </w:rPr>
        <w:t>📈 Gambar 3: Kurva Empiris Usia Kendaraan vs Tingkat NPL Portofolio Gadai Motor</w:t>
      </w:r>
    </w:p>
    <w:p>
      <w:pPr>
        <w:keepNext/>
        <w:spacing w:before="360" w:after="160"/>
      </w:pPr>
      <w:r>
        <w:rPr>
          <w:rFonts w:ascii="Arial" w:hAnsi="Arial"/>
          <w:b/>
          <w:color w:val="0F2C59"/>
          <w:sz w:val="28"/>
        </w:rPr>
        <w:t>BAB 4: PEMODELAN EKONOMETRIKA REGRESI LOGISTIK BERTINGKAT</w:t>
      </w:r>
    </w:p>
    <w:p>
      <w:pPr>
        <w:spacing w:before="0" w:after="120" w:line="276" w:lineRule="auto"/>
      </w:pPr>
      <w:r>
        <w:rPr>
          <w:rFonts w:ascii="Arial" w:hAnsi="Arial"/>
          <w:i w:val="0"/>
          <w:color w:val="0F172A"/>
          <w:sz w:val="20"/>
        </w:rPr>
        <w:t>Untuk memisahkan pengaruh bersih tiap variabel prediktor dan mengontrol faktor pembaur, diestimasi 5 model regresi logistik bertingkat (Hierarchical Logistic Regression Model 0 hingga Model 4) sesuai kaidah ekonometrika modern:</w:t>
        <w:br/>
        <w:t>• Model 0 (Null Model): Baseline tanpa prediktor (hanya intersep).</w:t>
        <w:br/>
        <w:t>• Model 1 (Core Risk Model): Memasukkan STNK, Status Pajak, Merk Motor, Usia Motor, dan Skala Pinjaman Pokok.</w:t>
        <w:br/>
        <w:t>• Model 2 (Core + LTV_MAX Kontinu): Menambahkan batas LTV maksimum dalam bentuk variabel kontinu berskala 0–1.</w:t>
        <w:br/>
        <w:t>• Model 3 (Core + Zona LTV Diskrit): Menambahkan batas LTV dalam bentuk kategori diskrit (&lt;=35%, 36%-40%, 41%-50%).</w:t>
        <w:br/>
        <w:t>• Model 4 (Full Enhanced Model): Mengintegrasikan riwayat perilaku debitur (is_repeat_borrower) ke dalam Model 2.</w:t>
      </w:r>
    </w:p>
    <w:p>
      <w:pPr>
        <w:keepNext/>
        <w:spacing w:before="280" w:after="120"/>
      </w:pPr>
      <w:r>
        <w:rPr>
          <w:rFonts w:ascii="Arial" w:hAnsi="Arial"/>
          <w:b/>
          <w:color w:val="1E40AF"/>
          <w:sz w:val="24"/>
        </w:rPr>
        <w:t>4.1 Komparasi Performa &amp; Goodness-of-Fit Model (Tabel 16 Riset)</w:t>
      </w:r>
    </w:p>
    <w:p>
      <w:pPr>
        <w:spacing w:before="0" w:after="120" w:line="276" w:lineRule="auto"/>
      </w:pPr>
      <w:r>
        <w:rPr>
          <w:rFonts w:ascii="Arial" w:hAnsi="Arial"/>
          <w:i w:val="0"/>
          <w:color w:val="0F172A"/>
          <w:sz w:val="20"/>
        </w:rPr>
        <w:t>Tabel berikut merangkum seluruh parameter diagnostik ekonometrika 5 model:</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851"/>
        <w:gridCol w:w="851"/>
        <w:gridCol w:w="851"/>
        <w:gridCol w:w="851"/>
        <w:gridCol w:w="851"/>
        <w:gridCol w:w="851"/>
        <w:gridCol w:w="851"/>
        <w:gridCol w:w="851"/>
        <w:gridCol w:w="851"/>
        <w:gridCol w:w="851"/>
        <w:gridCol w:w="851"/>
      </w:tblGrid>
      <w:tr>
        <w:tc>
          <w:tcPr>
            <w:tcW w:type="dxa" w:w="2592"/>
            <w:shd w:fill="0F2C59"/>
            <w:tcMar>
              <w:top w:w="140" w:type="dxa"/>
              <w:bottom w:w="140" w:type="dxa"/>
              <w:left w:w="140" w:type="dxa"/>
              <w:right w:w="140" w:type="dxa"/>
            </w:tcMar>
            <w:vAlign w:val="center"/>
          </w:tcPr>
          <w:p>
            <w:pPr>
              <w:jc w:val="center"/>
            </w:pPr>
            <w:r>
              <w:rPr>
                <w:rFonts w:ascii="Arial" w:hAnsi="Arial"/>
                <w:b/>
                <w:color w:val="FFFFFF"/>
                <w:sz w:val="18"/>
              </w:rPr>
              <w:t>Model Ekonometrika</w:t>
            </w:r>
          </w:p>
        </w:tc>
        <w:tc>
          <w:tcPr>
            <w:tcW w:type="dxa" w:w="576"/>
            <w:shd w:fill="0F2C59"/>
            <w:tcMar>
              <w:top w:w="140" w:type="dxa"/>
              <w:bottom w:w="140" w:type="dxa"/>
              <w:left w:w="140" w:type="dxa"/>
              <w:right w:w="140" w:type="dxa"/>
            </w:tcMar>
            <w:vAlign w:val="center"/>
          </w:tcPr>
          <w:p>
            <w:pPr>
              <w:jc w:val="center"/>
            </w:pPr>
            <w:r>
              <w:rPr>
                <w:rFonts w:ascii="Arial" w:hAnsi="Arial"/>
                <w:b/>
                <w:color w:val="FFFFFF"/>
                <w:sz w:val="18"/>
              </w:rPr>
              <w:t>k</w:t>
            </w:r>
          </w:p>
        </w:tc>
        <w:tc>
          <w:tcPr>
            <w:tcW w:type="dxa" w:w="1440"/>
            <w:shd w:fill="0F2C59"/>
            <w:tcMar>
              <w:top w:w="140" w:type="dxa"/>
              <w:bottom w:w="140" w:type="dxa"/>
              <w:left w:w="140" w:type="dxa"/>
              <w:right w:w="140" w:type="dxa"/>
            </w:tcMar>
            <w:vAlign w:val="center"/>
          </w:tcPr>
          <w:p>
            <w:pPr>
              <w:jc w:val="center"/>
            </w:pPr>
            <w:r>
              <w:rPr>
                <w:rFonts w:ascii="Arial" w:hAnsi="Arial"/>
                <w:b/>
                <w:color w:val="FFFFFF"/>
                <w:sz w:val="18"/>
              </w:rPr>
              <w:t>Log-Likelihood</w:t>
            </w:r>
          </w:p>
        </w:tc>
        <w:tc>
          <w:tcPr>
            <w:tcW w:type="dxa" w:w="1296"/>
            <w:shd w:fill="0F2C59"/>
            <w:tcMar>
              <w:top w:w="140" w:type="dxa"/>
              <w:bottom w:w="140" w:type="dxa"/>
              <w:left w:w="140" w:type="dxa"/>
              <w:right w:w="140" w:type="dxa"/>
            </w:tcMar>
            <w:vAlign w:val="center"/>
          </w:tcPr>
          <w:p>
            <w:pPr>
              <w:jc w:val="center"/>
            </w:pPr>
            <w:r>
              <w:rPr>
                <w:rFonts w:ascii="Arial" w:hAnsi="Arial"/>
                <w:b/>
                <w:color w:val="FFFFFF"/>
                <w:sz w:val="18"/>
              </w:rPr>
              <w:t>Wilks LR Stat</w:t>
            </w:r>
          </w:p>
        </w:tc>
        <w:tc>
          <w:tcPr>
            <w:tcW w:type="dxa" w:w="1152"/>
            <w:shd w:fill="0F2C59"/>
            <w:tcMar>
              <w:top w:w="140" w:type="dxa"/>
              <w:bottom w:w="140" w:type="dxa"/>
              <w:left w:w="140" w:type="dxa"/>
              <w:right w:w="140" w:type="dxa"/>
            </w:tcMar>
            <w:vAlign w:val="center"/>
          </w:tcPr>
          <w:p>
            <w:pPr>
              <w:jc w:val="center"/>
            </w:pPr>
            <w:r>
              <w:rPr>
                <w:rFonts w:ascii="Arial" w:hAnsi="Arial"/>
                <w:b/>
                <w:color w:val="FFFFFF"/>
                <w:sz w:val="18"/>
              </w:rPr>
              <w:t>LR p-value</w:t>
            </w:r>
          </w:p>
        </w:tc>
        <w:tc>
          <w:tcPr>
            <w:tcW w:type="dxa" w:w="1152"/>
            <w:shd w:fill="0F2C59"/>
            <w:tcMar>
              <w:top w:w="140" w:type="dxa"/>
              <w:bottom w:w="140" w:type="dxa"/>
              <w:left w:w="140" w:type="dxa"/>
              <w:right w:w="140" w:type="dxa"/>
            </w:tcMar>
            <w:vAlign w:val="center"/>
          </w:tcPr>
          <w:p>
            <w:pPr>
              <w:jc w:val="center"/>
            </w:pPr>
            <w:r>
              <w:rPr>
                <w:rFonts w:ascii="Arial" w:hAnsi="Arial"/>
                <w:b/>
                <w:color w:val="FFFFFF"/>
                <w:sz w:val="18"/>
              </w:rPr>
              <w:t>AIC</w:t>
            </w:r>
          </w:p>
        </w:tc>
        <w:tc>
          <w:tcPr>
            <w:tcW w:type="dxa" w:w="1152"/>
            <w:shd w:fill="0F2C59"/>
            <w:tcMar>
              <w:top w:w="140" w:type="dxa"/>
              <w:bottom w:w="140" w:type="dxa"/>
              <w:left w:w="140" w:type="dxa"/>
              <w:right w:w="140" w:type="dxa"/>
            </w:tcMar>
            <w:vAlign w:val="center"/>
          </w:tcPr>
          <w:p>
            <w:pPr>
              <w:jc w:val="center"/>
            </w:pPr>
            <w:r>
              <w:rPr>
                <w:rFonts w:ascii="Arial" w:hAnsi="Arial"/>
                <w:b/>
                <w:color w:val="FFFFFF"/>
                <w:sz w:val="18"/>
              </w:rPr>
              <w:t>BIC</w:t>
            </w:r>
          </w:p>
        </w:tc>
        <w:tc>
          <w:tcPr>
            <w:tcW w:type="dxa" w:w="1008"/>
            <w:shd w:fill="0F2C59"/>
            <w:tcMar>
              <w:top w:w="140" w:type="dxa"/>
              <w:bottom w:w="140" w:type="dxa"/>
              <w:left w:w="140" w:type="dxa"/>
              <w:right w:w="140" w:type="dxa"/>
            </w:tcMar>
            <w:vAlign w:val="center"/>
          </w:tcPr>
          <w:p>
            <w:pPr>
              <w:jc w:val="center"/>
            </w:pPr>
            <w:r>
              <w:rPr>
                <w:rFonts w:ascii="Arial" w:hAnsi="Arial"/>
                <w:b/>
                <w:color w:val="FFFFFF"/>
                <w:sz w:val="18"/>
              </w:rPr>
              <w:t>Pseudo R²</w:t>
            </w:r>
          </w:p>
        </w:tc>
        <w:tc>
          <w:tcPr>
            <w:tcW w:type="dxa" w:w="1008"/>
            <w:shd w:fill="0F2C59"/>
            <w:tcMar>
              <w:top w:w="140" w:type="dxa"/>
              <w:bottom w:w="140" w:type="dxa"/>
              <w:left w:w="140" w:type="dxa"/>
              <w:right w:w="140" w:type="dxa"/>
            </w:tcMar>
            <w:vAlign w:val="center"/>
          </w:tcPr>
          <w:p>
            <w:pPr>
              <w:jc w:val="center"/>
            </w:pPr>
            <w:r>
              <w:rPr>
                <w:rFonts w:ascii="Arial" w:hAnsi="Arial"/>
                <w:b/>
                <w:color w:val="FFFFFF"/>
                <w:sz w:val="18"/>
              </w:rPr>
              <w:t>ROC-AUC</w:t>
            </w:r>
          </w:p>
        </w:tc>
        <w:tc>
          <w:tcPr>
            <w:tcW w:type="dxa" w:w="864"/>
            <w:shd w:fill="0F2C59"/>
            <w:tcMar>
              <w:top w:w="140" w:type="dxa"/>
              <w:bottom w:w="140" w:type="dxa"/>
              <w:left w:w="140" w:type="dxa"/>
              <w:right w:w="140" w:type="dxa"/>
            </w:tcMar>
            <w:vAlign w:val="center"/>
          </w:tcPr>
          <w:p>
            <w:pPr>
              <w:jc w:val="center"/>
            </w:pPr>
            <w:r>
              <w:rPr>
                <w:rFonts w:ascii="Arial" w:hAnsi="Arial"/>
                <w:b/>
                <w:color w:val="FFFFFF"/>
                <w:sz w:val="18"/>
              </w:rPr>
              <w:t>PR-AUC</w:t>
            </w:r>
          </w:p>
        </w:tc>
        <w:tc>
          <w:tcPr>
            <w:tcW w:type="dxa" w:w="864"/>
            <w:shd w:fill="0F2C59"/>
            <w:tcMar>
              <w:top w:w="140" w:type="dxa"/>
              <w:bottom w:w="140" w:type="dxa"/>
              <w:left w:w="140" w:type="dxa"/>
              <w:right w:w="140" w:type="dxa"/>
            </w:tcMar>
            <w:vAlign w:val="center"/>
          </w:tcPr>
          <w:p>
            <w:pPr>
              <w:jc w:val="center"/>
            </w:pPr>
            <w:r>
              <w:rPr>
                <w:rFonts w:ascii="Arial" w:hAnsi="Arial"/>
                <w:b/>
                <w:color w:val="FFFFFF"/>
                <w:sz w:val="18"/>
              </w:rPr>
              <w:t>Brier</w:t>
            </w:r>
          </w:p>
        </w:tc>
      </w:tr>
      <w:tr>
        <w:tc>
          <w:tcPr>
            <w:tcW w:type="dxa" w:w="2592"/>
            <w:shd w:fill="FFFFFF"/>
            <w:tcMar>
              <w:top w:w="90" w:type="dxa"/>
              <w:bottom w:w="90" w:type="dxa"/>
              <w:left w:w="120" w:type="dxa"/>
              <w:right w:w="120" w:type="dxa"/>
            </w:tcMar>
            <w:vAlign w:val="center"/>
          </w:tcPr>
          <w:p>
            <w:r>
              <w:rPr>
                <w:rFonts w:ascii="Arial" w:hAnsi="Arial"/>
                <w:color w:val="0F172A"/>
                <w:sz w:val="17"/>
              </w:rPr>
              <w:t>Model 0 (Null Baseline)</w:t>
            </w:r>
          </w:p>
        </w:tc>
        <w:tc>
          <w:tcPr>
            <w:tcW w:type="dxa" w:w="576"/>
            <w:shd w:fill="FFFFFF"/>
            <w:tcMar>
              <w:top w:w="90" w:type="dxa"/>
              <w:bottom w:w="90" w:type="dxa"/>
              <w:left w:w="120" w:type="dxa"/>
              <w:right w:w="120" w:type="dxa"/>
            </w:tcMar>
            <w:vAlign w:val="center"/>
          </w:tcPr>
          <w:p>
            <w:r>
              <w:rPr>
                <w:rFonts w:ascii="Arial" w:hAnsi="Arial"/>
                <w:color w:val="0F172A"/>
                <w:sz w:val="17"/>
              </w:rPr>
              <w:t>1</w:t>
            </w:r>
          </w:p>
        </w:tc>
        <w:tc>
          <w:tcPr>
            <w:tcW w:type="dxa" w:w="1440"/>
            <w:shd w:fill="FFFFFF"/>
            <w:tcMar>
              <w:top w:w="90" w:type="dxa"/>
              <w:bottom w:w="90" w:type="dxa"/>
              <w:left w:w="120" w:type="dxa"/>
              <w:right w:w="120" w:type="dxa"/>
            </w:tcMar>
            <w:vAlign w:val="center"/>
          </w:tcPr>
          <w:p>
            <w:r>
              <w:rPr>
                <w:rFonts w:ascii="Arial" w:hAnsi="Arial"/>
                <w:color w:val="0F172A"/>
                <w:sz w:val="17"/>
              </w:rPr>
              <w:t>-35.057,9</w:t>
            </w:r>
          </w:p>
        </w:tc>
        <w:tc>
          <w:tcPr>
            <w:tcW w:type="dxa" w:w="1296"/>
            <w:shd w:fill="FFFFFF"/>
            <w:tcMar>
              <w:top w:w="90" w:type="dxa"/>
              <w:bottom w:w="90" w:type="dxa"/>
              <w:left w:w="120" w:type="dxa"/>
              <w:right w:w="120" w:type="dxa"/>
            </w:tcMar>
            <w:vAlign w:val="center"/>
          </w:tcPr>
          <w:p>
            <w:r>
              <w:rPr>
                <w:rFonts w:ascii="Arial" w:hAnsi="Arial"/>
                <w:color w:val="0F172A"/>
                <w:sz w:val="17"/>
              </w:rPr>
              <w:t>Baseline</w:t>
            </w:r>
          </w:p>
        </w:tc>
        <w:tc>
          <w:tcPr>
            <w:tcW w:type="dxa" w:w="1152"/>
            <w:shd w:fill="FFFFFF"/>
            <w:tcMar>
              <w:top w:w="90" w:type="dxa"/>
              <w:bottom w:w="90" w:type="dxa"/>
              <w:left w:w="120" w:type="dxa"/>
              <w:right w:w="120" w:type="dxa"/>
            </w:tcMar>
            <w:vAlign w:val="center"/>
          </w:tcPr>
          <w:p>
            <w:r>
              <w:rPr>
                <w:rFonts w:ascii="Arial" w:hAnsi="Arial"/>
                <w:color w:val="0F172A"/>
                <w:sz w:val="17"/>
              </w:rPr>
              <w:t>1,000</w:t>
            </w:r>
          </w:p>
        </w:tc>
        <w:tc>
          <w:tcPr>
            <w:tcW w:type="dxa" w:w="1152"/>
            <w:shd w:fill="FFFFFF"/>
            <w:tcMar>
              <w:top w:w="90" w:type="dxa"/>
              <w:bottom w:w="90" w:type="dxa"/>
              <w:left w:w="120" w:type="dxa"/>
              <w:right w:w="120" w:type="dxa"/>
            </w:tcMar>
            <w:vAlign w:val="center"/>
          </w:tcPr>
          <w:p>
            <w:r>
              <w:rPr>
                <w:rFonts w:ascii="Arial" w:hAnsi="Arial"/>
                <w:color w:val="0F172A"/>
                <w:sz w:val="17"/>
              </w:rPr>
              <w:t>70.117,9</w:t>
            </w:r>
          </w:p>
        </w:tc>
        <w:tc>
          <w:tcPr>
            <w:tcW w:type="dxa" w:w="1152"/>
            <w:shd w:fill="FFFFFF"/>
            <w:tcMar>
              <w:top w:w="90" w:type="dxa"/>
              <w:bottom w:w="90" w:type="dxa"/>
              <w:left w:w="120" w:type="dxa"/>
              <w:right w:w="120" w:type="dxa"/>
            </w:tcMar>
            <w:vAlign w:val="center"/>
          </w:tcPr>
          <w:p>
            <w:r>
              <w:rPr>
                <w:rFonts w:ascii="Arial" w:hAnsi="Arial"/>
                <w:color w:val="0F172A"/>
                <w:sz w:val="17"/>
              </w:rPr>
              <w:t>70.127,7</w:t>
            </w:r>
          </w:p>
        </w:tc>
        <w:tc>
          <w:tcPr>
            <w:tcW w:type="dxa" w:w="1008"/>
            <w:shd w:fill="FFFFFF"/>
            <w:tcMar>
              <w:top w:w="90" w:type="dxa"/>
              <w:bottom w:w="90" w:type="dxa"/>
              <w:left w:w="120" w:type="dxa"/>
              <w:right w:w="120" w:type="dxa"/>
            </w:tcMar>
            <w:vAlign w:val="center"/>
          </w:tcPr>
          <w:p>
            <w:r>
              <w:rPr>
                <w:rFonts w:ascii="Arial" w:hAnsi="Arial"/>
                <w:color w:val="0F172A"/>
                <w:sz w:val="17"/>
              </w:rPr>
              <w:t>0,0000</w:t>
            </w:r>
          </w:p>
        </w:tc>
        <w:tc>
          <w:tcPr>
            <w:tcW w:type="dxa" w:w="1008"/>
            <w:shd w:fill="FFFFFF"/>
            <w:tcMar>
              <w:top w:w="90" w:type="dxa"/>
              <w:bottom w:w="90" w:type="dxa"/>
              <w:left w:w="120" w:type="dxa"/>
              <w:right w:w="120" w:type="dxa"/>
            </w:tcMar>
            <w:vAlign w:val="center"/>
          </w:tcPr>
          <w:p>
            <w:r>
              <w:rPr>
                <w:rFonts w:ascii="Arial" w:hAnsi="Arial"/>
                <w:color w:val="0F172A"/>
                <w:sz w:val="17"/>
              </w:rPr>
              <w:t>0,5000</w:t>
            </w:r>
          </w:p>
        </w:tc>
        <w:tc>
          <w:tcPr>
            <w:tcW w:type="dxa" w:w="864"/>
            <w:shd w:fill="FFFFFF"/>
            <w:tcMar>
              <w:top w:w="90" w:type="dxa"/>
              <w:bottom w:w="90" w:type="dxa"/>
              <w:left w:w="120" w:type="dxa"/>
              <w:right w:w="120" w:type="dxa"/>
            </w:tcMar>
            <w:vAlign w:val="center"/>
          </w:tcPr>
          <w:p>
            <w:r>
              <w:rPr>
                <w:rFonts w:ascii="Arial" w:hAnsi="Arial"/>
                <w:color w:val="0F172A"/>
                <w:sz w:val="17"/>
              </w:rPr>
              <w:t>0,0691</w:t>
            </w:r>
          </w:p>
        </w:tc>
        <w:tc>
          <w:tcPr>
            <w:tcW w:type="dxa" w:w="864"/>
            <w:shd w:fill="FFFFFF"/>
            <w:tcMar>
              <w:top w:w="90" w:type="dxa"/>
              <w:bottom w:w="90" w:type="dxa"/>
              <w:left w:w="120" w:type="dxa"/>
              <w:right w:w="120" w:type="dxa"/>
            </w:tcMar>
            <w:vAlign w:val="center"/>
          </w:tcPr>
          <w:p>
            <w:r>
              <w:rPr>
                <w:rFonts w:ascii="Arial" w:hAnsi="Arial"/>
                <w:color w:val="0F172A"/>
                <w:sz w:val="17"/>
              </w:rPr>
              <w:t>0,06433</w:t>
            </w:r>
          </w:p>
        </w:tc>
      </w:tr>
      <w:tr>
        <w:tc>
          <w:tcPr>
            <w:tcW w:type="dxa" w:w="2592"/>
            <w:shd w:fill="F8FAFC"/>
            <w:tcMar>
              <w:top w:w="90" w:type="dxa"/>
              <w:bottom w:w="90" w:type="dxa"/>
              <w:left w:w="120" w:type="dxa"/>
              <w:right w:w="120" w:type="dxa"/>
            </w:tcMar>
            <w:vAlign w:val="center"/>
          </w:tcPr>
          <w:p>
            <w:r>
              <w:rPr>
                <w:rFonts w:ascii="Arial" w:hAnsi="Arial"/>
                <w:color w:val="0F172A"/>
                <w:sz w:val="17"/>
              </w:rPr>
              <w:t>Model 1 (Core Risk)</w:t>
            </w:r>
          </w:p>
        </w:tc>
        <w:tc>
          <w:tcPr>
            <w:tcW w:type="dxa" w:w="576"/>
            <w:shd w:fill="F8FAFC"/>
            <w:tcMar>
              <w:top w:w="90" w:type="dxa"/>
              <w:bottom w:w="90" w:type="dxa"/>
              <w:left w:w="120" w:type="dxa"/>
              <w:right w:w="120" w:type="dxa"/>
            </w:tcMar>
            <w:vAlign w:val="center"/>
          </w:tcPr>
          <w:p>
            <w:r>
              <w:rPr>
                <w:rFonts w:ascii="Arial" w:hAnsi="Arial"/>
                <w:color w:val="0F172A"/>
                <w:sz w:val="17"/>
              </w:rPr>
              <w:t>8</w:t>
            </w:r>
          </w:p>
        </w:tc>
        <w:tc>
          <w:tcPr>
            <w:tcW w:type="dxa" w:w="1440"/>
            <w:shd w:fill="F8FAFC"/>
            <w:tcMar>
              <w:top w:w="90" w:type="dxa"/>
              <w:bottom w:w="90" w:type="dxa"/>
              <w:left w:w="120" w:type="dxa"/>
              <w:right w:w="120" w:type="dxa"/>
            </w:tcMar>
            <w:vAlign w:val="center"/>
          </w:tcPr>
          <w:p>
            <w:r>
              <w:rPr>
                <w:rFonts w:ascii="Arial" w:hAnsi="Arial"/>
                <w:color w:val="0F172A"/>
                <w:sz w:val="17"/>
              </w:rPr>
              <w:t>-34.507,9</w:t>
            </w:r>
          </w:p>
        </w:tc>
        <w:tc>
          <w:tcPr>
            <w:tcW w:type="dxa" w:w="1296"/>
            <w:shd w:fill="F8FAFC"/>
            <w:tcMar>
              <w:top w:w="90" w:type="dxa"/>
              <w:bottom w:w="90" w:type="dxa"/>
              <w:left w:w="120" w:type="dxa"/>
              <w:right w:w="120" w:type="dxa"/>
            </w:tcMar>
            <w:vAlign w:val="center"/>
          </w:tcPr>
          <w:p>
            <w:r>
              <w:rPr>
                <w:rFonts w:ascii="Arial" w:hAnsi="Arial"/>
                <w:color w:val="0F172A"/>
                <w:sz w:val="17"/>
              </w:rPr>
              <w:t>1.100,14</w:t>
            </w:r>
          </w:p>
        </w:tc>
        <w:tc>
          <w:tcPr>
            <w:tcW w:type="dxa" w:w="1152"/>
            <w:shd w:fill="F8FAFC"/>
            <w:tcMar>
              <w:top w:w="90" w:type="dxa"/>
              <w:bottom w:w="90" w:type="dxa"/>
              <w:left w:w="120" w:type="dxa"/>
              <w:right w:w="120" w:type="dxa"/>
            </w:tcMar>
            <w:vAlign w:val="center"/>
          </w:tcPr>
          <w:p>
            <w:r>
              <w:rPr>
                <w:rFonts w:ascii="Arial" w:hAnsi="Arial"/>
                <w:color w:val="0F172A"/>
                <w:sz w:val="17"/>
              </w:rPr>
              <w:t>&lt; 10⁻²³²</w:t>
            </w:r>
          </w:p>
        </w:tc>
        <w:tc>
          <w:tcPr>
            <w:tcW w:type="dxa" w:w="1152"/>
            <w:shd w:fill="F8FAFC"/>
            <w:tcMar>
              <w:top w:w="90" w:type="dxa"/>
              <w:bottom w:w="90" w:type="dxa"/>
              <w:left w:w="120" w:type="dxa"/>
              <w:right w:w="120" w:type="dxa"/>
            </w:tcMar>
            <w:vAlign w:val="center"/>
          </w:tcPr>
          <w:p>
            <w:r>
              <w:rPr>
                <w:rFonts w:ascii="Arial" w:hAnsi="Arial"/>
                <w:color w:val="0F172A"/>
                <w:sz w:val="17"/>
              </w:rPr>
              <w:t>69.031,7</w:t>
            </w:r>
          </w:p>
        </w:tc>
        <w:tc>
          <w:tcPr>
            <w:tcW w:type="dxa" w:w="1152"/>
            <w:shd w:fill="F8FAFC"/>
            <w:tcMar>
              <w:top w:w="90" w:type="dxa"/>
              <w:bottom w:w="90" w:type="dxa"/>
              <w:left w:w="120" w:type="dxa"/>
              <w:right w:w="120" w:type="dxa"/>
            </w:tcMar>
            <w:vAlign w:val="center"/>
          </w:tcPr>
          <w:p>
            <w:r>
              <w:rPr>
                <w:rFonts w:ascii="Arial" w:hAnsi="Arial"/>
                <w:color w:val="0F172A"/>
                <w:sz w:val="17"/>
              </w:rPr>
              <w:t>69.110,5</w:t>
            </w:r>
          </w:p>
        </w:tc>
        <w:tc>
          <w:tcPr>
            <w:tcW w:type="dxa" w:w="1008"/>
            <w:shd w:fill="F8FAFC"/>
            <w:tcMar>
              <w:top w:w="90" w:type="dxa"/>
              <w:bottom w:w="90" w:type="dxa"/>
              <w:left w:w="120" w:type="dxa"/>
              <w:right w:w="120" w:type="dxa"/>
            </w:tcMar>
            <w:vAlign w:val="center"/>
          </w:tcPr>
          <w:p>
            <w:r>
              <w:rPr>
                <w:rFonts w:ascii="Arial" w:hAnsi="Arial"/>
                <w:color w:val="0F172A"/>
                <w:sz w:val="17"/>
              </w:rPr>
              <w:t>0,0157</w:t>
            </w:r>
          </w:p>
        </w:tc>
        <w:tc>
          <w:tcPr>
            <w:tcW w:type="dxa" w:w="1008"/>
            <w:shd w:fill="F8FAFC"/>
            <w:tcMar>
              <w:top w:w="90" w:type="dxa"/>
              <w:bottom w:w="90" w:type="dxa"/>
              <w:left w:w="120" w:type="dxa"/>
              <w:right w:w="120" w:type="dxa"/>
            </w:tcMar>
            <w:vAlign w:val="center"/>
          </w:tcPr>
          <w:p>
            <w:r>
              <w:rPr>
                <w:rFonts w:ascii="Arial" w:hAnsi="Arial"/>
                <w:color w:val="0F172A"/>
                <w:sz w:val="17"/>
              </w:rPr>
              <w:t>0,6002</w:t>
            </w:r>
          </w:p>
        </w:tc>
        <w:tc>
          <w:tcPr>
            <w:tcW w:type="dxa" w:w="864"/>
            <w:shd w:fill="F8FAFC"/>
            <w:tcMar>
              <w:top w:w="90" w:type="dxa"/>
              <w:bottom w:w="90" w:type="dxa"/>
              <w:left w:w="120" w:type="dxa"/>
              <w:right w:w="120" w:type="dxa"/>
            </w:tcMar>
            <w:vAlign w:val="center"/>
          </w:tcPr>
          <w:p>
            <w:r>
              <w:rPr>
                <w:rFonts w:ascii="Arial" w:hAnsi="Arial"/>
                <w:color w:val="0F172A"/>
                <w:sz w:val="17"/>
              </w:rPr>
              <w:t>0,0923</w:t>
            </w:r>
          </w:p>
        </w:tc>
        <w:tc>
          <w:tcPr>
            <w:tcW w:type="dxa" w:w="864"/>
            <w:shd w:fill="F8FAFC"/>
            <w:tcMar>
              <w:top w:w="90" w:type="dxa"/>
              <w:bottom w:w="90" w:type="dxa"/>
              <w:left w:w="120" w:type="dxa"/>
              <w:right w:w="120" w:type="dxa"/>
            </w:tcMar>
            <w:vAlign w:val="center"/>
          </w:tcPr>
          <w:p>
            <w:r>
              <w:rPr>
                <w:rFonts w:ascii="Arial" w:hAnsi="Arial"/>
                <w:color w:val="0F172A"/>
                <w:sz w:val="17"/>
              </w:rPr>
              <w:t>0,06385</w:t>
            </w:r>
          </w:p>
        </w:tc>
      </w:tr>
      <w:tr>
        <w:tc>
          <w:tcPr>
            <w:tcW w:type="dxa" w:w="2592"/>
            <w:shd w:fill="FFFFFF"/>
            <w:tcMar>
              <w:top w:w="90" w:type="dxa"/>
              <w:bottom w:w="90" w:type="dxa"/>
              <w:left w:w="120" w:type="dxa"/>
              <w:right w:w="120" w:type="dxa"/>
            </w:tcMar>
            <w:vAlign w:val="center"/>
          </w:tcPr>
          <w:p>
            <w:r>
              <w:rPr>
                <w:rFonts w:ascii="Arial" w:hAnsi="Arial"/>
                <w:color w:val="0F172A"/>
                <w:sz w:val="17"/>
              </w:rPr>
              <w:t>Model 2 (Core + LTV_MAX)</w:t>
            </w:r>
          </w:p>
        </w:tc>
        <w:tc>
          <w:tcPr>
            <w:tcW w:type="dxa" w:w="576"/>
            <w:shd w:fill="FFFFFF"/>
            <w:tcMar>
              <w:top w:w="90" w:type="dxa"/>
              <w:bottom w:w="90" w:type="dxa"/>
              <w:left w:w="120" w:type="dxa"/>
              <w:right w:w="120" w:type="dxa"/>
            </w:tcMar>
            <w:vAlign w:val="center"/>
          </w:tcPr>
          <w:p>
            <w:r>
              <w:rPr>
                <w:rFonts w:ascii="Arial" w:hAnsi="Arial"/>
                <w:color w:val="0F172A"/>
                <w:sz w:val="17"/>
              </w:rPr>
              <w:t>9</w:t>
            </w:r>
          </w:p>
        </w:tc>
        <w:tc>
          <w:tcPr>
            <w:tcW w:type="dxa" w:w="1440"/>
            <w:shd w:fill="FFFFFF"/>
            <w:tcMar>
              <w:top w:w="90" w:type="dxa"/>
              <w:bottom w:w="90" w:type="dxa"/>
              <w:left w:w="120" w:type="dxa"/>
              <w:right w:w="120" w:type="dxa"/>
            </w:tcMar>
            <w:vAlign w:val="center"/>
          </w:tcPr>
          <w:p>
            <w:r>
              <w:rPr>
                <w:rFonts w:ascii="Arial" w:hAnsi="Arial"/>
                <w:color w:val="0F172A"/>
                <w:sz w:val="17"/>
              </w:rPr>
              <w:t>-34.456,8</w:t>
            </w:r>
          </w:p>
        </w:tc>
        <w:tc>
          <w:tcPr>
            <w:tcW w:type="dxa" w:w="1296"/>
            <w:shd w:fill="FFFFFF"/>
            <w:tcMar>
              <w:top w:w="90" w:type="dxa"/>
              <w:bottom w:w="90" w:type="dxa"/>
              <w:left w:w="120" w:type="dxa"/>
              <w:right w:w="120" w:type="dxa"/>
            </w:tcMar>
            <w:vAlign w:val="center"/>
          </w:tcPr>
          <w:p>
            <w:r>
              <w:rPr>
                <w:rFonts w:ascii="Arial" w:hAnsi="Arial"/>
                <w:color w:val="0F172A"/>
                <w:sz w:val="17"/>
              </w:rPr>
              <w:t>1.202,24</w:t>
            </w:r>
          </w:p>
        </w:tc>
        <w:tc>
          <w:tcPr>
            <w:tcW w:type="dxa" w:w="1152"/>
            <w:shd w:fill="FFFFFF"/>
            <w:tcMar>
              <w:top w:w="90" w:type="dxa"/>
              <w:bottom w:w="90" w:type="dxa"/>
              <w:left w:w="120" w:type="dxa"/>
              <w:right w:w="120" w:type="dxa"/>
            </w:tcMar>
            <w:vAlign w:val="center"/>
          </w:tcPr>
          <w:p>
            <w:r>
              <w:rPr>
                <w:rFonts w:ascii="Arial" w:hAnsi="Arial"/>
                <w:color w:val="0F172A"/>
                <w:sz w:val="17"/>
              </w:rPr>
              <w:t>&lt; 10⁻²⁵³</w:t>
            </w:r>
          </w:p>
        </w:tc>
        <w:tc>
          <w:tcPr>
            <w:tcW w:type="dxa" w:w="1152"/>
            <w:shd w:fill="FFFFFF"/>
            <w:tcMar>
              <w:top w:w="90" w:type="dxa"/>
              <w:bottom w:w="90" w:type="dxa"/>
              <w:left w:w="120" w:type="dxa"/>
              <w:right w:w="120" w:type="dxa"/>
            </w:tcMar>
            <w:vAlign w:val="center"/>
          </w:tcPr>
          <w:p>
            <w:r>
              <w:rPr>
                <w:rFonts w:ascii="Arial" w:hAnsi="Arial"/>
                <w:color w:val="0F172A"/>
                <w:sz w:val="17"/>
              </w:rPr>
              <w:t>68.931,6</w:t>
            </w:r>
          </w:p>
        </w:tc>
        <w:tc>
          <w:tcPr>
            <w:tcW w:type="dxa" w:w="1152"/>
            <w:shd w:fill="FFFFFF"/>
            <w:tcMar>
              <w:top w:w="90" w:type="dxa"/>
              <w:bottom w:w="90" w:type="dxa"/>
              <w:left w:w="120" w:type="dxa"/>
              <w:right w:w="120" w:type="dxa"/>
            </w:tcMar>
            <w:vAlign w:val="center"/>
          </w:tcPr>
          <w:p>
            <w:r>
              <w:rPr>
                <w:rFonts w:ascii="Arial" w:hAnsi="Arial"/>
                <w:color w:val="0F172A"/>
                <w:sz w:val="17"/>
              </w:rPr>
              <w:t>69.020,2</w:t>
            </w:r>
          </w:p>
        </w:tc>
        <w:tc>
          <w:tcPr>
            <w:tcW w:type="dxa" w:w="1008"/>
            <w:shd w:fill="FFFFFF"/>
            <w:tcMar>
              <w:top w:w="90" w:type="dxa"/>
              <w:bottom w:w="90" w:type="dxa"/>
              <w:left w:w="120" w:type="dxa"/>
              <w:right w:w="120" w:type="dxa"/>
            </w:tcMar>
            <w:vAlign w:val="center"/>
          </w:tcPr>
          <w:p>
            <w:r>
              <w:rPr>
                <w:rFonts w:ascii="Arial" w:hAnsi="Arial"/>
                <w:color w:val="0F172A"/>
                <w:sz w:val="17"/>
              </w:rPr>
              <w:t>0,0171</w:t>
            </w:r>
          </w:p>
        </w:tc>
        <w:tc>
          <w:tcPr>
            <w:tcW w:type="dxa" w:w="1008"/>
            <w:shd w:fill="FFFFFF"/>
            <w:tcMar>
              <w:top w:w="90" w:type="dxa"/>
              <w:bottom w:w="90" w:type="dxa"/>
              <w:left w:w="120" w:type="dxa"/>
              <w:right w:w="120" w:type="dxa"/>
            </w:tcMar>
            <w:vAlign w:val="center"/>
          </w:tcPr>
          <w:p>
            <w:r>
              <w:rPr>
                <w:rFonts w:ascii="Arial" w:hAnsi="Arial"/>
                <w:color w:val="0F172A"/>
                <w:sz w:val="17"/>
              </w:rPr>
              <w:t>0,6039</w:t>
            </w:r>
          </w:p>
        </w:tc>
        <w:tc>
          <w:tcPr>
            <w:tcW w:type="dxa" w:w="864"/>
            <w:shd w:fill="FFFFFF"/>
            <w:tcMar>
              <w:top w:w="90" w:type="dxa"/>
              <w:bottom w:w="90" w:type="dxa"/>
              <w:left w:w="120" w:type="dxa"/>
              <w:right w:w="120" w:type="dxa"/>
            </w:tcMar>
            <w:vAlign w:val="center"/>
          </w:tcPr>
          <w:p>
            <w:r>
              <w:rPr>
                <w:rFonts w:ascii="Arial" w:hAnsi="Arial"/>
                <w:color w:val="0F172A"/>
                <w:sz w:val="17"/>
              </w:rPr>
              <w:t>0,0924</w:t>
            </w:r>
          </w:p>
        </w:tc>
        <w:tc>
          <w:tcPr>
            <w:tcW w:type="dxa" w:w="864"/>
            <w:shd w:fill="FFFFFF"/>
            <w:tcMar>
              <w:top w:w="90" w:type="dxa"/>
              <w:bottom w:w="90" w:type="dxa"/>
              <w:left w:w="120" w:type="dxa"/>
              <w:right w:w="120" w:type="dxa"/>
            </w:tcMar>
            <w:vAlign w:val="center"/>
          </w:tcPr>
          <w:p>
            <w:r>
              <w:rPr>
                <w:rFonts w:ascii="Arial" w:hAnsi="Arial"/>
                <w:color w:val="0F172A"/>
                <w:sz w:val="17"/>
              </w:rPr>
              <w:t>0,06383</w:t>
            </w:r>
          </w:p>
        </w:tc>
      </w:tr>
      <w:tr>
        <w:tc>
          <w:tcPr>
            <w:tcW w:type="dxa" w:w="2592"/>
            <w:shd w:fill="F8FAFC"/>
            <w:tcMar>
              <w:top w:w="90" w:type="dxa"/>
              <w:bottom w:w="90" w:type="dxa"/>
              <w:left w:w="120" w:type="dxa"/>
              <w:right w:w="120" w:type="dxa"/>
            </w:tcMar>
            <w:vAlign w:val="center"/>
          </w:tcPr>
          <w:p>
            <w:r>
              <w:rPr>
                <w:rFonts w:ascii="Arial" w:hAnsi="Arial"/>
                <w:color w:val="0F172A"/>
                <w:sz w:val="17"/>
              </w:rPr>
              <w:t>Model 3 (Core + Zona LTV)</w:t>
            </w:r>
          </w:p>
        </w:tc>
        <w:tc>
          <w:tcPr>
            <w:tcW w:type="dxa" w:w="576"/>
            <w:shd w:fill="F8FAFC"/>
            <w:tcMar>
              <w:top w:w="90" w:type="dxa"/>
              <w:bottom w:w="90" w:type="dxa"/>
              <w:left w:w="120" w:type="dxa"/>
              <w:right w:w="120" w:type="dxa"/>
            </w:tcMar>
            <w:vAlign w:val="center"/>
          </w:tcPr>
          <w:p>
            <w:r>
              <w:rPr>
                <w:rFonts w:ascii="Arial" w:hAnsi="Arial"/>
                <w:color w:val="0F172A"/>
                <w:sz w:val="17"/>
              </w:rPr>
              <w:t>10</w:t>
            </w:r>
          </w:p>
        </w:tc>
        <w:tc>
          <w:tcPr>
            <w:tcW w:type="dxa" w:w="1440"/>
            <w:shd w:fill="F8FAFC"/>
            <w:tcMar>
              <w:top w:w="90" w:type="dxa"/>
              <w:bottom w:w="90" w:type="dxa"/>
              <w:left w:w="120" w:type="dxa"/>
              <w:right w:w="120" w:type="dxa"/>
            </w:tcMar>
            <w:vAlign w:val="center"/>
          </w:tcPr>
          <w:p>
            <w:r>
              <w:rPr>
                <w:rFonts w:ascii="Arial" w:hAnsi="Arial"/>
                <w:color w:val="0F172A"/>
                <w:sz w:val="17"/>
              </w:rPr>
              <w:t>-34.469,5</w:t>
            </w:r>
          </w:p>
        </w:tc>
        <w:tc>
          <w:tcPr>
            <w:tcW w:type="dxa" w:w="1296"/>
            <w:shd w:fill="F8FAFC"/>
            <w:tcMar>
              <w:top w:w="90" w:type="dxa"/>
              <w:bottom w:w="90" w:type="dxa"/>
              <w:left w:w="120" w:type="dxa"/>
              <w:right w:w="120" w:type="dxa"/>
            </w:tcMar>
            <w:vAlign w:val="center"/>
          </w:tcPr>
          <w:p>
            <w:r>
              <w:rPr>
                <w:rFonts w:ascii="Arial" w:hAnsi="Arial"/>
                <w:color w:val="0F172A"/>
                <w:sz w:val="17"/>
              </w:rPr>
              <w:t>1.176,88</w:t>
            </w:r>
          </w:p>
        </w:tc>
        <w:tc>
          <w:tcPr>
            <w:tcW w:type="dxa" w:w="1152"/>
            <w:shd w:fill="F8FAFC"/>
            <w:tcMar>
              <w:top w:w="90" w:type="dxa"/>
              <w:bottom w:w="90" w:type="dxa"/>
              <w:left w:w="120" w:type="dxa"/>
              <w:right w:w="120" w:type="dxa"/>
            </w:tcMar>
            <w:vAlign w:val="center"/>
          </w:tcPr>
          <w:p>
            <w:r>
              <w:rPr>
                <w:rFonts w:ascii="Arial" w:hAnsi="Arial"/>
                <w:color w:val="0F172A"/>
                <w:sz w:val="17"/>
              </w:rPr>
              <w:t>&lt; 10⁻²⁴⁶</w:t>
            </w:r>
          </w:p>
        </w:tc>
        <w:tc>
          <w:tcPr>
            <w:tcW w:type="dxa" w:w="1152"/>
            <w:shd w:fill="F8FAFC"/>
            <w:tcMar>
              <w:top w:w="90" w:type="dxa"/>
              <w:bottom w:w="90" w:type="dxa"/>
              <w:left w:w="120" w:type="dxa"/>
              <w:right w:w="120" w:type="dxa"/>
            </w:tcMar>
            <w:vAlign w:val="center"/>
          </w:tcPr>
          <w:p>
            <w:r>
              <w:rPr>
                <w:rFonts w:ascii="Arial" w:hAnsi="Arial"/>
                <w:color w:val="0F172A"/>
                <w:sz w:val="17"/>
              </w:rPr>
              <w:t>68.959,0</w:t>
            </w:r>
          </w:p>
        </w:tc>
        <w:tc>
          <w:tcPr>
            <w:tcW w:type="dxa" w:w="1152"/>
            <w:shd w:fill="F8FAFC"/>
            <w:tcMar>
              <w:top w:w="90" w:type="dxa"/>
              <w:bottom w:w="90" w:type="dxa"/>
              <w:left w:w="120" w:type="dxa"/>
              <w:right w:w="120" w:type="dxa"/>
            </w:tcMar>
            <w:vAlign w:val="center"/>
          </w:tcPr>
          <w:p>
            <w:r>
              <w:rPr>
                <w:rFonts w:ascii="Arial" w:hAnsi="Arial"/>
                <w:color w:val="0F172A"/>
                <w:sz w:val="17"/>
              </w:rPr>
              <w:t>69.057,5</w:t>
            </w:r>
          </w:p>
        </w:tc>
        <w:tc>
          <w:tcPr>
            <w:tcW w:type="dxa" w:w="1008"/>
            <w:shd w:fill="F8FAFC"/>
            <w:tcMar>
              <w:top w:w="90" w:type="dxa"/>
              <w:bottom w:w="90" w:type="dxa"/>
              <w:left w:w="120" w:type="dxa"/>
              <w:right w:w="120" w:type="dxa"/>
            </w:tcMar>
            <w:vAlign w:val="center"/>
          </w:tcPr>
          <w:p>
            <w:r>
              <w:rPr>
                <w:rFonts w:ascii="Arial" w:hAnsi="Arial"/>
                <w:color w:val="0F172A"/>
                <w:sz w:val="17"/>
              </w:rPr>
              <w:t>0,0168</w:t>
            </w:r>
          </w:p>
        </w:tc>
        <w:tc>
          <w:tcPr>
            <w:tcW w:type="dxa" w:w="1008"/>
            <w:shd w:fill="F8FAFC"/>
            <w:tcMar>
              <w:top w:w="90" w:type="dxa"/>
              <w:bottom w:w="90" w:type="dxa"/>
              <w:left w:w="120" w:type="dxa"/>
              <w:right w:w="120" w:type="dxa"/>
            </w:tcMar>
            <w:vAlign w:val="center"/>
          </w:tcPr>
          <w:p>
            <w:r>
              <w:rPr>
                <w:rFonts w:ascii="Arial" w:hAnsi="Arial"/>
                <w:color w:val="0F172A"/>
                <w:sz w:val="17"/>
              </w:rPr>
              <w:t>0,6027</w:t>
            </w:r>
          </w:p>
        </w:tc>
        <w:tc>
          <w:tcPr>
            <w:tcW w:type="dxa" w:w="864"/>
            <w:shd w:fill="F8FAFC"/>
            <w:tcMar>
              <w:top w:w="90" w:type="dxa"/>
              <w:bottom w:w="90" w:type="dxa"/>
              <w:left w:w="120" w:type="dxa"/>
              <w:right w:w="120" w:type="dxa"/>
            </w:tcMar>
            <w:vAlign w:val="center"/>
          </w:tcPr>
          <w:p>
            <w:r>
              <w:rPr>
                <w:rFonts w:ascii="Arial" w:hAnsi="Arial"/>
                <w:color w:val="0F172A"/>
                <w:sz w:val="17"/>
              </w:rPr>
              <w:t>0,0926</w:t>
            </w:r>
          </w:p>
        </w:tc>
        <w:tc>
          <w:tcPr>
            <w:tcW w:type="dxa" w:w="864"/>
            <w:shd w:fill="F8FAFC"/>
            <w:tcMar>
              <w:top w:w="90" w:type="dxa"/>
              <w:bottom w:w="90" w:type="dxa"/>
              <w:left w:w="120" w:type="dxa"/>
              <w:right w:w="120" w:type="dxa"/>
            </w:tcMar>
            <w:vAlign w:val="center"/>
          </w:tcPr>
          <w:p>
            <w:r>
              <w:rPr>
                <w:rFonts w:ascii="Arial" w:hAnsi="Arial"/>
                <w:color w:val="0F172A"/>
                <w:sz w:val="17"/>
              </w:rPr>
              <w:t>0,06381</w:t>
            </w:r>
          </w:p>
        </w:tc>
      </w:tr>
      <w:tr>
        <w:tc>
          <w:tcPr>
            <w:tcW w:type="dxa" w:w="2592"/>
            <w:shd w:fill="FFFFFF"/>
            <w:tcMar>
              <w:top w:w="90" w:type="dxa"/>
              <w:bottom w:w="90" w:type="dxa"/>
              <w:left w:w="120" w:type="dxa"/>
              <w:right w:w="120" w:type="dxa"/>
            </w:tcMar>
            <w:vAlign w:val="center"/>
          </w:tcPr>
          <w:p>
            <w:r>
              <w:rPr>
                <w:rFonts w:ascii="Arial" w:hAnsi="Arial"/>
                <w:color w:val="0F172A"/>
                <w:sz w:val="17"/>
              </w:rPr>
              <w:t>Model 4 (Full Enhanced)</w:t>
            </w:r>
          </w:p>
        </w:tc>
        <w:tc>
          <w:tcPr>
            <w:tcW w:type="dxa" w:w="576"/>
            <w:shd w:fill="FFFFFF"/>
            <w:tcMar>
              <w:top w:w="90" w:type="dxa"/>
              <w:bottom w:w="90" w:type="dxa"/>
              <w:left w:w="120" w:type="dxa"/>
              <w:right w:w="120" w:type="dxa"/>
            </w:tcMar>
            <w:vAlign w:val="center"/>
          </w:tcPr>
          <w:p>
            <w:r>
              <w:rPr>
                <w:rFonts w:ascii="Arial" w:hAnsi="Arial"/>
                <w:color w:val="0F172A"/>
                <w:sz w:val="17"/>
              </w:rPr>
              <w:t>10</w:t>
            </w:r>
          </w:p>
        </w:tc>
        <w:tc>
          <w:tcPr>
            <w:tcW w:type="dxa" w:w="1440"/>
            <w:shd w:fill="FFFFFF"/>
            <w:tcMar>
              <w:top w:w="90" w:type="dxa"/>
              <w:bottom w:w="90" w:type="dxa"/>
              <w:left w:w="120" w:type="dxa"/>
              <w:right w:w="120" w:type="dxa"/>
            </w:tcMar>
            <w:vAlign w:val="center"/>
          </w:tcPr>
          <w:p>
            <w:r>
              <w:rPr>
                <w:rFonts w:ascii="Arial" w:hAnsi="Arial"/>
                <w:color w:val="0F172A"/>
                <w:sz w:val="17"/>
              </w:rPr>
              <w:t>-33.377,6</w:t>
            </w:r>
          </w:p>
        </w:tc>
        <w:tc>
          <w:tcPr>
            <w:tcW w:type="dxa" w:w="1296"/>
            <w:shd w:fill="FFFFFF"/>
            <w:tcMar>
              <w:top w:w="90" w:type="dxa"/>
              <w:bottom w:w="90" w:type="dxa"/>
              <w:left w:w="120" w:type="dxa"/>
              <w:right w:w="120" w:type="dxa"/>
            </w:tcMar>
            <w:vAlign w:val="center"/>
          </w:tcPr>
          <w:p>
            <w:r>
              <w:rPr>
                <w:rFonts w:ascii="Arial" w:hAnsi="Arial"/>
                <w:color w:val="0F172A"/>
                <w:sz w:val="17"/>
              </w:rPr>
              <w:t>3.360,71</w:t>
            </w:r>
          </w:p>
        </w:tc>
        <w:tc>
          <w:tcPr>
            <w:tcW w:type="dxa" w:w="1152"/>
            <w:shd w:fill="FFFFFF"/>
            <w:tcMar>
              <w:top w:w="90" w:type="dxa"/>
              <w:bottom w:w="90" w:type="dxa"/>
              <w:left w:w="120" w:type="dxa"/>
              <w:right w:w="120" w:type="dxa"/>
            </w:tcMar>
            <w:vAlign w:val="center"/>
          </w:tcPr>
          <w:p>
            <w:r>
              <w:rPr>
                <w:rFonts w:ascii="Arial" w:hAnsi="Arial"/>
                <w:color w:val="0F172A"/>
                <w:sz w:val="17"/>
              </w:rPr>
              <w:t>&lt; 10⁻³⁰⁰</w:t>
            </w:r>
          </w:p>
        </w:tc>
        <w:tc>
          <w:tcPr>
            <w:tcW w:type="dxa" w:w="1152"/>
            <w:shd w:fill="FFFFFF"/>
            <w:tcMar>
              <w:top w:w="90" w:type="dxa"/>
              <w:bottom w:w="90" w:type="dxa"/>
              <w:left w:w="120" w:type="dxa"/>
              <w:right w:w="120" w:type="dxa"/>
            </w:tcMar>
            <w:vAlign w:val="center"/>
          </w:tcPr>
          <w:p>
            <w:r>
              <w:rPr>
                <w:rFonts w:ascii="Arial" w:hAnsi="Arial"/>
                <w:color w:val="0F172A"/>
                <w:sz w:val="17"/>
              </w:rPr>
              <w:t>66.775,1</w:t>
            </w:r>
          </w:p>
        </w:tc>
        <w:tc>
          <w:tcPr>
            <w:tcW w:type="dxa" w:w="1152"/>
            <w:shd w:fill="FFFFFF"/>
            <w:tcMar>
              <w:top w:w="90" w:type="dxa"/>
              <w:bottom w:w="90" w:type="dxa"/>
              <w:left w:w="120" w:type="dxa"/>
              <w:right w:w="120" w:type="dxa"/>
            </w:tcMar>
            <w:vAlign w:val="center"/>
          </w:tcPr>
          <w:p>
            <w:r>
              <w:rPr>
                <w:rFonts w:ascii="Arial" w:hAnsi="Arial"/>
                <w:color w:val="0F172A"/>
                <w:sz w:val="17"/>
              </w:rPr>
              <w:t>66.873,6</w:t>
            </w:r>
          </w:p>
        </w:tc>
        <w:tc>
          <w:tcPr>
            <w:tcW w:type="dxa" w:w="1008"/>
            <w:shd w:fill="FFFFFF"/>
            <w:tcMar>
              <w:top w:w="90" w:type="dxa"/>
              <w:bottom w:w="90" w:type="dxa"/>
              <w:left w:w="120" w:type="dxa"/>
              <w:right w:w="120" w:type="dxa"/>
            </w:tcMar>
            <w:vAlign w:val="center"/>
          </w:tcPr>
          <w:p>
            <w:r>
              <w:rPr>
                <w:rFonts w:ascii="Arial" w:hAnsi="Arial"/>
                <w:color w:val="0F172A"/>
                <w:sz w:val="17"/>
              </w:rPr>
              <w:t>0,0479</w:t>
            </w:r>
          </w:p>
        </w:tc>
        <w:tc>
          <w:tcPr>
            <w:tcW w:type="dxa" w:w="1008"/>
            <w:shd w:fill="FFFFFF"/>
            <w:tcMar>
              <w:top w:w="90" w:type="dxa"/>
              <w:bottom w:w="90" w:type="dxa"/>
              <w:left w:w="120" w:type="dxa"/>
              <w:right w:w="120" w:type="dxa"/>
            </w:tcMar>
            <w:vAlign w:val="center"/>
          </w:tcPr>
          <w:p>
            <w:r>
              <w:rPr>
                <w:rFonts w:ascii="Arial" w:hAnsi="Arial"/>
                <w:color w:val="0F172A"/>
                <w:sz w:val="17"/>
              </w:rPr>
              <w:t>0,6702</w:t>
            </w:r>
          </w:p>
        </w:tc>
        <w:tc>
          <w:tcPr>
            <w:tcW w:type="dxa" w:w="864"/>
            <w:shd w:fill="FFFFFF"/>
            <w:tcMar>
              <w:top w:w="90" w:type="dxa"/>
              <w:bottom w:w="90" w:type="dxa"/>
              <w:left w:w="120" w:type="dxa"/>
              <w:right w:w="120" w:type="dxa"/>
            </w:tcMar>
            <w:vAlign w:val="center"/>
          </w:tcPr>
          <w:p>
            <w:r>
              <w:rPr>
                <w:rFonts w:ascii="Arial" w:hAnsi="Arial"/>
                <w:color w:val="0F172A"/>
                <w:sz w:val="17"/>
              </w:rPr>
              <w:t>0,1124</w:t>
            </w:r>
          </w:p>
        </w:tc>
        <w:tc>
          <w:tcPr>
            <w:tcW w:type="dxa" w:w="864"/>
            <w:shd w:fill="FFFFFF"/>
            <w:tcMar>
              <w:top w:w="90" w:type="dxa"/>
              <w:bottom w:w="90" w:type="dxa"/>
              <w:left w:w="120" w:type="dxa"/>
              <w:right w:w="120" w:type="dxa"/>
            </w:tcMar>
            <w:vAlign w:val="center"/>
          </w:tcPr>
          <w:p>
            <w:r>
              <w:rPr>
                <w:rFonts w:ascii="Arial" w:hAnsi="Arial"/>
                <w:color w:val="0F172A"/>
                <w:sz w:val="17"/>
              </w:rPr>
              <w:t>0,06291</w:t>
            </w:r>
          </w:p>
        </w:tc>
      </w:tr>
    </w:tbl>
    <w:p>
      <w:pPr>
        <w:spacing w:before="0" w:after="120" w:line="276" w:lineRule="auto"/>
      </w:pPr>
      <w:r>
        <w:rPr>
          <w:rFonts w:ascii="Arial" w:hAnsi="Arial"/>
          <w:i w:val="0"/>
          <w:color w:val="0F172A"/>
          <w:sz w:val="20"/>
        </w:rPr>
        <w:br/>
        <w:t>Analisis Komparasi Model Kunci:</w:t>
        <w:br/>
        <w:t>1. Superioritas Model 2 atas Model 1: Penambahan LTV_MAX kontinu menurunkan AIC sebesar 100,1 poin (p &lt; 10⁻²⁴), membuktikan peran tak tergantikan dari batas LTV sebagai parameter proteksi mitigasi kredit.</w:t>
        <w:br/>
        <w:t>2. Superioritas Model 2 atas Model 3: Model 2 (LTV kontinu) terbukti lebih superior dibanding Model 3 (zona diskrit) dengan AIC lebih rendah sebesar 27,37 poin (68.931,6 vs 68.959,0), membuktikan diskritisasi buatan justru membuang informasi variansi.</w:t>
        <w:br/>
        <w:t>3. Dominasi Model 4 (Full Enhanced): Model 4 merupakan model terbaik dengan penurunan AIC masif sebesar 2.156 poin dari Model 2, lonjakan nilai Pseudo R² menjadi 4,79%, kenaikan ROC-AUC tajam ke 0,6702, dan penurunan Brier Score ke level 0,06291.</w:t>
      </w:r>
    </w:p>
    <w:p>
      <w:pPr>
        <w:spacing w:before="160" w:after="40"/>
        <w:jc w:val="center"/>
      </w:pPr>
      <w:r>
        <w:drawing>
          <wp:inline xmlns:a="http://schemas.openxmlformats.org/drawingml/2006/main" xmlns:pic="http://schemas.openxmlformats.org/drawingml/2006/picture">
            <wp:extent cx="4754880" cy="4150702"/>
            <wp:docPr id="5" name="Picture 5"/>
            <wp:cNvGraphicFramePr>
              <a:graphicFrameLocks noChangeAspect="1"/>
            </wp:cNvGraphicFramePr>
            <a:graphic>
              <a:graphicData uri="http://schemas.openxmlformats.org/drawingml/2006/picture">
                <pic:pic>
                  <pic:nvPicPr>
                    <pic:cNvPr id="0" name="fig5_roc_curves_comparison.png"/>
                    <pic:cNvPicPr/>
                  </pic:nvPicPr>
                  <pic:blipFill>
                    <a:blip r:embed="rId15"/>
                    <a:stretch>
                      <a:fillRect/>
                    </a:stretch>
                  </pic:blipFill>
                  <pic:spPr>
                    <a:xfrm>
                      <a:off x="0" y="0"/>
                      <a:ext cx="4754880" cy="4150702"/>
                    </a:xfrm>
                    <a:prstGeom prst="rect"/>
                  </pic:spPr>
                </pic:pic>
              </a:graphicData>
            </a:graphic>
          </wp:inline>
        </w:drawing>
      </w:r>
    </w:p>
    <w:p>
      <w:pPr>
        <w:spacing w:before="40" w:after="160"/>
        <w:jc w:val="center"/>
      </w:pPr>
      <w:r>
        <w:rPr>
          <w:rFonts w:ascii="Arial" w:hAnsi="Arial"/>
          <w:i/>
          <w:color w:val="64748B"/>
          <w:sz w:val="17"/>
        </w:rPr>
        <w:t>📈 Gambar 5: Komparasi Kurva Receiver Operating Characteristic (ROC) Model 1, Model 2, dan Model 4</w:t>
      </w:r>
    </w:p>
    <w:p>
      <w:pPr>
        <w:spacing w:before="160" w:after="40"/>
        <w:jc w:val="center"/>
      </w:pPr>
      <w:r>
        <w:drawing>
          <wp:inline xmlns:a="http://schemas.openxmlformats.org/drawingml/2006/main" xmlns:pic="http://schemas.openxmlformats.org/drawingml/2006/picture">
            <wp:extent cx="4754880" cy="3982043"/>
            <wp:docPr id="6" name="Picture 6"/>
            <wp:cNvGraphicFramePr>
              <a:graphicFrameLocks noChangeAspect="1"/>
            </wp:cNvGraphicFramePr>
            <a:graphic>
              <a:graphicData uri="http://schemas.openxmlformats.org/drawingml/2006/picture">
                <pic:pic>
                  <pic:nvPicPr>
                    <pic:cNvPr id="0" name="fig6_calibration_curves.png"/>
                    <pic:cNvPicPr/>
                  </pic:nvPicPr>
                  <pic:blipFill>
                    <a:blip r:embed="rId16"/>
                    <a:stretch>
                      <a:fillRect/>
                    </a:stretch>
                  </pic:blipFill>
                  <pic:spPr>
                    <a:xfrm>
                      <a:off x="0" y="0"/>
                      <a:ext cx="4754880" cy="3982043"/>
                    </a:xfrm>
                    <a:prstGeom prst="rect"/>
                  </pic:spPr>
                </pic:pic>
              </a:graphicData>
            </a:graphic>
          </wp:inline>
        </w:drawing>
      </w:r>
    </w:p>
    <w:p>
      <w:pPr>
        <w:spacing w:before="40" w:after="160"/>
        <w:jc w:val="center"/>
      </w:pPr>
      <w:r>
        <w:rPr>
          <w:rFonts w:ascii="Arial" w:hAnsi="Arial"/>
          <w:i/>
          <w:color w:val="64748B"/>
          <w:sz w:val="17"/>
        </w:rPr>
        <w:t>📈 Gambar 6: Diagram Kalibrasi Reliabilitas Probabilitas Risiko NPL Model Regresi Logistik</w:t>
      </w:r>
    </w:p>
    <w:p>
      <w:pPr>
        <w:keepNext/>
        <w:spacing w:before="280" w:after="120"/>
      </w:pPr>
      <w:r>
        <w:rPr>
          <w:rFonts w:ascii="Arial" w:hAnsi="Arial"/>
          <w:b/>
          <w:color w:val="1E40AF"/>
          <w:sz w:val="24"/>
        </w:rPr>
        <w:t>4.2 Estimasi Parameter &amp; Odds Ratio Model 2 dan Model 4</w:t>
      </w:r>
    </w:p>
    <w:p>
      <w:pPr>
        <w:spacing w:before="0" w:after="120" w:line="276" w:lineRule="auto"/>
      </w:pPr>
      <w:r>
        <w:rPr>
          <w:rFonts w:ascii="Arial" w:hAnsi="Arial"/>
          <w:i w:val="0"/>
          <w:color w:val="0F172A"/>
          <w:sz w:val="20"/>
        </w:rPr>
        <w:t>Tabel berikut menyajikan rincian koefisien estimasi regresi, standar error, nilai z, signifikansi p-value, dan Odds Ratio (OR) dengan selang kepercayaan 95% untuk Model 2 dan Model 4.</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170"/>
        <w:gridCol w:w="1170"/>
        <w:gridCol w:w="1170"/>
        <w:gridCol w:w="1170"/>
        <w:gridCol w:w="1170"/>
        <w:gridCol w:w="1170"/>
        <w:gridCol w:w="1170"/>
        <w:gridCol w:w="1170"/>
      </w:tblGrid>
      <w:tr>
        <w:tc>
          <w:tcPr>
            <w:tcW w:type="dxa" w:w="3168"/>
            <w:shd w:fill="0F2C59"/>
            <w:tcMar>
              <w:top w:w="140" w:type="dxa"/>
              <w:bottom w:w="140" w:type="dxa"/>
              <w:left w:w="140" w:type="dxa"/>
              <w:right w:w="140" w:type="dxa"/>
            </w:tcMar>
            <w:vAlign w:val="center"/>
          </w:tcPr>
          <w:p>
            <w:pPr>
              <w:jc w:val="center"/>
            </w:pPr>
            <w:r>
              <w:rPr>
                <w:rFonts w:ascii="Arial" w:hAnsi="Arial"/>
                <w:b/>
                <w:color w:val="FFFFFF"/>
                <w:sz w:val="18"/>
              </w:rPr>
              <w:t>Model &amp; Variabel Prediktor</w:t>
            </w:r>
          </w:p>
        </w:tc>
        <w:tc>
          <w:tcPr>
            <w:tcW w:type="dxa" w:w="1296"/>
            <w:shd w:fill="0F2C59"/>
            <w:tcMar>
              <w:top w:w="140" w:type="dxa"/>
              <w:bottom w:w="140" w:type="dxa"/>
              <w:left w:w="140" w:type="dxa"/>
              <w:right w:w="140" w:type="dxa"/>
            </w:tcMar>
            <w:vAlign w:val="center"/>
          </w:tcPr>
          <w:p>
            <w:pPr>
              <w:jc w:val="center"/>
            </w:pPr>
            <w:r>
              <w:rPr>
                <w:rFonts w:ascii="Arial" w:hAnsi="Arial"/>
                <w:b/>
                <w:color w:val="FFFFFF"/>
                <w:sz w:val="18"/>
              </w:rPr>
              <w:t>Beta (Coeff)</w:t>
            </w:r>
          </w:p>
        </w:tc>
        <w:tc>
          <w:tcPr>
            <w:tcW w:type="dxa" w:w="1152"/>
            <w:shd w:fill="0F2C59"/>
            <w:tcMar>
              <w:top w:w="140" w:type="dxa"/>
              <w:bottom w:w="140" w:type="dxa"/>
              <w:left w:w="140" w:type="dxa"/>
              <w:right w:w="140" w:type="dxa"/>
            </w:tcMar>
            <w:vAlign w:val="center"/>
          </w:tcPr>
          <w:p>
            <w:pPr>
              <w:jc w:val="center"/>
            </w:pPr>
            <w:r>
              <w:rPr>
                <w:rFonts w:ascii="Arial" w:hAnsi="Arial"/>
                <w:b/>
                <w:color w:val="FFFFFF"/>
                <w:sz w:val="18"/>
              </w:rPr>
              <w:t>Std Error</w:t>
            </w:r>
          </w:p>
        </w:tc>
        <w:tc>
          <w:tcPr>
            <w:tcW w:type="dxa" w:w="1008"/>
            <w:shd w:fill="0F2C59"/>
            <w:tcMar>
              <w:top w:w="140" w:type="dxa"/>
              <w:bottom w:w="140" w:type="dxa"/>
              <w:left w:w="140" w:type="dxa"/>
              <w:right w:w="140" w:type="dxa"/>
            </w:tcMar>
            <w:vAlign w:val="center"/>
          </w:tcPr>
          <w:p>
            <w:pPr>
              <w:jc w:val="center"/>
            </w:pPr>
            <w:r>
              <w:rPr>
                <w:rFonts w:ascii="Arial" w:hAnsi="Arial"/>
                <w:b/>
                <w:color w:val="FFFFFF"/>
                <w:sz w:val="18"/>
              </w:rPr>
              <w:t>z-stat</w:t>
            </w:r>
          </w:p>
        </w:tc>
        <w:tc>
          <w:tcPr>
            <w:tcW w:type="dxa" w:w="1296"/>
            <w:shd w:fill="0F2C59"/>
            <w:tcMar>
              <w:top w:w="140" w:type="dxa"/>
              <w:bottom w:w="140" w:type="dxa"/>
              <w:left w:w="140" w:type="dxa"/>
              <w:right w:w="140" w:type="dxa"/>
            </w:tcMar>
            <w:vAlign w:val="center"/>
          </w:tcPr>
          <w:p>
            <w:pPr>
              <w:jc w:val="center"/>
            </w:pPr>
            <w:r>
              <w:rPr>
                <w:rFonts w:ascii="Arial" w:hAnsi="Arial"/>
                <w:b/>
                <w:color w:val="FFFFFF"/>
                <w:sz w:val="18"/>
              </w:rPr>
              <w:t>p-value</w:t>
            </w:r>
          </w:p>
        </w:tc>
        <w:tc>
          <w:tcPr>
            <w:tcW w:type="dxa" w:w="1152"/>
            <w:shd w:fill="0F2C59"/>
            <w:tcMar>
              <w:top w:w="140" w:type="dxa"/>
              <w:bottom w:w="140" w:type="dxa"/>
              <w:left w:w="140" w:type="dxa"/>
              <w:right w:w="140" w:type="dxa"/>
            </w:tcMar>
            <w:vAlign w:val="center"/>
          </w:tcPr>
          <w:p>
            <w:pPr>
              <w:jc w:val="center"/>
            </w:pPr>
            <w:r>
              <w:rPr>
                <w:rFonts w:ascii="Arial" w:hAnsi="Arial"/>
                <w:b/>
                <w:color w:val="FFFFFF"/>
                <w:sz w:val="18"/>
              </w:rPr>
              <w:t>Odds Ratio</w:t>
            </w:r>
          </w:p>
        </w:tc>
        <w:tc>
          <w:tcPr>
            <w:tcW w:type="dxa" w:w="1296"/>
            <w:shd w:fill="0F2C59"/>
            <w:tcMar>
              <w:top w:w="140" w:type="dxa"/>
              <w:bottom w:w="140" w:type="dxa"/>
              <w:left w:w="140" w:type="dxa"/>
              <w:right w:w="140" w:type="dxa"/>
            </w:tcMar>
            <w:vAlign w:val="center"/>
          </w:tcPr>
          <w:p>
            <w:pPr>
              <w:jc w:val="center"/>
            </w:pPr>
            <w:r>
              <w:rPr>
                <w:rFonts w:ascii="Arial" w:hAnsi="Arial"/>
                <w:b/>
                <w:color w:val="FFFFFF"/>
                <w:sz w:val="18"/>
              </w:rPr>
              <w:t>95% CI Lower</w:t>
            </w:r>
          </w:p>
        </w:tc>
        <w:tc>
          <w:tcPr>
            <w:tcW w:type="dxa" w:w="1296"/>
            <w:shd w:fill="0F2C59"/>
            <w:tcMar>
              <w:top w:w="140" w:type="dxa"/>
              <w:bottom w:w="140" w:type="dxa"/>
              <w:left w:w="140" w:type="dxa"/>
              <w:right w:w="140" w:type="dxa"/>
            </w:tcMar>
            <w:vAlign w:val="center"/>
          </w:tcPr>
          <w:p>
            <w:pPr>
              <w:jc w:val="center"/>
            </w:pPr>
            <w:r>
              <w:rPr>
                <w:rFonts w:ascii="Arial" w:hAnsi="Arial"/>
                <w:b/>
                <w:color w:val="FFFFFF"/>
                <w:sz w:val="18"/>
              </w:rPr>
              <w:t>95% CI Upper</w:t>
            </w:r>
          </w:p>
        </w:tc>
      </w:tr>
      <w:tr>
        <w:tc>
          <w:tcPr>
            <w:tcW w:type="dxa" w:w="3168"/>
            <w:shd w:fill="FFFFFF"/>
            <w:tcMar>
              <w:top w:w="90" w:type="dxa"/>
              <w:bottom w:w="90" w:type="dxa"/>
              <w:left w:w="120" w:type="dxa"/>
              <w:right w:w="120" w:type="dxa"/>
            </w:tcMar>
            <w:vAlign w:val="center"/>
          </w:tcPr>
          <w:p>
            <w:r>
              <w:rPr>
                <w:rFonts w:ascii="Arial" w:hAnsi="Arial"/>
                <w:color w:val="0F172A"/>
                <w:sz w:val="17"/>
              </w:rPr>
              <w:t>[Model 2] Intercept</w:t>
            </w:r>
          </w:p>
        </w:tc>
        <w:tc>
          <w:tcPr>
            <w:tcW w:type="dxa" w:w="1296"/>
            <w:shd w:fill="FFFFFF"/>
            <w:tcMar>
              <w:top w:w="90" w:type="dxa"/>
              <w:bottom w:w="90" w:type="dxa"/>
              <w:left w:w="120" w:type="dxa"/>
              <w:right w:w="120" w:type="dxa"/>
            </w:tcMar>
            <w:vAlign w:val="center"/>
          </w:tcPr>
          <w:p>
            <w:r>
              <w:rPr>
                <w:rFonts w:ascii="Arial" w:hAnsi="Arial"/>
                <w:color w:val="0F172A"/>
                <w:sz w:val="17"/>
              </w:rPr>
              <w:t>-3,4426</w:t>
            </w:r>
          </w:p>
        </w:tc>
        <w:tc>
          <w:tcPr>
            <w:tcW w:type="dxa" w:w="1152"/>
            <w:shd w:fill="FFFFFF"/>
            <w:tcMar>
              <w:top w:w="90" w:type="dxa"/>
              <w:bottom w:w="90" w:type="dxa"/>
              <w:left w:w="120" w:type="dxa"/>
              <w:right w:w="120" w:type="dxa"/>
            </w:tcMar>
            <w:vAlign w:val="center"/>
          </w:tcPr>
          <w:p>
            <w:r>
              <w:rPr>
                <w:rFonts w:ascii="Arial" w:hAnsi="Arial"/>
                <w:color w:val="0F172A"/>
                <w:sz w:val="17"/>
              </w:rPr>
              <w:t>0,0891</w:t>
            </w:r>
          </w:p>
        </w:tc>
        <w:tc>
          <w:tcPr>
            <w:tcW w:type="dxa" w:w="1008"/>
            <w:shd w:fill="FFFFFF"/>
            <w:tcMar>
              <w:top w:w="90" w:type="dxa"/>
              <w:bottom w:w="90" w:type="dxa"/>
              <w:left w:w="120" w:type="dxa"/>
              <w:right w:w="120" w:type="dxa"/>
            </w:tcMar>
            <w:vAlign w:val="center"/>
          </w:tcPr>
          <w:p>
            <w:r>
              <w:rPr>
                <w:rFonts w:ascii="Arial" w:hAnsi="Arial"/>
                <w:color w:val="0F172A"/>
                <w:sz w:val="17"/>
              </w:rPr>
              <w:t>-38,63</w:t>
            </w:r>
          </w:p>
        </w:tc>
        <w:tc>
          <w:tcPr>
            <w:tcW w:type="dxa" w:w="1296"/>
            <w:shd w:fill="FFFFFF"/>
            <w:tcMar>
              <w:top w:w="90" w:type="dxa"/>
              <w:bottom w:w="90" w:type="dxa"/>
              <w:left w:w="120" w:type="dxa"/>
              <w:right w:w="120" w:type="dxa"/>
            </w:tcMar>
            <w:vAlign w:val="center"/>
          </w:tcPr>
          <w:p>
            <w:r>
              <w:rPr>
                <w:rFonts w:ascii="Arial" w:hAnsi="Arial"/>
                <w:color w:val="0F172A"/>
                <w:sz w:val="17"/>
              </w:rPr>
              <w:t>&lt; 10⁻¹⁰⁰</w:t>
            </w:r>
          </w:p>
        </w:tc>
        <w:tc>
          <w:tcPr>
            <w:tcW w:type="dxa" w:w="1152"/>
            <w:shd w:fill="FFFFFF"/>
            <w:tcMar>
              <w:top w:w="90" w:type="dxa"/>
              <w:bottom w:w="90" w:type="dxa"/>
              <w:left w:w="120" w:type="dxa"/>
              <w:right w:w="120" w:type="dxa"/>
            </w:tcMar>
            <w:vAlign w:val="center"/>
          </w:tcPr>
          <w:p>
            <w:r>
              <w:rPr>
                <w:rFonts w:ascii="Arial" w:hAnsi="Arial"/>
                <w:color w:val="0F172A"/>
                <w:sz w:val="17"/>
              </w:rPr>
              <w:t>0,0320</w:t>
            </w:r>
          </w:p>
        </w:tc>
        <w:tc>
          <w:tcPr>
            <w:tcW w:type="dxa" w:w="1296"/>
            <w:shd w:fill="FFFFFF"/>
            <w:tcMar>
              <w:top w:w="90" w:type="dxa"/>
              <w:bottom w:w="90" w:type="dxa"/>
              <w:left w:w="120" w:type="dxa"/>
              <w:right w:w="120" w:type="dxa"/>
            </w:tcMar>
            <w:vAlign w:val="center"/>
          </w:tcPr>
          <w:p>
            <w:r>
              <w:rPr>
                <w:rFonts w:ascii="Arial" w:hAnsi="Arial"/>
                <w:color w:val="0F172A"/>
                <w:sz w:val="17"/>
              </w:rPr>
              <w:t>0,0269</w:t>
            </w:r>
          </w:p>
        </w:tc>
        <w:tc>
          <w:tcPr>
            <w:tcW w:type="dxa" w:w="1296"/>
            <w:shd w:fill="FFFFFF"/>
            <w:tcMar>
              <w:top w:w="90" w:type="dxa"/>
              <w:bottom w:w="90" w:type="dxa"/>
              <w:left w:w="120" w:type="dxa"/>
              <w:right w:w="120" w:type="dxa"/>
            </w:tcMar>
            <w:vAlign w:val="center"/>
          </w:tcPr>
          <w:p>
            <w:r>
              <w:rPr>
                <w:rFonts w:ascii="Arial" w:hAnsi="Arial"/>
                <w:color w:val="0F172A"/>
                <w:sz w:val="17"/>
              </w:rPr>
              <w:t>0,0381</w:t>
            </w:r>
          </w:p>
        </w:tc>
      </w:tr>
      <w:tr>
        <w:tc>
          <w:tcPr>
            <w:tcW w:type="dxa" w:w="3168"/>
            <w:shd w:fill="F8FAFC"/>
            <w:tcMar>
              <w:top w:w="90" w:type="dxa"/>
              <w:bottom w:w="90" w:type="dxa"/>
              <w:left w:w="120" w:type="dxa"/>
              <w:right w:w="120" w:type="dxa"/>
            </w:tcMar>
            <w:vAlign w:val="center"/>
          </w:tcPr>
          <w:p>
            <w:r>
              <w:rPr>
                <w:rFonts w:ascii="Arial" w:hAnsi="Arial"/>
                <w:color w:val="0F172A"/>
                <w:sz w:val="17"/>
              </w:rPr>
              <w:t>[Model 2] STNK A/N Orang Lain</w:t>
            </w:r>
          </w:p>
        </w:tc>
        <w:tc>
          <w:tcPr>
            <w:tcW w:type="dxa" w:w="1296"/>
            <w:shd w:fill="F8FAFC"/>
            <w:tcMar>
              <w:top w:w="90" w:type="dxa"/>
              <w:bottom w:w="90" w:type="dxa"/>
              <w:left w:w="120" w:type="dxa"/>
              <w:right w:w="120" w:type="dxa"/>
            </w:tcMar>
            <w:vAlign w:val="center"/>
          </w:tcPr>
          <w:p>
            <w:r>
              <w:rPr>
                <w:rFonts w:ascii="Arial" w:hAnsi="Arial"/>
                <w:color w:val="0F172A"/>
                <w:sz w:val="17"/>
              </w:rPr>
              <w:t>0,5366</w:t>
            </w:r>
          </w:p>
        </w:tc>
        <w:tc>
          <w:tcPr>
            <w:tcW w:type="dxa" w:w="1152"/>
            <w:shd w:fill="F8FAFC"/>
            <w:tcMar>
              <w:top w:w="90" w:type="dxa"/>
              <w:bottom w:w="90" w:type="dxa"/>
              <w:left w:w="120" w:type="dxa"/>
              <w:right w:w="120" w:type="dxa"/>
            </w:tcMar>
            <w:vAlign w:val="center"/>
          </w:tcPr>
          <w:p>
            <w:r>
              <w:rPr>
                <w:rFonts w:ascii="Arial" w:hAnsi="Arial"/>
                <w:color w:val="0F172A"/>
                <w:sz w:val="17"/>
              </w:rPr>
              <w:t>0,0252</w:t>
            </w:r>
          </w:p>
        </w:tc>
        <w:tc>
          <w:tcPr>
            <w:tcW w:type="dxa" w:w="1008"/>
            <w:shd w:fill="F8FAFC"/>
            <w:tcMar>
              <w:top w:w="90" w:type="dxa"/>
              <w:bottom w:w="90" w:type="dxa"/>
              <w:left w:w="120" w:type="dxa"/>
              <w:right w:w="120" w:type="dxa"/>
            </w:tcMar>
            <w:vAlign w:val="center"/>
          </w:tcPr>
          <w:p>
            <w:r>
              <w:rPr>
                <w:rFonts w:ascii="Arial" w:hAnsi="Arial"/>
                <w:color w:val="0F172A"/>
                <w:sz w:val="17"/>
              </w:rPr>
              <w:t>21,31</w:t>
            </w:r>
          </w:p>
        </w:tc>
        <w:tc>
          <w:tcPr>
            <w:tcW w:type="dxa" w:w="1296"/>
            <w:shd w:fill="F8FAFC"/>
            <w:tcMar>
              <w:top w:w="90" w:type="dxa"/>
              <w:bottom w:w="90" w:type="dxa"/>
              <w:left w:w="120" w:type="dxa"/>
              <w:right w:w="120" w:type="dxa"/>
            </w:tcMar>
            <w:vAlign w:val="center"/>
          </w:tcPr>
          <w:p>
            <w:r>
              <w:rPr>
                <w:rFonts w:ascii="Arial" w:hAnsi="Arial"/>
                <w:color w:val="0F172A"/>
                <w:sz w:val="17"/>
              </w:rPr>
              <w:t>&lt; 10⁻¹⁰⁰</w:t>
            </w:r>
          </w:p>
        </w:tc>
        <w:tc>
          <w:tcPr>
            <w:tcW w:type="dxa" w:w="1152"/>
            <w:shd w:fill="F8FAFC"/>
            <w:tcMar>
              <w:top w:w="90" w:type="dxa"/>
              <w:bottom w:w="90" w:type="dxa"/>
              <w:left w:w="120" w:type="dxa"/>
              <w:right w:w="120" w:type="dxa"/>
            </w:tcMar>
            <w:vAlign w:val="center"/>
          </w:tcPr>
          <w:p>
            <w:r>
              <w:rPr>
                <w:rFonts w:ascii="Arial" w:hAnsi="Arial"/>
                <w:color w:val="0F172A"/>
                <w:sz w:val="17"/>
              </w:rPr>
              <w:t>1,7101</w:t>
            </w:r>
          </w:p>
        </w:tc>
        <w:tc>
          <w:tcPr>
            <w:tcW w:type="dxa" w:w="1296"/>
            <w:shd w:fill="F8FAFC"/>
            <w:tcMar>
              <w:top w:w="90" w:type="dxa"/>
              <w:bottom w:w="90" w:type="dxa"/>
              <w:left w:w="120" w:type="dxa"/>
              <w:right w:w="120" w:type="dxa"/>
            </w:tcMar>
            <w:vAlign w:val="center"/>
          </w:tcPr>
          <w:p>
            <w:r>
              <w:rPr>
                <w:rFonts w:ascii="Arial" w:hAnsi="Arial"/>
                <w:color w:val="0F172A"/>
                <w:sz w:val="17"/>
              </w:rPr>
              <w:t>1,6278</w:t>
            </w:r>
          </w:p>
        </w:tc>
        <w:tc>
          <w:tcPr>
            <w:tcW w:type="dxa" w:w="1296"/>
            <w:shd w:fill="F8FAFC"/>
            <w:tcMar>
              <w:top w:w="90" w:type="dxa"/>
              <w:bottom w:w="90" w:type="dxa"/>
              <w:left w:w="120" w:type="dxa"/>
              <w:right w:w="120" w:type="dxa"/>
            </w:tcMar>
            <w:vAlign w:val="center"/>
          </w:tcPr>
          <w:p>
            <w:r>
              <w:rPr>
                <w:rFonts w:ascii="Arial" w:hAnsi="Arial"/>
                <w:color w:val="0F172A"/>
                <w:sz w:val="17"/>
              </w:rPr>
              <w:t>1,7966</w:t>
            </w:r>
          </w:p>
        </w:tc>
      </w:tr>
      <w:tr>
        <w:tc>
          <w:tcPr>
            <w:tcW w:type="dxa" w:w="3168"/>
            <w:shd w:fill="FFFFFF"/>
            <w:tcMar>
              <w:top w:w="90" w:type="dxa"/>
              <w:bottom w:w="90" w:type="dxa"/>
              <w:left w:w="120" w:type="dxa"/>
              <w:right w:w="120" w:type="dxa"/>
            </w:tcMar>
            <w:vAlign w:val="center"/>
          </w:tcPr>
          <w:p>
            <w:r>
              <w:rPr>
                <w:rFonts w:ascii="Arial" w:hAnsi="Arial"/>
                <w:color w:val="0F172A"/>
                <w:sz w:val="17"/>
              </w:rPr>
              <w:t>[Model 2] Pajak Aktif</w:t>
            </w:r>
          </w:p>
        </w:tc>
        <w:tc>
          <w:tcPr>
            <w:tcW w:type="dxa" w:w="1296"/>
            <w:shd w:fill="FFFFFF"/>
            <w:tcMar>
              <w:top w:w="90" w:type="dxa"/>
              <w:bottom w:w="90" w:type="dxa"/>
              <w:left w:w="120" w:type="dxa"/>
              <w:right w:w="120" w:type="dxa"/>
            </w:tcMar>
            <w:vAlign w:val="center"/>
          </w:tcPr>
          <w:p>
            <w:r>
              <w:rPr>
                <w:rFonts w:ascii="Arial" w:hAnsi="Arial"/>
                <w:color w:val="0F172A"/>
                <w:sz w:val="17"/>
              </w:rPr>
              <w:t>0,1119</w:t>
            </w:r>
          </w:p>
        </w:tc>
        <w:tc>
          <w:tcPr>
            <w:tcW w:type="dxa" w:w="1152"/>
            <w:shd w:fill="FFFFFF"/>
            <w:tcMar>
              <w:top w:w="90" w:type="dxa"/>
              <w:bottom w:w="90" w:type="dxa"/>
              <w:left w:w="120" w:type="dxa"/>
              <w:right w:w="120" w:type="dxa"/>
            </w:tcMar>
            <w:vAlign w:val="center"/>
          </w:tcPr>
          <w:p>
            <w:r>
              <w:rPr>
                <w:rFonts w:ascii="Arial" w:hAnsi="Arial"/>
                <w:color w:val="0F172A"/>
                <w:sz w:val="17"/>
              </w:rPr>
              <w:t>0,0225</w:t>
            </w:r>
          </w:p>
        </w:tc>
        <w:tc>
          <w:tcPr>
            <w:tcW w:type="dxa" w:w="1008"/>
            <w:shd w:fill="FFFFFF"/>
            <w:tcMar>
              <w:top w:w="90" w:type="dxa"/>
              <w:bottom w:w="90" w:type="dxa"/>
              <w:left w:w="120" w:type="dxa"/>
              <w:right w:w="120" w:type="dxa"/>
            </w:tcMar>
            <w:vAlign w:val="center"/>
          </w:tcPr>
          <w:p>
            <w:r>
              <w:rPr>
                <w:rFonts w:ascii="Arial" w:hAnsi="Arial"/>
                <w:color w:val="0F172A"/>
                <w:sz w:val="17"/>
              </w:rPr>
              <w:t>4,97</w:t>
            </w:r>
          </w:p>
        </w:tc>
        <w:tc>
          <w:tcPr>
            <w:tcW w:type="dxa" w:w="1296"/>
            <w:shd w:fill="FFFFFF"/>
            <w:tcMar>
              <w:top w:w="90" w:type="dxa"/>
              <w:bottom w:w="90" w:type="dxa"/>
              <w:left w:w="120" w:type="dxa"/>
              <w:right w:w="120" w:type="dxa"/>
            </w:tcMar>
            <w:vAlign w:val="center"/>
          </w:tcPr>
          <w:p>
            <w:r>
              <w:rPr>
                <w:rFonts w:ascii="Arial" w:hAnsi="Arial"/>
                <w:color w:val="0F172A"/>
                <w:sz w:val="17"/>
              </w:rPr>
              <w:t>6,86 x 10⁻⁷</w:t>
            </w:r>
          </w:p>
        </w:tc>
        <w:tc>
          <w:tcPr>
            <w:tcW w:type="dxa" w:w="1152"/>
            <w:shd w:fill="FFFFFF"/>
            <w:tcMar>
              <w:top w:w="90" w:type="dxa"/>
              <w:bottom w:w="90" w:type="dxa"/>
              <w:left w:w="120" w:type="dxa"/>
              <w:right w:w="120" w:type="dxa"/>
            </w:tcMar>
            <w:vAlign w:val="center"/>
          </w:tcPr>
          <w:p>
            <w:r>
              <w:rPr>
                <w:rFonts w:ascii="Arial" w:hAnsi="Arial"/>
                <w:color w:val="0F172A"/>
                <w:sz w:val="17"/>
              </w:rPr>
              <w:t>1,1184</w:t>
            </w:r>
          </w:p>
        </w:tc>
        <w:tc>
          <w:tcPr>
            <w:tcW w:type="dxa" w:w="1296"/>
            <w:shd w:fill="FFFFFF"/>
            <w:tcMar>
              <w:top w:w="90" w:type="dxa"/>
              <w:bottom w:w="90" w:type="dxa"/>
              <w:left w:w="120" w:type="dxa"/>
              <w:right w:w="120" w:type="dxa"/>
            </w:tcMar>
            <w:vAlign w:val="center"/>
          </w:tcPr>
          <w:p>
            <w:r>
              <w:rPr>
                <w:rFonts w:ascii="Arial" w:hAnsi="Arial"/>
                <w:color w:val="0F172A"/>
                <w:sz w:val="17"/>
              </w:rPr>
              <w:t>1,0701</w:t>
            </w:r>
          </w:p>
        </w:tc>
        <w:tc>
          <w:tcPr>
            <w:tcW w:type="dxa" w:w="1296"/>
            <w:shd w:fill="FFFFFF"/>
            <w:tcMar>
              <w:top w:w="90" w:type="dxa"/>
              <w:bottom w:w="90" w:type="dxa"/>
              <w:left w:w="120" w:type="dxa"/>
              <w:right w:w="120" w:type="dxa"/>
            </w:tcMar>
            <w:vAlign w:val="center"/>
          </w:tcPr>
          <w:p>
            <w:r>
              <w:rPr>
                <w:rFonts w:ascii="Arial" w:hAnsi="Arial"/>
                <w:color w:val="0F172A"/>
                <w:sz w:val="17"/>
              </w:rPr>
              <w:t>1,1689</w:t>
            </w:r>
          </w:p>
        </w:tc>
      </w:tr>
      <w:tr>
        <w:tc>
          <w:tcPr>
            <w:tcW w:type="dxa" w:w="3168"/>
            <w:shd w:fill="F8FAFC"/>
            <w:tcMar>
              <w:top w:w="90" w:type="dxa"/>
              <w:bottom w:w="90" w:type="dxa"/>
              <w:left w:w="120" w:type="dxa"/>
              <w:right w:w="120" w:type="dxa"/>
            </w:tcMar>
            <w:vAlign w:val="center"/>
          </w:tcPr>
          <w:p>
            <w:r>
              <w:rPr>
                <w:rFonts w:ascii="Arial" w:hAnsi="Arial"/>
                <w:color w:val="0F172A"/>
                <w:sz w:val="17"/>
              </w:rPr>
              <w:t>[Model 2] Merk Yamaha</w:t>
            </w:r>
          </w:p>
        </w:tc>
        <w:tc>
          <w:tcPr>
            <w:tcW w:type="dxa" w:w="1296"/>
            <w:shd w:fill="F8FAFC"/>
            <w:tcMar>
              <w:top w:w="90" w:type="dxa"/>
              <w:bottom w:w="90" w:type="dxa"/>
              <w:left w:w="120" w:type="dxa"/>
              <w:right w:w="120" w:type="dxa"/>
            </w:tcMar>
            <w:vAlign w:val="center"/>
          </w:tcPr>
          <w:p>
            <w:r>
              <w:rPr>
                <w:rFonts w:ascii="Arial" w:hAnsi="Arial"/>
                <w:color w:val="0F172A"/>
                <w:sz w:val="17"/>
              </w:rPr>
              <w:t>0,0488</w:t>
            </w:r>
          </w:p>
        </w:tc>
        <w:tc>
          <w:tcPr>
            <w:tcW w:type="dxa" w:w="1152"/>
            <w:shd w:fill="F8FAFC"/>
            <w:tcMar>
              <w:top w:w="90" w:type="dxa"/>
              <w:bottom w:w="90" w:type="dxa"/>
              <w:left w:w="120" w:type="dxa"/>
              <w:right w:w="120" w:type="dxa"/>
            </w:tcMar>
            <w:vAlign w:val="center"/>
          </w:tcPr>
          <w:p>
            <w:r>
              <w:rPr>
                <w:rFonts w:ascii="Arial" w:hAnsi="Arial"/>
                <w:color w:val="0F172A"/>
                <w:sz w:val="17"/>
              </w:rPr>
              <w:t>0,0252</w:t>
            </w:r>
          </w:p>
        </w:tc>
        <w:tc>
          <w:tcPr>
            <w:tcW w:type="dxa" w:w="1008"/>
            <w:shd w:fill="F8FAFC"/>
            <w:tcMar>
              <w:top w:w="90" w:type="dxa"/>
              <w:bottom w:w="90" w:type="dxa"/>
              <w:left w:w="120" w:type="dxa"/>
              <w:right w:w="120" w:type="dxa"/>
            </w:tcMar>
            <w:vAlign w:val="center"/>
          </w:tcPr>
          <w:p>
            <w:r>
              <w:rPr>
                <w:rFonts w:ascii="Arial" w:hAnsi="Arial"/>
                <w:color w:val="0F172A"/>
                <w:sz w:val="17"/>
              </w:rPr>
              <w:t>1,93</w:t>
            </w:r>
          </w:p>
        </w:tc>
        <w:tc>
          <w:tcPr>
            <w:tcW w:type="dxa" w:w="1296"/>
            <w:shd w:fill="F8FAFC"/>
            <w:tcMar>
              <w:top w:w="90" w:type="dxa"/>
              <w:bottom w:w="90" w:type="dxa"/>
              <w:left w:w="120" w:type="dxa"/>
              <w:right w:w="120" w:type="dxa"/>
            </w:tcMar>
            <w:vAlign w:val="center"/>
          </w:tcPr>
          <w:p>
            <w:r>
              <w:rPr>
                <w:rFonts w:ascii="Arial" w:hAnsi="Arial"/>
                <w:color w:val="0F172A"/>
                <w:sz w:val="17"/>
              </w:rPr>
              <w:t>0,0535</w:t>
            </w:r>
          </w:p>
        </w:tc>
        <w:tc>
          <w:tcPr>
            <w:tcW w:type="dxa" w:w="1152"/>
            <w:shd w:fill="F8FAFC"/>
            <w:tcMar>
              <w:top w:w="90" w:type="dxa"/>
              <w:bottom w:w="90" w:type="dxa"/>
              <w:left w:w="120" w:type="dxa"/>
              <w:right w:w="120" w:type="dxa"/>
            </w:tcMar>
            <w:vAlign w:val="center"/>
          </w:tcPr>
          <w:p>
            <w:r>
              <w:rPr>
                <w:rFonts w:ascii="Arial" w:hAnsi="Arial"/>
                <w:color w:val="0F172A"/>
                <w:sz w:val="17"/>
              </w:rPr>
              <w:t>1,0500</w:t>
            </w:r>
          </w:p>
        </w:tc>
        <w:tc>
          <w:tcPr>
            <w:tcW w:type="dxa" w:w="1296"/>
            <w:shd w:fill="F8FAFC"/>
            <w:tcMar>
              <w:top w:w="90" w:type="dxa"/>
              <w:bottom w:w="90" w:type="dxa"/>
              <w:left w:w="120" w:type="dxa"/>
              <w:right w:w="120" w:type="dxa"/>
            </w:tcMar>
            <w:vAlign w:val="center"/>
          </w:tcPr>
          <w:p>
            <w:r>
              <w:rPr>
                <w:rFonts w:ascii="Arial" w:hAnsi="Arial"/>
                <w:color w:val="0F172A"/>
                <w:sz w:val="17"/>
              </w:rPr>
              <w:t>0,9993</w:t>
            </w:r>
          </w:p>
        </w:tc>
        <w:tc>
          <w:tcPr>
            <w:tcW w:type="dxa" w:w="1296"/>
            <w:shd w:fill="F8FAFC"/>
            <w:tcMar>
              <w:top w:w="90" w:type="dxa"/>
              <w:bottom w:w="90" w:type="dxa"/>
              <w:left w:w="120" w:type="dxa"/>
              <w:right w:w="120" w:type="dxa"/>
            </w:tcMar>
            <w:vAlign w:val="center"/>
          </w:tcPr>
          <w:p>
            <w:r>
              <w:rPr>
                <w:rFonts w:ascii="Arial" w:hAnsi="Arial"/>
                <w:color w:val="0F172A"/>
                <w:sz w:val="17"/>
              </w:rPr>
              <w:t>1,1032</w:t>
            </w:r>
          </w:p>
        </w:tc>
      </w:tr>
      <w:tr>
        <w:tc>
          <w:tcPr>
            <w:tcW w:type="dxa" w:w="3168"/>
            <w:shd w:fill="FFFFFF"/>
            <w:tcMar>
              <w:top w:w="90" w:type="dxa"/>
              <w:bottom w:w="90" w:type="dxa"/>
              <w:left w:w="120" w:type="dxa"/>
              <w:right w:w="120" w:type="dxa"/>
            </w:tcMar>
            <w:vAlign w:val="center"/>
          </w:tcPr>
          <w:p>
            <w:r>
              <w:rPr>
                <w:rFonts w:ascii="Arial" w:hAnsi="Arial"/>
                <w:color w:val="0F172A"/>
                <w:sz w:val="17"/>
              </w:rPr>
              <w:t>[Model 2] Merk Kawasaki</w:t>
            </w:r>
          </w:p>
        </w:tc>
        <w:tc>
          <w:tcPr>
            <w:tcW w:type="dxa" w:w="1296"/>
            <w:shd w:fill="FFFFFF"/>
            <w:tcMar>
              <w:top w:w="90" w:type="dxa"/>
              <w:bottom w:w="90" w:type="dxa"/>
              <w:left w:w="120" w:type="dxa"/>
              <w:right w:w="120" w:type="dxa"/>
            </w:tcMar>
            <w:vAlign w:val="center"/>
          </w:tcPr>
          <w:p>
            <w:r>
              <w:rPr>
                <w:rFonts w:ascii="Arial" w:hAnsi="Arial"/>
                <w:color w:val="0F172A"/>
                <w:sz w:val="17"/>
              </w:rPr>
              <w:t>-0,3628</w:t>
            </w:r>
          </w:p>
        </w:tc>
        <w:tc>
          <w:tcPr>
            <w:tcW w:type="dxa" w:w="1152"/>
            <w:shd w:fill="FFFFFF"/>
            <w:tcMar>
              <w:top w:w="90" w:type="dxa"/>
              <w:bottom w:w="90" w:type="dxa"/>
              <w:left w:w="120" w:type="dxa"/>
              <w:right w:w="120" w:type="dxa"/>
            </w:tcMar>
            <w:vAlign w:val="center"/>
          </w:tcPr>
          <w:p>
            <w:r>
              <w:rPr>
                <w:rFonts w:ascii="Arial" w:hAnsi="Arial"/>
                <w:color w:val="0F172A"/>
                <w:sz w:val="17"/>
              </w:rPr>
              <w:t>0,1149</w:t>
            </w:r>
          </w:p>
        </w:tc>
        <w:tc>
          <w:tcPr>
            <w:tcW w:type="dxa" w:w="1008"/>
            <w:shd w:fill="FFFFFF"/>
            <w:tcMar>
              <w:top w:w="90" w:type="dxa"/>
              <w:bottom w:w="90" w:type="dxa"/>
              <w:left w:w="120" w:type="dxa"/>
              <w:right w:w="120" w:type="dxa"/>
            </w:tcMar>
            <w:vAlign w:val="center"/>
          </w:tcPr>
          <w:p>
            <w:r>
              <w:rPr>
                <w:rFonts w:ascii="Arial" w:hAnsi="Arial"/>
                <w:color w:val="0F172A"/>
                <w:sz w:val="17"/>
              </w:rPr>
              <w:t>-3,16</w:t>
            </w:r>
          </w:p>
        </w:tc>
        <w:tc>
          <w:tcPr>
            <w:tcW w:type="dxa" w:w="1296"/>
            <w:shd w:fill="FFFFFF"/>
            <w:tcMar>
              <w:top w:w="90" w:type="dxa"/>
              <w:bottom w:w="90" w:type="dxa"/>
              <w:left w:w="120" w:type="dxa"/>
              <w:right w:w="120" w:type="dxa"/>
            </w:tcMar>
            <w:vAlign w:val="center"/>
          </w:tcPr>
          <w:p>
            <w:r>
              <w:rPr>
                <w:rFonts w:ascii="Arial" w:hAnsi="Arial"/>
                <w:color w:val="0F172A"/>
                <w:sz w:val="17"/>
              </w:rPr>
              <w:t>0,0016</w:t>
            </w:r>
          </w:p>
        </w:tc>
        <w:tc>
          <w:tcPr>
            <w:tcW w:type="dxa" w:w="1152"/>
            <w:shd w:fill="FFFFFF"/>
            <w:tcMar>
              <w:top w:w="90" w:type="dxa"/>
              <w:bottom w:w="90" w:type="dxa"/>
              <w:left w:w="120" w:type="dxa"/>
              <w:right w:w="120" w:type="dxa"/>
            </w:tcMar>
            <w:vAlign w:val="center"/>
          </w:tcPr>
          <w:p>
            <w:r>
              <w:rPr>
                <w:rFonts w:ascii="Arial" w:hAnsi="Arial"/>
                <w:color w:val="0F172A"/>
                <w:sz w:val="17"/>
              </w:rPr>
              <w:t>0,6957</w:t>
            </w:r>
          </w:p>
        </w:tc>
        <w:tc>
          <w:tcPr>
            <w:tcW w:type="dxa" w:w="1296"/>
            <w:shd w:fill="FFFFFF"/>
            <w:tcMar>
              <w:top w:w="90" w:type="dxa"/>
              <w:bottom w:w="90" w:type="dxa"/>
              <w:left w:w="120" w:type="dxa"/>
              <w:right w:w="120" w:type="dxa"/>
            </w:tcMar>
            <w:vAlign w:val="center"/>
          </w:tcPr>
          <w:p>
            <w:r>
              <w:rPr>
                <w:rFonts w:ascii="Arial" w:hAnsi="Arial"/>
                <w:color w:val="0F172A"/>
                <w:sz w:val="17"/>
              </w:rPr>
              <w:t>0,5555</w:t>
            </w:r>
          </w:p>
        </w:tc>
        <w:tc>
          <w:tcPr>
            <w:tcW w:type="dxa" w:w="1296"/>
            <w:shd w:fill="FFFFFF"/>
            <w:tcMar>
              <w:top w:w="90" w:type="dxa"/>
              <w:bottom w:w="90" w:type="dxa"/>
              <w:left w:w="120" w:type="dxa"/>
              <w:right w:w="120" w:type="dxa"/>
            </w:tcMar>
            <w:vAlign w:val="center"/>
          </w:tcPr>
          <w:p>
            <w:r>
              <w:rPr>
                <w:rFonts w:ascii="Arial" w:hAnsi="Arial"/>
                <w:color w:val="0F172A"/>
                <w:sz w:val="17"/>
              </w:rPr>
              <w:t>0,8714</w:t>
            </w:r>
          </w:p>
        </w:tc>
      </w:tr>
      <w:tr>
        <w:tc>
          <w:tcPr>
            <w:tcW w:type="dxa" w:w="3168"/>
            <w:shd w:fill="F8FAFC"/>
            <w:tcMar>
              <w:top w:w="90" w:type="dxa"/>
              <w:bottom w:w="90" w:type="dxa"/>
              <w:left w:w="120" w:type="dxa"/>
              <w:right w:w="120" w:type="dxa"/>
            </w:tcMar>
            <w:vAlign w:val="center"/>
          </w:tcPr>
          <w:p>
            <w:r>
              <w:rPr>
                <w:rFonts w:ascii="Arial" w:hAnsi="Arial"/>
                <w:color w:val="0F172A"/>
                <w:sz w:val="17"/>
              </w:rPr>
              <w:t>[Model 2] Usia Motor (Tahun)</w:t>
            </w:r>
          </w:p>
        </w:tc>
        <w:tc>
          <w:tcPr>
            <w:tcW w:type="dxa" w:w="1296"/>
            <w:shd w:fill="F8FAFC"/>
            <w:tcMar>
              <w:top w:w="90" w:type="dxa"/>
              <w:bottom w:w="90" w:type="dxa"/>
              <w:left w:w="120" w:type="dxa"/>
              <w:right w:w="120" w:type="dxa"/>
            </w:tcMar>
            <w:vAlign w:val="center"/>
          </w:tcPr>
          <w:p>
            <w:r>
              <w:rPr>
                <w:rFonts w:ascii="Arial" w:hAnsi="Arial"/>
                <w:color w:val="0F172A"/>
                <w:sz w:val="17"/>
              </w:rPr>
              <w:t>0,0888</w:t>
            </w:r>
          </w:p>
        </w:tc>
        <w:tc>
          <w:tcPr>
            <w:tcW w:type="dxa" w:w="1152"/>
            <w:shd w:fill="F8FAFC"/>
            <w:tcMar>
              <w:top w:w="90" w:type="dxa"/>
              <w:bottom w:w="90" w:type="dxa"/>
              <w:left w:w="120" w:type="dxa"/>
              <w:right w:w="120" w:type="dxa"/>
            </w:tcMar>
            <w:vAlign w:val="center"/>
          </w:tcPr>
          <w:p>
            <w:r>
              <w:rPr>
                <w:rFonts w:ascii="Arial" w:hAnsi="Arial"/>
                <w:color w:val="0F172A"/>
                <w:sz w:val="17"/>
              </w:rPr>
              <w:t>0,0051</w:t>
            </w:r>
          </w:p>
        </w:tc>
        <w:tc>
          <w:tcPr>
            <w:tcW w:type="dxa" w:w="1008"/>
            <w:shd w:fill="F8FAFC"/>
            <w:tcMar>
              <w:top w:w="90" w:type="dxa"/>
              <w:bottom w:w="90" w:type="dxa"/>
              <w:left w:w="120" w:type="dxa"/>
              <w:right w:w="120" w:type="dxa"/>
            </w:tcMar>
            <w:vAlign w:val="center"/>
          </w:tcPr>
          <w:p>
            <w:r>
              <w:rPr>
                <w:rFonts w:ascii="Arial" w:hAnsi="Arial"/>
                <w:color w:val="0F172A"/>
                <w:sz w:val="17"/>
              </w:rPr>
              <w:t>17,45</w:t>
            </w:r>
          </w:p>
        </w:tc>
        <w:tc>
          <w:tcPr>
            <w:tcW w:type="dxa" w:w="1296"/>
            <w:shd w:fill="F8FAFC"/>
            <w:tcMar>
              <w:top w:w="90" w:type="dxa"/>
              <w:bottom w:w="90" w:type="dxa"/>
              <w:left w:w="120" w:type="dxa"/>
              <w:right w:w="120" w:type="dxa"/>
            </w:tcMar>
            <w:vAlign w:val="center"/>
          </w:tcPr>
          <w:p>
            <w:r>
              <w:rPr>
                <w:rFonts w:ascii="Arial" w:hAnsi="Arial"/>
                <w:color w:val="0F172A"/>
                <w:sz w:val="17"/>
              </w:rPr>
              <w:t>3,43 x 10⁻⁶⁸</w:t>
            </w:r>
          </w:p>
        </w:tc>
        <w:tc>
          <w:tcPr>
            <w:tcW w:type="dxa" w:w="1152"/>
            <w:shd w:fill="F8FAFC"/>
            <w:tcMar>
              <w:top w:w="90" w:type="dxa"/>
              <w:bottom w:w="90" w:type="dxa"/>
              <w:left w:w="120" w:type="dxa"/>
              <w:right w:w="120" w:type="dxa"/>
            </w:tcMar>
            <w:vAlign w:val="center"/>
          </w:tcPr>
          <w:p>
            <w:r>
              <w:rPr>
                <w:rFonts w:ascii="Arial" w:hAnsi="Arial"/>
                <w:color w:val="0F172A"/>
                <w:sz w:val="17"/>
              </w:rPr>
              <w:t>1,0928</w:t>
            </w:r>
          </w:p>
        </w:tc>
        <w:tc>
          <w:tcPr>
            <w:tcW w:type="dxa" w:w="1296"/>
            <w:shd w:fill="F8FAFC"/>
            <w:tcMar>
              <w:top w:w="90" w:type="dxa"/>
              <w:bottom w:w="90" w:type="dxa"/>
              <w:left w:w="120" w:type="dxa"/>
              <w:right w:w="120" w:type="dxa"/>
            </w:tcMar>
            <w:vAlign w:val="center"/>
          </w:tcPr>
          <w:p>
            <w:r>
              <w:rPr>
                <w:rFonts w:ascii="Arial" w:hAnsi="Arial"/>
                <w:color w:val="0F172A"/>
                <w:sz w:val="17"/>
              </w:rPr>
              <w:t>1,0820</w:t>
            </w:r>
          </w:p>
        </w:tc>
        <w:tc>
          <w:tcPr>
            <w:tcW w:type="dxa" w:w="1296"/>
            <w:shd w:fill="F8FAFC"/>
            <w:tcMar>
              <w:top w:w="90" w:type="dxa"/>
              <w:bottom w:w="90" w:type="dxa"/>
              <w:left w:w="120" w:type="dxa"/>
              <w:right w:w="120" w:type="dxa"/>
            </w:tcMar>
            <w:vAlign w:val="center"/>
          </w:tcPr>
          <w:p>
            <w:r>
              <w:rPr>
                <w:rFonts w:ascii="Arial" w:hAnsi="Arial"/>
                <w:color w:val="0F172A"/>
                <w:sz w:val="17"/>
              </w:rPr>
              <w:t>1,1038</w:t>
            </w:r>
          </w:p>
        </w:tc>
      </w:tr>
      <w:tr>
        <w:tc>
          <w:tcPr>
            <w:tcW w:type="dxa" w:w="3168"/>
            <w:shd w:fill="FFFFFF"/>
            <w:tcMar>
              <w:top w:w="90" w:type="dxa"/>
              <w:bottom w:w="90" w:type="dxa"/>
              <w:left w:w="120" w:type="dxa"/>
              <w:right w:w="120" w:type="dxa"/>
            </w:tcMar>
            <w:vAlign w:val="center"/>
          </w:tcPr>
          <w:p>
            <w:r>
              <w:rPr>
                <w:rFonts w:ascii="Arial" w:hAnsi="Arial"/>
                <w:color w:val="0F172A"/>
                <w:sz w:val="17"/>
              </w:rPr>
              <w:t>[Model 2] Pinjaman Pokok (Juta Rp)</w:t>
            </w:r>
          </w:p>
        </w:tc>
        <w:tc>
          <w:tcPr>
            <w:tcW w:type="dxa" w:w="1296"/>
            <w:shd w:fill="FFFFFF"/>
            <w:tcMar>
              <w:top w:w="90" w:type="dxa"/>
              <w:bottom w:w="90" w:type="dxa"/>
              <w:left w:w="120" w:type="dxa"/>
              <w:right w:w="120" w:type="dxa"/>
            </w:tcMar>
            <w:vAlign w:val="center"/>
          </w:tcPr>
          <w:p>
            <w:r>
              <w:rPr>
                <w:rFonts w:ascii="Arial" w:hAnsi="Arial"/>
                <w:color w:val="0F172A"/>
                <w:sz w:val="17"/>
              </w:rPr>
              <w:t>0,3603</w:t>
            </w:r>
          </w:p>
        </w:tc>
        <w:tc>
          <w:tcPr>
            <w:tcW w:type="dxa" w:w="1152"/>
            <w:shd w:fill="FFFFFF"/>
            <w:tcMar>
              <w:top w:w="90" w:type="dxa"/>
              <w:bottom w:w="90" w:type="dxa"/>
              <w:left w:w="120" w:type="dxa"/>
              <w:right w:w="120" w:type="dxa"/>
            </w:tcMar>
            <w:vAlign w:val="center"/>
          </w:tcPr>
          <w:p>
            <w:r>
              <w:rPr>
                <w:rFonts w:ascii="Arial" w:hAnsi="Arial"/>
                <w:color w:val="0F172A"/>
                <w:sz w:val="17"/>
              </w:rPr>
              <w:t>0,0183</w:t>
            </w:r>
          </w:p>
        </w:tc>
        <w:tc>
          <w:tcPr>
            <w:tcW w:type="dxa" w:w="1008"/>
            <w:shd w:fill="FFFFFF"/>
            <w:tcMar>
              <w:top w:w="90" w:type="dxa"/>
              <w:bottom w:w="90" w:type="dxa"/>
              <w:left w:w="120" w:type="dxa"/>
              <w:right w:w="120" w:type="dxa"/>
            </w:tcMar>
            <w:vAlign w:val="center"/>
          </w:tcPr>
          <w:p>
            <w:r>
              <w:rPr>
                <w:rFonts w:ascii="Arial" w:hAnsi="Arial"/>
                <w:color w:val="0F172A"/>
                <w:sz w:val="17"/>
              </w:rPr>
              <w:t>19,72</w:t>
            </w:r>
          </w:p>
        </w:tc>
        <w:tc>
          <w:tcPr>
            <w:tcW w:type="dxa" w:w="1296"/>
            <w:shd w:fill="FFFFFF"/>
            <w:tcMar>
              <w:top w:w="90" w:type="dxa"/>
              <w:bottom w:w="90" w:type="dxa"/>
              <w:left w:w="120" w:type="dxa"/>
              <w:right w:w="120" w:type="dxa"/>
            </w:tcMar>
            <w:vAlign w:val="center"/>
          </w:tcPr>
          <w:p>
            <w:r>
              <w:rPr>
                <w:rFonts w:ascii="Arial" w:hAnsi="Arial"/>
                <w:color w:val="0F172A"/>
                <w:sz w:val="17"/>
              </w:rPr>
              <w:t>1,36 x 10⁻⁸⁶</w:t>
            </w:r>
          </w:p>
        </w:tc>
        <w:tc>
          <w:tcPr>
            <w:tcW w:type="dxa" w:w="1152"/>
            <w:shd w:fill="FFFFFF"/>
            <w:tcMar>
              <w:top w:w="90" w:type="dxa"/>
              <w:bottom w:w="90" w:type="dxa"/>
              <w:left w:w="120" w:type="dxa"/>
              <w:right w:w="120" w:type="dxa"/>
            </w:tcMar>
            <w:vAlign w:val="center"/>
          </w:tcPr>
          <w:p>
            <w:r>
              <w:rPr>
                <w:rFonts w:ascii="Arial" w:hAnsi="Arial"/>
                <w:color w:val="0F172A"/>
                <w:sz w:val="17"/>
              </w:rPr>
              <w:t>1,4338</w:t>
            </w:r>
          </w:p>
        </w:tc>
        <w:tc>
          <w:tcPr>
            <w:tcW w:type="dxa" w:w="1296"/>
            <w:shd w:fill="FFFFFF"/>
            <w:tcMar>
              <w:top w:w="90" w:type="dxa"/>
              <w:bottom w:w="90" w:type="dxa"/>
              <w:left w:w="120" w:type="dxa"/>
              <w:right w:w="120" w:type="dxa"/>
            </w:tcMar>
            <w:vAlign w:val="center"/>
          </w:tcPr>
          <w:p>
            <w:r>
              <w:rPr>
                <w:rFonts w:ascii="Arial" w:hAnsi="Arial"/>
                <w:color w:val="0F172A"/>
                <w:sz w:val="17"/>
              </w:rPr>
              <w:t>1,3834</w:t>
            </w:r>
          </w:p>
        </w:tc>
        <w:tc>
          <w:tcPr>
            <w:tcW w:type="dxa" w:w="1296"/>
            <w:shd w:fill="FFFFFF"/>
            <w:tcMar>
              <w:top w:w="90" w:type="dxa"/>
              <w:bottom w:w="90" w:type="dxa"/>
              <w:left w:w="120" w:type="dxa"/>
              <w:right w:w="120" w:type="dxa"/>
            </w:tcMar>
            <w:vAlign w:val="center"/>
          </w:tcPr>
          <w:p>
            <w:r>
              <w:rPr>
                <w:rFonts w:ascii="Arial" w:hAnsi="Arial"/>
                <w:color w:val="0F172A"/>
                <w:sz w:val="17"/>
              </w:rPr>
              <w:t>1,4861</w:t>
            </w:r>
          </w:p>
        </w:tc>
      </w:tr>
      <w:tr>
        <w:tc>
          <w:tcPr>
            <w:tcW w:type="dxa" w:w="3168"/>
            <w:shd w:fill="F8FAFC"/>
            <w:tcMar>
              <w:top w:w="90" w:type="dxa"/>
              <w:bottom w:w="90" w:type="dxa"/>
              <w:left w:w="120" w:type="dxa"/>
              <w:right w:w="120" w:type="dxa"/>
            </w:tcMar>
            <w:vAlign w:val="center"/>
          </w:tcPr>
          <w:p>
            <w:r>
              <w:rPr>
                <w:rFonts w:ascii="Arial" w:hAnsi="Arial"/>
                <w:color w:val="0F172A"/>
                <w:sz w:val="17"/>
              </w:rPr>
              <w:t>[Model 2] LTV_MAX (Kontinu)</w:t>
            </w:r>
          </w:p>
        </w:tc>
        <w:tc>
          <w:tcPr>
            <w:tcW w:type="dxa" w:w="1296"/>
            <w:shd w:fill="F8FAFC"/>
            <w:tcMar>
              <w:top w:w="90" w:type="dxa"/>
              <w:bottom w:w="90" w:type="dxa"/>
              <w:left w:w="120" w:type="dxa"/>
              <w:right w:w="120" w:type="dxa"/>
            </w:tcMar>
            <w:vAlign w:val="center"/>
          </w:tcPr>
          <w:p>
            <w:r>
              <w:rPr>
                <w:rFonts w:ascii="Arial" w:hAnsi="Arial"/>
                <w:color w:val="0F172A"/>
                <w:sz w:val="17"/>
              </w:rPr>
              <w:t>-2,3284</w:t>
            </w:r>
          </w:p>
        </w:tc>
        <w:tc>
          <w:tcPr>
            <w:tcW w:type="dxa" w:w="1152"/>
            <w:shd w:fill="F8FAFC"/>
            <w:tcMar>
              <w:top w:w="90" w:type="dxa"/>
              <w:bottom w:w="90" w:type="dxa"/>
              <w:left w:w="120" w:type="dxa"/>
              <w:right w:w="120" w:type="dxa"/>
            </w:tcMar>
            <w:vAlign w:val="center"/>
          </w:tcPr>
          <w:p>
            <w:r>
              <w:rPr>
                <w:rFonts w:ascii="Arial" w:hAnsi="Arial"/>
                <w:color w:val="0F172A"/>
                <w:sz w:val="17"/>
              </w:rPr>
              <w:t>0,2262</w:t>
            </w:r>
          </w:p>
        </w:tc>
        <w:tc>
          <w:tcPr>
            <w:tcW w:type="dxa" w:w="1008"/>
            <w:shd w:fill="F8FAFC"/>
            <w:tcMar>
              <w:top w:w="90" w:type="dxa"/>
              <w:bottom w:w="90" w:type="dxa"/>
              <w:left w:w="120" w:type="dxa"/>
              <w:right w:w="120" w:type="dxa"/>
            </w:tcMar>
            <w:vAlign w:val="center"/>
          </w:tcPr>
          <w:p>
            <w:r>
              <w:rPr>
                <w:rFonts w:ascii="Arial" w:hAnsi="Arial"/>
                <w:color w:val="0F172A"/>
                <w:sz w:val="17"/>
              </w:rPr>
              <w:t>-10,29</w:t>
            </w:r>
          </w:p>
        </w:tc>
        <w:tc>
          <w:tcPr>
            <w:tcW w:type="dxa" w:w="1296"/>
            <w:shd w:fill="F8FAFC"/>
            <w:tcMar>
              <w:top w:w="90" w:type="dxa"/>
              <w:bottom w:w="90" w:type="dxa"/>
              <w:left w:w="120" w:type="dxa"/>
              <w:right w:w="120" w:type="dxa"/>
            </w:tcMar>
            <w:vAlign w:val="center"/>
          </w:tcPr>
          <w:p>
            <w:r>
              <w:rPr>
                <w:rFonts w:ascii="Arial" w:hAnsi="Arial"/>
                <w:color w:val="0F172A"/>
                <w:sz w:val="17"/>
              </w:rPr>
              <w:t>7,55 x 10⁻²⁵</w:t>
            </w:r>
          </w:p>
        </w:tc>
        <w:tc>
          <w:tcPr>
            <w:tcW w:type="dxa" w:w="1152"/>
            <w:shd w:fill="F8FAFC"/>
            <w:tcMar>
              <w:top w:w="90" w:type="dxa"/>
              <w:bottom w:w="90" w:type="dxa"/>
              <w:left w:w="120" w:type="dxa"/>
              <w:right w:w="120" w:type="dxa"/>
            </w:tcMar>
            <w:vAlign w:val="center"/>
          </w:tcPr>
          <w:p>
            <w:r>
              <w:rPr>
                <w:rFonts w:ascii="Arial" w:hAnsi="Arial"/>
                <w:color w:val="0F172A"/>
                <w:sz w:val="17"/>
              </w:rPr>
              <w:t>0,0975</w:t>
            </w:r>
          </w:p>
        </w:tc>
        <w:tc>
          <w:tcPr>
            <w:tcW w:type="dxa" w:w="1296"/>
            <w:shd w:fill="F8FAFC"/>
            <w:tcMar>
              <w:top w:w="90" w:type="dxa"/>
              <w:bottom w:w="90" w:type="dxa"/>
              <w:left w:w="120" w:type="dxa"/>
              <w:right w:w="120" w:type="dxa"/>
            </w:tcMar>
            <w:vAlign w:val="center"/>
          </w:tcPr>
          <w:p>
            <w:r>
              <w:rPr>
                <w:rFonts w:ascii="Arial" w:hAnsi="Arial"/>
                <w:color w:val="0F172A"/>
                <w:sz w:val="17"/>
              </w:rPr>
              <w:t>0,0626</w:t>
            </w:r>
          </w:p>
        </w:tc>
        <w:tc>
          <w:tcPr>
            <w:tcW w:type="dxa" w:w="1296"/>
            <w:shd w:fill="F8FAFC"/>
            <w:tcMar>
              <w:top w:w="90" w:type="dxa"/>
              <w:bottom w:w="90" w:type="dxa"/>
              <w:left w:w="120" w:type="dxa"/>
              <w:right w:w="120" w:type="dxa"/>
            </w:tcMar>
            <w:vAlign w:val="center"/>
          </w:tcPr>
          <w:p>
            <w:r>
              <w:rPr>
                <w:rFonts w:ascii="Arial" w:hAnsi="Arial"/>
                <w:color w:val="0F172A"/>
                <w:sz w:val="17"/>
              </w:rPr>
              <w:t>0,1518</w:t>
            </w:r>
          </w:p>
        </w:tc>
      </w:tr>
      <w:tr>
        <w:tc>
          <w:tcPr>
            <w:tcW w:type="dxa" w:w="3168"/>
            <w:shd w:fill="FFFFFF"/>
            <w:tcMar>
              <w:top w:w="90" w:type="dxa"/>
              <w:bottom w:w="90" w:type="dxa"/>
              <w:left w:w="120" w:type="dxa"/>
              <w:right w:w="120" w:type="dxa"/>
            </w:tcMar>
            <w:vAlign w:val="center"/>
          </w:tcPr>
          <w:p>
            <w:r>
              <w:rPr>
                <w:rFonts w:ascii="Arial" w:hAnsi="Arial"/>
                <w:color w:val="0F172A"/>
                <w:sz w:val="17"/>
              </w:rPr>
              <w:t>[Model 4] Intercept</w:t>
            </w:r>
          </w:p>
        </w:tc>
        <w:tc>
          <w:tcPr>
            <w:tcW w:type="dxa" w:w="1296"/>
            <w:shd w:fill="FFFFFF"/>
            <w:tcMar>
              <w:top w:w="90" w:type="dxa"/>
              <w:bottom w:w="90" w:type="dxa"/>
              <w:left w:w="120" w:type="dxa"/>
              <w:right w:w="120" w:type="dxa"/>
            </w:tcMar>
            <w:vAlign w:val="center"/>
          </w:tcPr>
          <w:p>
            <w:r>
              <w:rPr>
                <w:rFonts w:ascii="Arial" w:hAnsi="Arial"/>
                <w:color w:val="0F172A"/>
                <w:sz w:val="17"/>
              </w:rPr>
              <w:t>-3,0142</w:t>
            </w:r>
          </w:p>
        </w:tc>
        <w:tc>
          <w:tcPr>
            <w:tcW w:type="dxa" w:w="1152"/>
            <w:shd w:fill="FFFFFF"/>
            <w:tcMar>
              <w:top w:w="90" w:type="dxa"/>
              <w:bottom w:w="90" w:type="dxa"/>
              <w:left w:w="120" w:type="dxa"/>
              <w:right w:w="120" w:type="dxa"/>
            </w:tcMar>
            <w:vAlign w:val="center"/>
          </w:tcPr>
          <w:p>
            <w:r>
              <w:rPr>
                <w:rFonts w:ascii="Arial" w:hAnsi="Arial"/>
                <w:color w:val="0F172A"/>
                <w:sz w:val="17"/>
              </w:rPr>
              <w:t>0,0894</w:t>
            </w:r>
          </w:p>
        </w:tc>
        <w:tc>
          <w:tcPr>
            <w:tcW w:type="dxa" w:w="1008"/>
            <w:shd w:fill="FFFFFF"/>
            <w:tcMar>
              <w:top w:w="90" w:type="dxa"/>
              <w:bottom w:w="90" w:type="dxa"/>
              <w:left w:w="120" w:type="dxa"/>
              <w:right w:w="120" w:type="dxa"/>
            </w:tcMar>
            <w:vAlign w:val="center"/>
          </w:tcPr>
          <w:p>
            <w:r>
              <w:rPr>
                <w:rFonts w:ascii="Arial" w:hAnsi="Arial"/>
                <w:color w:val="0F172A"/>
                <w:sz w:val="17"/>
              </w:rPr>
              <w:t>-33,73</w:t>
            </w:r>
          </w:p>
        </w:tc>
        <w:tc>
          <w:tcPr>
            <w:tcW w:type="dxa" w:w="1296"/>
            <w:shd w:fill="FFFFFF"/>
            <w:tcMar>
              <w:top w:w="90" w:type="dxa"/>
              <w:bottom w:w="90" w:type="dxa"/>
              <w:left w:w="120" w:type="dxa"/>
              <w:right w:w="120" w:type="dxa"/>
            </w:tcMar>
            <w:vAlign w:val="center"/>
          </w:tcPr>
          <w:p>
            <w:r>
              <w:rPr>
                <w:rFonts w:ascii="Arial" w:hAnsi="Arial"/>
                <w:color w:val="0F172A"/>
                <w:sz w:val="17"/>
              </w:rPr>
              <w:t>&lt; 10⁻¹⁰⁰</w:t>
            </w:r>
          </w:p>
        </w:tc>
        <w:tc>
          <w:tcPr>
            <w:tcW w:type="dxa" w:w="1152"/>
            <w:shd w:fill="FFFFFF"/>
            <w:tcMar>
              <w:top w:w="90" w:type="dxa"/>
              <w:bottom w:w="90" w:type="dxa"/>
              <w:left w:w="120" w:type="dxa"/>
              <w:right w:w="120" w:type="dxa"/>
            </w:tcMar>
            <w:vAlign w:val="center"/>
          </w:tcPr>
          <w:p>
            <w:r>
              <w:rPr>
                <w:rFonts w:ascii="Arial" w:hAnsi="Arial"/>
                <w:color w:val="0F172A"/>
                <w:sz w:val="17"/>
              </w:rPr>
              <w:t>0,0491</w:t>
            </w:r>
          </w:p>
        </w:tc>
        <w:tc>
          <w:tcPr>
            <w:tcW w:type="dxa" w:w="1296"/>
            <w:shd w:fill="FFFFFF"/>
            <w:tcMar>
              <w:top w:w="90" w:type="dxa"/>
              <w:bottom w:w="90" w:type="dxa"/>
              <w:left w:w="120" w:type="dxa"/>
              <w:right w:w="120" w:type="dxa"/>
            </w:tcMar>
            <w:vAlign w:val="center"/>
          </w:tcPr>
          <w:p>
            <w:r>
              <w:rPr>
                <w:rFonts w:ascii="Arial" w:hAnsi="Arial"/>
                <w:color w:val="0F172A"/>
                <w:sz w:val="17"/>
              </w:rPr>
              <w:t>0,0412</w:t>
            </w:r>
          </w:p>
        </w:tc>
        <w:tc>
          <w:tcPr>
            <w:tcW w:type="dxa" w:w="1296"/>
            <w:shd w:fill="FFFFFF"/>
            <w:tcMar>
              <w:top w:w="90" w:type="dxa"/>
              <w:bottom w:w="90" w:type="dxa"/>
              <w:left w:w="120" w:type="dxa"/>
              <w:right w:w="120" w:type="dxa"/>
            </w:tcMar>
            <w:vAlign w:val="center"/>
          </w:tcPr>
          <w:p>
            <w:r>
              <w:rPr>
                <w:rFonts w:ascii="Arial" w:hAnsi="Arial"/>
                <w:color w:val="0F172A"/>
                <w:sz w:val="17"/>
              </w:rPr>
              <w:t>0,0585</w:t>
            </w:r>
          </w:p>
        </w:tc>
      </w:tr>
      <w:tr>
        <w:tc>
          <w:tcPr>
            <w:tcW w:type="dxa" w:w="3168"/>
            <w:shd w:fill="F8FAFC"/>
            <w:tcMar>
              <w:top w:w="90" w:type="dxa"/>
              <w:bottom w:w="90" w:type="dxa"/>
              <w:left w:w="120" w:type="dxa"/>
              <w:right w:w="120" w:type="dxa"/>
            </w:tcMar>
            <w:vAlign w:val="center"/>
          </w:tcPr>
          <w:p>
            <w:r>
              <w:rPr>
                <w:rFonts w:ascii="Arial" w:hAnsi="Arial"/>
                <w:color w:val="0F172A"/>
                <w:sz w:val="17"/>
              </w:rPr>
              <w:t>[Model 4] STNK A/N Orang Lain</w:t>
            </w:r>
          </w:p>
        </w:tc>
        <w:tc>
          <w:tcPr>
            <w:tcW w:type="dxa" w:w="1296"/>
            <w:shd w:fill="F8FAFC"/>
            <w:tcMar>
              <w:top w:w="90" w:type="dxa"/>
              <w:bottom w:w="90" w:type="dxa"/>
              <w:left w:w="120" w:type="dxa"/>
              <w:right w:w="120" w:type="dxa"/>
            </w:tcMar>
            <w:vAlign w:val="center"/>
          </w:tcPr>
          <w:p>
            <w:r>
              <w:rPr>
                <w:rFonts w:ascii="Arial" w:hAnsi="Arial"/>
                <w:color w:val="0F172A"/>
                <w:sz w:val="17"/>
              </w:rPr>
              <w:t>0,4745</w:t>
            </w:r>
          </w:p>
        </w:tc>
        <w:tc>
          <w:tcPr>
            <w:tcW w:type="dxa" w:w="1152"/>
            <w:shd w:fill="F8FAFC"/>
            <w:tcMar>
              <w:top w:w="90" w:type="dxa"/>
              <w:bottom w:w="90" w:type="dxa"/>
              <w:left w:w="120" w:type="dxa"/>
              <w:right w:w="120" w:type="dxa"/>
            </w:tcMar>
            <w:vAlign w:val="center"/>
          </w:tcPr>
          <w:p>
            <w:r>
              <w:rPr>
                <w:rFonts w:ascii="Arial" w:hAnsi="Arial"/>
                <w:color w:val="0F172A"/>
                <w:sz w:val="17"/>
              </w:rPr>
              <w:t>0,0253</w:t>
            </w:r>
          </w:p>
        </w:tc>
        <w:tc>
          <w:tcPr>
            <w:tcW w:type="dxa" w:w="1008"/>
            <w:shd w:fill="F8FAFC"/>
            <w:tcMar>
              <w:top w:w="90" w:type="dxa"/>
              <w:bottom w:w="90" w:type="dxa"/>
              <w:left w:w="120" w:type="dxa"/>
              <w:right w:w="120" w:type="dxa"/>
            </w:tcMar>
            <w:vAlign w:val="center"/>
          </w:tcPr>
          <w:p>
            <w:r>
              <w:rPr>
                <w:rFonts w:ascii="Arial" w:hAnsi="Arial"/>
                <w:color w:val="0F172A"/>
                <w:sz w:val="17"/>
              </w:rPr>
              <w:t>18,74</w:t>
            </w:r>
          </w:p>
        </w:tc>
        <w:tc>
          <w:tcPr>
            <w:tcW w:type="dxa" w:w="1296"/>
            <w:shd w:fill="F8FAFC"/>
            <w:tcMar>
              <w:top w:w="90" w:type="dxa"/>
              <w:bottom w:w="90" w:type="dxa"/>
              <w:left w:w="120" w:type="dxa"/>
              <w:right w:w="120" w:type="dxa"/>
            </w:tcMar>
            <w:vAlign w:val="center"/>
          </w:tcPr>
          <w:p>
            <w:r>
              <w:rPr>
                <w:rFonts w:ascii="Arial" w:hAnsi="Arial"/>
                <w:color w:val="0F172A"/>
                <w:sz w:val="17"/>
              </w:rPr>
              <w:t>2,24 x 10⁻⁷⁸</w:t>
            </w:r>
          </w:p>
        </w:tc>
        <w:tc>
          <w:tcPr>
            <w:tcW w:type="dxa" w:w="1152"/>
            <w:shd w:fill="F8FAFC"/>
            <w:tcMar>
              <w:top w:w="90" w:type="dxa"/>
              <w:bottom w:w="90" w:type="dxa"/>
              <w:left w:w="120" w:type="dxa"/>
              <w:right w:w="120" w:type="dxa"/>
            </w:tcMar>
            <w:vAlign w:val="center"/>
          </w:tcPr>
          <w:p>
            <w:r>
              <w:rPr>
                <w:rFonts w:ascii="Arial" w:hAnsi="Arial"/>
                <w:color w:val="0F172A"/>
                <w:sz w:val="17"/>
              </w:rPr>
              <w:t>1,6071</w:t>
            </w:r>
          </w:p>
        </w:tc>
        <w:tc>
          <w:tcPr>
            <w:tcW w:type="dxa" w:w="1296"/>
            <w:shd w:fill="F8FAFC"/>
            <w:tcMar>
              <w:top w:w="90" w:type="dxa"/>
              <w:bottom w:w="90" w:type="dxa"/>
              <w:left w:w="120" w:type="dxa"/>
              <w:right w:w="120" w:type="dxa"/>
            </w:tcMar>
            <w:vAlign w:val="center"/>
          </w:tcPr>
          <w:p>
            <w:r>
              <w:rPr>
                <w:rFonts w:ascii="Arial" w:hAnsi="Arial"/>
                <w:color w:val="0F172A"/>
                <w:sz w:val="17"/>
              </w:rPr>
              <w:t>1,5294</w:t>
            </w:r>
          </w:p>
        </w:tc>
        <w:tc>
          <w:tcPr>
            <w:tcW w:type="dxa" w:w="1296"/>
            <w:shd w:fill="F8FAFC"/>
            <w:tcMar>
              <w:top w:w="90" w:type="dxa"/>
              <w:bottom w:w="90" w:type="dxa"/>
              <w:left w:w="120" w:type="dxa"/>
              <w:right w:w="120" w:type="dxa"/>
            </w:tcMar>
            <w:vAlign w:val="center"/>
          </w:tcPr>
          <w:p>
            <w:r>
              <w:rPr>
                <w:rFonts w:ascii="Arial" w:hAnsi="Arial"/>
                <w:color w:val="0F172A"/>
                <w:sz w:val="17"/>
              </w:rPr>
              <w:t>1,6889</w:t>
            </w:r>
          </w:p>
        </w:tc>
      </w:tr>
      <w:tr>
        <w:tc>
          <w:tcPr>
            <w:tcW w:type="dxa" w:w="3168"/>
            <w:shd w:fill="FFFFFF"/>
            <w:tcMar>
              <w:top w:w="90" w:type="dxa"/>
              <w:bottom w:w="90" w:type="dxa"/>
              <w:left w:w="120" w:type="dxa"/>
              <w:right w:w="120" w:type="dxa"/>
            </w:tcMar>
            <w:vAlign w:val="center"/>
          </w:tcPr>
          <w:p>
            <w:r>
              <w:rPr>
                <w:rFonts w:ascii="Arial" w:hAnsi="Arial"/>
                <w:color w:val="0F172A"/>
                <w:sz w:val="17"/>
              </w:rPr>
              <w:t>[Model 4] Pajak Aktif</w:t>
            </w:r>
          </w:p>
        </w:tc>
        <w:tc>
          <w:tcPr>
            <w:tcW w:type="dxa" w:w="1296"/>
            <w:shd w:fill="FFFFFF"/>
            <w:tcMar>
              <w:top w:w="90" w:type="dxa"/>
              <w:bottom w:w="90" w:type="dxa"/>
              <w:left w:w="120" w:type="dxa"/>
              <w:right w:w="120" w:type="dxa"/>
            </w:tcMar>
            <w:vAlign w:val="center"/>
          </w:tcPr>
          <w:p>
            <w:r>
              <w:rPr>
                <w:rFonts w:ascii="Arial" w:hAnsi="Arial"/>
                <w:color w:val="0F172A"/>
                <w:sz w:val="17"/>
              </w:rPr>
              <w:t>0,0577</w:t>
            </w:r>
          </w:p>
        </w:tc>
        <w:tc>
          <w:tcPr>
            <w:tcW w:type="dxa" w:w="1152"/>
            <w:shd w:fill="FFFFFF"/>
            <w:tcMar>
              <w:top w:w="90" w:type="dxa"/>
              <w:bottom w:w="90" w:type="dxa"/>
              <w:left w:w="120" w:type="dxa"/>
              <w:right w:w="120" w:type="dxa"/>
            </w:tcMar>
            <w:vAlign w:val="center"/>
          </w:tcPr>
          <w:p>
            <w:r>
              <w:rPr>
                <w:rFonts w:ascii="Arial" w:hAnsi="Arial"/>
                <w:color w:val="0F172A"/>
                <w:sz w:val="17"/>
              </w:rPr>
              <w:t>0,0227</w:t>
            </w:r>
          </w:p>
        </w:tc>
        <w:tc>
          <w:tcPr>
            <w:tcW w:type="dxa" w:w="1008"/>
            <w:shd w:fill="FFFFFF"/>
            <w:tcMar>
              <w:top w:w="90" w:type="dxa"/>
              <w:bottom w:w="90" w:type="dxa"/>
              <w:left w:w="120" w:type="dxa"/>
              <w:right w:w="120" w:type="dxa"/>
            </w:tcMar>
            <w:vAlign w:val="center"/>
          </w:tcPr>
          <w:p>
            <w:r>
              <w:rPr>
                <w:rFonts w:ascii="Arial" w:hAnsi="Arial"/>
                <w:color w:val="0F172A"/>
                <w:sz w:val="17"/>
              </w:rPr>
              <w:t>2,54</w:t>
            </w:r>
          </w:p>
        </w:tc>
        <w:tc>
          <w:tcPr>
            <w:tcW w:type="dxa" w:w="1296"/>
            <w:shd w:fill="FFFFFF"/>
            <w:tcMar>
              <w:top w:w="90" w:type="dxa"/>
              <w:bottom w:w="90" w:type="dxa"/>
              <w:left w:w="120" w:type="dxa"/>
              <w:right w:w="120" w:type="dxa"/>
            </w:tcMar>
            <w:vAlign w:val="center"/>
          </w:tcPr>
          <w:p>
            <w:r>
              <w:rPr>
                <w:rFonts w:ascii="Arial" w:hAnsi="Arial"/>
                <w:color w:val="0F172A"/>
                <w:sz w:val="17"/>
              </w:rPr>
              <w:t>0,0112</w:t>
            </w:r>
          </w:p>
        </w:tc>
        <w:tc>
          <w:tcPr>
            <w:tcW w:type="dxa" w:w="1152"/>
            <w:shd w:fill="FFFFFF"/>
            <w:tcMar>
              <w:top w:w="90" w:type="dxa"/>
              <w:bottom w:w="90" w:type="dxa"/>
              <w:left w:w="120" w:type="dxa"/>
              <w:right w:w="120" w:type="dxa"/>
            </w:tcMar>
            <w:vAlign w:val="center"/>
          </w:tcPr>
          <w:p>
            <w:r>
              <w:rPr>
                <w:rFonts w:ascii="Arial" w:hAnsi="Arial"/>
                <w:color w:val="0F172A"/>
                <w:sz w:val="17"/>
              </w:rPr>
              <w:t>1,0594</w:t>
            </w:r>
          </w:p>
        </w:tc>
        <w:tc>
          <w:tcPr>
            <w:tcW w:type="dxa" w:w="1296"/>
            <w:shd w:fill="FFFFFF"/>
            <w:tcMar>
              <w:top w:w="90" w:type="dxa"/>
              <w:bottom w:w="90" w:type="dxa"/>
              <w:left w:w="120" w:type="dxa"/>
              <w:right w:w="120" w:type="dxa"/>
            </w:tcMar>
            <w:vAlign w:val="center"/>
          </w:tcPr>
          <w:p>
            <w:r>
              <w:rPr>
                <w:rFonts w:ascii="Arial" w:hAnsi="Arial"/>
                <w:color w:val="0F172A"/>
                <w:sz w:val="17"/>
              </w:rPr>
              <w:t>1,0132</w:t>
            </w:r>
          </w:p>
        </w:tc>
        <w:tc>
          <w:tcPr>
            <w:tcW w:type="dxa" w:w="1296"/>
            <w:shd w:fill="FFFFFF"/>
            <w:tcMar>
              <w:top w:w="90" w:type="dxa"/>
              <w:bottom w:w="90" w:type="dxa"/>
              <w:left w:w="120" w:type="dxa"/>
              <w:right w:w="120" w:type="dxa"/>
            </w:tcMar>
            <w:vAlign w:val="center"/>
          </w:tcPr>
          <w:p>
            <w:r>
              <w:rPr>
                <w:rFonts w:ascii="Arial" w:hAnsi="Arial"/>
                <w:color w:val="0F172A"/>
                <w:sz w:val="17"/>
              </w:rPr>
              <w:t>1,1077</w:t>
            </w:r>
          </w:p>
        </w:tc>
      </w:tr>
      <w:tr>
        <w:tc>
          <w:tcPr>
            <w:tcW w:type="dxa" w:w="3168"/>
            <w:shd w:fill="F8FAFC"/>
            <w:tcMar>
              <w:top w:w="90" w:type="dxa"/>
              <w:bottom w:w="90" w:type="dxa"/>
              <w:left w:w="120" w:type="dxa"/>
              <w:right w:w="120" w:type="dxa"/>
            </w:tcMar>
            <w:vAlign w:val="center"/>
          </w:tcPr>
          <w:p>
            <w:r>
              <w:rPr>
                <w:rFonts w:ascii="Arial" w:hAnsi="Arial"/>
                <w:color w:val="0F172A"/>
                <w:sz w:val="17"/>
              </w:rPr>
              <w:t>[Model 4] Usia Motor (Tahun)</w:t>
            </w:r>
          </w:p>
        </w:tc>
        <w:tc>
          <w:tcPr>
            <w:tcW w:type="dxa" w:w="1296"/>
            <w:shd w:fill="F8FAFC"/>
            <w:tcMar>
              <w:top w:w="90" w:type="dxa"/>
              <w:bottom w:w="90" w:type="dxa"/>
              <w:left w:w="120" w:type="dxa"/>
              <w:right w:w="120" w:type="dxa"/>
            </w:tcMar>
            <w:vAlign w:val="center"/>
          </w:tcPr>
          <w:p>
            <w:r>
              <w:rPr>
                <w:rFonts w:ascii="Arial" w:hAnsi="Arial"/>
                <w:color w:val="0F172A"/>
                <w:sz w:val="17"/>
              </w:rPr>
              <w:t>0,0802</w:t>
            </w:r>
          </w:p>
        </w:tc>
        <w:tc>
          <w:tcPr>
            <w:tcW w:type="dxa" w:w="1152"/>
            <w:shd w:fill="F8FAFC"/>
            <w:tcMar>
              <w:top w:w="90" w:type="dxa"/>
              <w:bottom w:w="90" w:type="dxa"/>
              <w:left w:w="120" w:type="dxa"/>
              <w:right w:w="120" w:type="dxa"/>
            </w:tcMar>
            <w:vAlign w:val="center"/>
          </w:tcPr>
          <w:p>
            <w:r>
              <w:rPr>
                <w:rFonts w:ascii="Arial" w:hAnsi="Arial"/>
                <w:color w:val="0F172A"/>
                <w:sz w:val="17"/>
              </w:rPr>
              <w:t>0,0051</w:t>
            </w:r>
          </w:p>
        </w:tc>
        <w:tc>
          <w:tcPr>
            <w:tcW w:type="dxa" w:w="1008"/>
            <w:shd w:fill="F8FAFC"/>
            <w:tcMar>
              <w:top w:w="90" w:type="dxa"/>
              <w:bottom w:w="90" w:type="dxa"/>
              <w:left w:w="120" w:type="dxa"/>
              <w:right w:w="120" w:type="dxa"/>
            </w:tcMar>
            <w:vAlign w:val="center"/>
          </w:tcPr>
          <w:p>
            <w:r>
              <w:rPr>
                <w:rFonts w:ascii="Arial" w:hAnsi="Arial"/>
                <w:color w:val="0F172A"/>
                <w:sz w:val="17"/>
              </w:rPr>
              <w:t>15,60</w:t>
            </w:r>
          </w:p>
        </w:tc>
        <w:tc>
          <w:tcPr>
            <w:tcW w:type="dxa" w:w="1296"/>
            <w:shd w:fill="F8FAFC"/>
            <w:tcMar>
              <w:top w:w="90" w:type="dxa"/>
              <w:bottom w:w="90" w:type="dxa"/>
              <w:left w:w="120" w:type="dxa"/>
              <w:right w:w="120" w:type="dxa"/>
            </w:tcMar>
            <w:vAlign w:val="center"/>
          </w:tcPr>
          <w:p>
            <w:r>
              <w:rPr>
                <w:rFonts w:ascii="Arial" w:hAnsi="Arial"/>
                <w:color w:val="0F172A"/>
                <w:sz w:val="17"/>
              </w:rPr>
              <w:t>7,80 x 10⁻⁵⁵</w:t>
            </w:r>
          </w:p>
        </w:tc>
        <w:tc>
          <w:tcPr>
            <w:tcW w:type="dxa" w:w="1152"/>
            <w:shd w:fill="F8FAFC"/>
            <w:tcMar>
              <w:top w:w="90" w:type="dxa"/>
              <w:bottom w:w="90" w:type="dxa"/>
              <w:left w:w="120" w:type="dxa"/>
              <w:right w:w="120" w:type="dxa"/>
            </w:tcMar>
            <w:vAlign w:val="center"/>
          </w:tcPr>
          <w:p>
            <w:r>
              <w:rPr>
                <w:rFonts w:ascii="Arial" w:hAnsi="Arial"/>
                <w:color w:val="0F172A"/>
                <w:sz w:val="17"/>
              </w:rPr>
              <w:t>1,0835</w:t>
            </w:r>
          </w:p>
        </w:tc>
        <w:tc>
          <w:tcPr>
            <w:tcW w:type="dxa" w:w="1296"/>
            <w:shd w:fill="F8FAFC"/>
            <w:tcMar>
              <w:top w:w="90" w:type="dxa"/>
              <w:bottom w:w="90" w:type="dxa"/>
              <w:left w:w="120" w:type="dxa"/>
              <w:right w:w="120" w:type="dxa"/>
            </w:tcMar>
            <w:vAlign w:val="center"/>
          </w:tcPr>
          <w:p>
            <w:r>
              <w:rPr>
                <w:rFonts w:ascii="Arial" w:hAnsi="Arial"/>
                <w:color w:val="0F172A"/>
                <w:sz w:val="17"/>
              </w:rPr>
              <w:t>1,0726</w:t>
            </w:r>
          </w:p>
        </w:tc>
        <w:tc>
          <w:tcPr>
            <w:tcW w:type="dxa" w:w="1296"/>
            <w:shd w:fill="F8FAFC"/>
            <w:tcMar>
              <w:top w:w="90" w:type="dxa"/>
              <w:bottom w:w="90" w:type="dxa"/>
              <w:left w:w="120" w:type="dxa"/>
              <w:right w:w="120" w:type="dxa"/>
            </w:tcMar>
            <w:vAlign w:val="center"/>
          </w:tcPr>
          <w:p>
            <w:r>
              <w:rPr>
                <w:rFonts w:ascii="Arial" w:hAnsi="Arial"/>
                <w:color w:val="0F172A"/>
                <w:sz w:val="17"/>
              </w:rPr>
              <w:t>1,0945</w:t>
            </w:r>
          </w:p>
        </w:tc>
      </w:tr>
      <w:tr>
        <w:tc>
          <w:tcPr>
            <w:tcW w:type="dxa" w:w="3168"/>
            <w:shd w:fill="FFFFFF"/>
            <w:tcMar>
              <w:top w:w="90" w:type="dxa"/>
              <w:bottom w:w="90" w:type="dxa"/>
              <w:left w:w="120" w:type="dxa"/>
              <w:right w:w="120" w:type="dxa"/>
            </w:tcMar>
            <w:vAlign w:val="center"/>
          </w:tcPr>
          <w:p>
            <w:r>
              <w:rPr>
                <w:rFonts w:ascii="Arial" w:hAnsi="Arial"/>
                <w:color w:val="0F172A"/>
                <w:sz w:val="17"/>
              </w:rPr>
              <w:t>[Model 4] Pinjaman Pokok (Juta Rp)</w:t>
            </w:r>
          </w:p>
        </w:tc>
        <w:tc>
          <w:tcPr>
            <w:tcW w:type="dxa" w:w="1296"/>
            <w:shd w:fill="FFFFFF"/>
            <w:tcMar>
              <w:top w:w="90" w:type="dxa"/>
              <w:bottom w:w="90" w:type="dxa"/>
              <w:left w:w="120" w:type="dxa"/>
              <w:right w:w="120" w:type="dxa"/>
            </w:tcMar>
            <w:vAlign w:val="center"/>
          </w:tcPr>
          <w:p>
            <w:r>
              <w:rPr>
                <w:rFonts w:ascii="Arial" w:hAnsi="Arial"/>
                <w:color w:val="0F172A"/>
                <w:sz w:val="17"/>
              </w:rPr>
              <w:t>0,3260</w:t>
            </w:r>
          </w:p>
        </w:tc>
        <w:tc>
          <w:tcPr>
            <w:tcW w:type="dxa" w:w="1152"/>
            <w:shd w:fill="FFFFFF"/>
            <w:tcMar>
              <w:top w:w="90" w:type="dxa"/>
              <w:bottom w:w="90" w:type="dxa"/>
              <w:left w:w="120" w:type="dxa"/>
              <w:right w:w="120" w:type="dxa"/>
            </w:tcMar>
            <w:vAlign w:val="center"/>
          </w:tcPr>
          <w:p>
            <w:r>
              <w:rPr>
                <w:rFonts w:ascii="Arial" w:hAnsi="Arial"/>
                <w:color w:val="0F172A"/>
                <w:sz w:val="17"/>
              </w:rPr>
              <w:t>0,0186</w:t>
            </w:r>
          </w:p>
        </w:tc>
        <w:tc>
          <w:tcPr>
            <w:tcW w:type="dxa" w:w="1008"/>
            <w:shd w:fill="FFFFFF"/>
            <w:tcMar>
              <w:top w:w="90" w:type="dxa"/>
              <w:bottom w:w="90" w:type="dxa"/>
              <w:left w:w="120" w:type="dxa"/>
              <w:right w:w="120" w:type="dxa"/>
            </w:tcMar>
            <w:vAlign w:val="center"/>
          </w:tcPr>
          <w:p>
            <w:r>
              <w:rPr>
                <w:rFonts w:ascii="Arial" w:hAnsi="Arial"/>
                <w:color w:val="0F172A"/>
                <w:sz w:val="17"/>
              </w:rPr>
              <w:t>17,52</w:t>
            </w:r>
          </w:p>
        </w:tc>
        <w:tc>
          <w:tcPr>
            <w:tcW w:type="dxa" w:w="1296"/>
            <w:shd w:fill="FFFFFF"/>
            <w:tcMar>
              <w:top w:w="90" w:type="dxa"/>
              <w:bottom w:w="90" w:type="dxa"/>
              <w:left w:w="120" w:type="dxa"/>
              <w:right w:w="120" w:type="dxa"/>
            </w:tcMar>
            <w:vAlign w:val="center"/>
          </w:tcPr>
          <w:p>
            <w:r>
              <w:rPr>
                <w:rFonts w:ascii="Arial" w:hAnsi="Arial"/>
                <w:color w:val="0F172A"/>
                <w:sz w:val="17"/>
              </w:rPr>
              <w:t>9,98 x 10⁻⁶⁹</w:t>
            </w:r>
          </w:p>
        </w:tc>
        <w:tc>
          <w:tcPr>
            <w:tcW w:type="dxa" w:w="1152"/>
            <w:shd w:fill="FFFFFF"/>
            <w:tcMar>
              <w:top w:w="90" w:type="dxa"/>
              <w:bottom w:w="90" w:type="dxa"/>
              <w:left w:w="120" w:type="dxa"/>
              <w:right w:w="120" w:type="dxa"/>
            </w:tcMar>
            <w:vAlign w:val="center"/>
          </w:tcPr>
          <w:p>
            <w:r>
              <w:rPr>
                <w:rFonts w:ascii="Arial" w:hAnsi="Arial"/>
                <w:color w:val="0F172A"/>
                <w:sz w:val="17"/>
              </w:rPr>
              <w:t>1,3855</w:t>
            </w:r>
          </w:p>
        </w:tc>
        <w:tc>
          <w:tcPr>
            <w:tcW w:type="dxa" w:w="1296"/>
            <w:shd w:fill="FFFFFF"/>
            <w:tcMar>
              <w:top w:w="90" w:type="dxa"/>
              <w:bottom w:w="90" w:type="dxa"/>
              <w:left w:w="120" w:type="dxa"/>
              <w:right w:w="120" w:type="dxa"/>
            </w:tcMar>
            <w:vAlign w:val="center"/>
          </w:tcPr>
          <w:p>
            <w:r>
              <w:rPr>
                <w:rFonts w:ascii="Arial" w:hAnsi="Arial"/>
                <w:color w:val="0F172A"/>
                <w:sz w:val="17"/>
              </w:rPr>
              <w:t>1,3358</w:t>
            </w:r>
          </w:p>
        </w:tc>
        <w:tc>
          <w:tcPr>
            <w:tcW w:type="dxa" w:w="1296"/>
            <w:shd w:fill="FFFFFF"/>
            <w:tcMar>
              <w:top w:w="90" w:type="dxa"/>
              <w:bottom w:w="90" w:type="dxa"/>
              <w:left w:w="120" w:type="dxa"/>
              <w:right w:w="120" w:type="dxa"/>
            </w:tcMar>
            <w:vAlign w:val="center"/>
          </w:tcPr>
          <w:p>
            <w:r>
              <w:rPr>
                <w:rFonts w:ascii="Arial" w:hAnsi="Arial"/>
                <w:color w:val="0F172A"/>
                <w:sz w:val="17"/>
              </w:rPr>
              <w:t>1,4369</w:t>
            </w:r>
          </w:p>
        </w:tc>
      </w:tr>
      <w:tr>
        <w:tc>
          <w:tcPr>
            <w:tcW w:type="dxa" w:w="3168"/>
            <w:shd w:fill="F8FAFC"/>
            <w:tcMar>
              <w:top w:w="90" w:type="dxa"/>
              <w:bottom w:w="90" w:type="dxa"/>
              <w:left w:w="120" w:type="dxa"/>
              <w:right w:w="120" w:type="dxa"/>
            </w:tcMar>
            <w:vAlign w:val="center"/>
          </w:tcPr>
          <w:p>
            <w:r>
              <w:rPr>
                <w:rFonts w:ascii="Arial" w:hAnsi="Arial"/>
                <w:color w:val="0F172A"/>
                <w:sz w:val="17"/>
              </w:rPr>
              <w:t>[Model 4] LTV_MAX (Kontinu)</w:t>
            </w:r>
          </w:p>
        </w:tc>
        <w:tc>
          <w:tcPr>
            <w:tcW w:type="dxa" w:w="1296"/>
            <w:shd w:fill="F8FAFC"/>
            <w:tcMar>
              <w:top w:w="90" w:type="dxa"/>
              <w:bottom w:w="90" w:type="dxa"/>
              <w:left w:w="120" w:type="dxa"/>
              <w:right w:w="120" w:type="dxa"/>
            </w:tcMar>
            <w:vAlign w:val="center"/>
          </w:tcPr>
          <w:p>
            <w:r>
              <w:rPr>
                <w:rFonts w:ascii="Arial" w:hAnsi="Arial"/>
                <w:color w:val="0F172A"/>
                <w:sz w:val="17"/>
              </w:rPr>
              <w:t>-2,1923</w:t>
            </w:r>
          </w:p>
        </w:tc>
        <w:tc>
          <w:tcPr>
            <w:tcW w:type="dxa" w:w="1152"/>
            <w:shd w:fill="F8FAFC"/>
            <w:tcMar>
              <w:top w:w="90" w:type="dxa"/>
              <w:bottom w:w="90" w:type="dxa"/>
              <w:left w:w="120" w:type="dxa"/>
              <w:right w:w="120" w:type="dxa"/>
            </w:tcMar>
            <w:vAlign w:val="center"/>
          </w:tcPr>
          <w:p>
            <w:r>
              <w:rPr>
                <w:rFonts w:ascii="Arial" w:hAnsi="Arial"/>
                <w:color w:val="0F172A"/>
                <w:sz w:val="17"/>
              </w:rPr>
              <w:t>0,2270</w:t>
            </w:r>
          </w:p>
        </w:tc>
        <w:tc>
          <w:tcPr>
            <w:tcW w:type="dxa" w:w="1008"/>
            <w:shd w:fill="F8FAFC"/>
            <w:tcMar>
              <w:top w:w="90" w:type="dxa"/>
              <w:bottom w:w="90" w:type="dxa"/>
              <w:left w:w="120" w:type="dxa"/>
              <w:right w:w="120" w:type="dxa"/>
            </w:tcMar>
            <w:vAlign w:val="center"/>
          </w:tcPr>
          <w:p>
            <w:r>
              <w:rPr>
                <w:rFonts w:ascii="Arial" w:hAnsi="Arial"/>
                <w:color w:val="0F172A"/>
                <w:sz w:val="17"/>
              </w:rPr>
              <w:t>-9,66</w:t>
            </w:r>
          </w:p>
        </w:tc>
        <w:tc>
          <w:tcPr>
            <w:tcW w:type="dxa" w:w="1296"/>
            <w:shd w:fill="F8FAFC"/>
            <w:tcMar>
              <w:top w:w="90" w:type="dxa"/>
              <w:bottom w:w="90" w:type="dxa"/>
              <w:left w:w="120" w:type="dxa"/>
              <w:right w:w="120" w:type="dxa"/>
            </w:tcMar>
            <w:vAlign w:val="center"/>
          </w:tcPr>
          <w:p>
            <w:r>
              <w:rPr>
                <w:rFonts w:ascii="Arial" w:hAnsi="Arial"/>
                <w:color w:val="0F172A"/>
                <w:sz w:val="17"/>
              </w:rPr>
              <w:t>4,64 x 10⁻²²</w:t>
            </w:r>
          </w:p>
        </w:tc>
        <w:tc>
          <w:tcPr>
            <w:tcW w:type="dxa" w:w="1152"/>
            <w:shd w:fill="F8FAFC"/>
            <w:tcMar>
              <w:top w:w="90" w:type="dxa"/>
              <w:bottom w:w="90" w:type="dxa"/>
              <w:left w:w="120" w:type="dxa"/>
              <w:right w:w="120" w:type="dxa"/>
            </w:tcMar>
            <w:vAlign w:val="center"/>
          </w:tcPr>
          <w:p>
            <w:r>
              <w:rPr>
                <w:rFonts w:ascii="Arial" w:hAnsi="Arial"/>
                <w:color w:val="0F172A"/>
                <w:sz w:val="17"/>
              </w:rPr>
              <w:t>0,1117</w:t>
            </w:r>
          </w:p>
        </w:tc>
        <w:tc>
          <w:tcPr>
            <w:tcW w:type="dxa" w:w="1296"/>
            <w:shd w:fill="F8FAFC"/>
            <w:tcMar>
              <w:top w:w="90" w:type="dxa"/>
              <w:bottom w:w="90" w:type="dxa"/>
              <w:left w:w="120" w:type="dxa"/>
              <w:right w:w="120" w:type="dxa"/>
            </w:tcMar>
            <w:vAlign w:val="center"/>
          </w:tcPr>
          <w:p>
            <w:r>
              <w:rPr>
                <w:rFonts w:ascii="Arial" w:hAnsi="Arial"/>
                <w:color w:val="0F172A"/>
                <w:sz w:val="17"/>
              </w:rPr>
              <w:t>0,0716</w:t>
            </w:r>
          </w:p>
        </w:tc>
        <w:tc>
          <w:tcPr>
            <w:tcW w:type="dxa" w:w="1296"/>
            <w:shd w:fill="F8FAFC"/>
            <w:tcMar>
              <w:top w:w="90" w:type="dxa"/>
              <w:bottom w:w="90" w:type="dxa"/>
              <w:left w:w="120" w:type="dxa"/>
              <w:right w:w="120" w:type="dxa"/>
            </w:tcMar>
            <w:vAlign w:val="center"/>
          </w:tcPr>
          <w:p>
            <w:r>
              <w:rPr>
                <w:rFonts w:ascii="Arial" w:hAnsi="Arial"/>
                <w:color w:val="0F172A"/>
                <w:sz w:val="17"/>
              </w:rPr>
              <w:t>0,1742</w:t>
            </w:r>
          </w:p>
        </w:tc>
      </w:tr>
      <w:tr>
        <w:tc>
          <w:tcPr>
            <w:tcW w:type="dxa" w:w="3168"/>
            <w:shd w:fill="FFFFFF"/>
            <w:tcMar>
              <w:top w:w="90" w:type="dxa"/>
              <w:bottom w:w="90" w:type="dxa"/>
              <w:left w:w="120" w:type="dxa"/>
              <w:right w:w="120" w:type="dxa"/>
            </w:tcMar>
            <w:vAlign w:val="center"/>
          </w:tcPr>
          <w:p>
            <w:r>
              <w:rPr>
                <w:rFonts w:ascii="Arial" w:hAnsi="Arial"/>
                <w:color w:val="0F172A"/>
                <w:sz w:val="17"/>
              </w:rPr>
              <w:t>[Model 4] Repeat Borrower (Lama)</w:t>
            </w:r>
          </w:p>
        </w:tc>
        <w:tc>
          <w:tcPr>
            <w:tcW w:type="dxa" w:w="1296"/>
            <w:shd w:fill="FFFFFF"/>
            <w:tcMar>
              <w:top w:w="90" w:type="dxa"/>
              <w:bottom w:w="90" w:type="dxa"/>
              <w:left w:w="120" w:type="dxa"/>
              <w:right w:w="120" w:type="dxa"/>
            </w:tcMar>
            <w:vAlign w:val="center"/>
          </w:tcPr>
          <w:p>
            <w:r>
              <w:rPr>
                <w:rFonts w:ascii="Arial" w:hAnsi="Arial"/>
                <w:color w:val="0F172A"/>
                <w:sz w:val="17"/>
              </w:rPr>
              <w:t>-1,2399</w:t>
            </w:r>
          </w:p>
        </w:tc>
        <w:tc>
          <w:tcPr>
            <w:tcW w:type="dxa" w:w="1152"/>
            <w:shd w:fill="FFFFFF"/>
            <w:tcMar>
              <w:top w:w="90" w:type="dxa"/>
              <w:bottom w:w="90" w:type="dxa"/>
              <w:left w:w="120" w:type="dxa"/>
              <w:right w:w="120" w:type="dxa"/>
            </w:tcMar>
            <w:vAlign w:val="center"/>
          </w:tcPr>
          <w:p>
            <w:r>
              <w:rPr>
                <w:rFonts w:ascii="Arial" w:hAnsi="Arial"/>
                <w:color w:val="0F172A"/>
                <w:sz w:val="17"/>
              </w:rPr>
              <w:t>0,0302</w:t>
            </w:r>
          </w:p>
        </w:tc>
        <w:tc>
          <w:tcPr>
            <w:tcW w:type="dxa" w:w="1008"/>
            <w:shd w:fill="FFFFFF"/>
            <w:tcMar>
              <w:top w:w="90" w:type="dxa"/>
              <w:bottom w:w="90" w:type="dxa"/>
              <w:left w:w="120" w:type="dxa"/>
              <w:right w:w="120" w:type="dxa"/>
            </w:tcMar>
            <w:vAlign w:val="center"/>
          </w:tcPr>
          <w:p>
            <w:r>
              <w:rPr>
                <w:rFonts w:ascii="Arial" w:hAnsi="Arial"/>
                <w:color w:val="0F172A"/>
                <w:sz w:val="17"/>
              </w:rPr>
              <w:t>-41,04</w:t>
            </w:r>
          </w:p>
        </w:tc>
        <w:tc>
          <w:tcPr>
            <w:tcW w:type="dxa" w:w="1296"/>
            <w:shd w:fill="FFFFFF"/>
            <w:tcMar>
              <w:top w:w="90" w:type="dxa"/>
              <w:bottom w:w="90" w:type="dxa"/>
              <w:left w:w="120" w:type="dxa"/>
              <w:right w:w="120" w:type="dxa"/>
            </w:tcMar>
            <w:vAlign w:val="center"/>
          </w:tcPr>
          <w:p>
            <w:r>
              <w:rPr>
                <w:rFonts w:ascii="Arial" w:hAnsi="Arial"/>
                <w:color w:val="0F172A"/>
                <w:sz w:val="17"/>
              </w:rPr>
              <w:t>&lt; 10⁻¹⁰⁰</w:t>
            </w:r>
          </w:p>
        </w:tc>
        <w:tc>
          <w:tcPr>
            <w:tcW w:type="dxa" w:w="1152"/>
            <w:shd w:fill="FFFFFF"/>
            <w:tcMar>
              <w:top w:w="90" w:type="dxa"/>
              <w:bottom w:w="90" w:type="dxa"/>
              <w:left w:w="120" w:type="dxa"/>
              <w:right w:w="120" w:type="dxa"/>
            </w:tcMar>
            <w:vAlign w:val="center"/>
          </w:tcPr>
          <w:p>
            <w:r>
              <w:rPr>
                <w:rFonts w:ascii="Arial" w:hAnsi="Arial"/>
                <w:color w:val="0F172A"/>
                <w:sz w:val="17"/>
              </w:rPr>
              <w:t>0,2894</w:t>
            </w:r>
          </w:p>
        </w:tc>
        <w:tc>
          <w:tcPr>
            <w:tcW w:type="dxa" w:w="1296"/>
            <w:shd w:fill="FFFFFF"/>
            <w:tcMar>
              <w:top w:w="90" w:type="dxa"/>
              <w:bottom w:w="90" w:type="dxa"/>
              <w:left w:w="120" w:type="dxa"/>
              <w:right w:w="120" w:type="dxa"/>
            </w:tcMar>
            <w:vAlign w:val="center"/>
          </w:tcPr>
          <w:p>
            <w:r>
              <w:rPr>
                <w:rFonts w:ascii="Arial" w:hAnsi="Arial"/>
                <w:color w:val="0F172A"/>
                <w:sz w:val="17"/>
              </w:rPr>
              <w:t>0,2728</w:t>
            </w:r>
          </w:p>
        </w:tc>
        <w:tc>
          <w:tcPr>
            <w:tcW w:type="dxa" w:w="1296"/>
            <w:shd w:fill="FFFFFF"/>
            <w:tcMar>
              <w:top w:w="90" w:type="dxa"/>
              <w:bottom w:w="90" w:type="dxa"/>
              <w:left w:w="120" w:type="dxa"/>
              <w:right w:w="120" w:type="dxa"/>
            </w:tcMar>
            <w:vAlign w:val="center"/>
          </w:tcPr>
          <w:p>
            <w:r>
              <w:rPr>
                <w:rFonts w:ascii="Arial" w:hAnsi="Arial"/>
                <w:color w:val="0F172A"/>
                <w:sz w:val="17"/>
              </w:rPr>
              <w:t>0,3071</w:t>
            </w:r>
          </w:p>
        </w:tc>
      </w:tr>
    </w:tbl>
    <w:p>
      <w:pPr>
        <w:keepNext/>
        <w:spacing w:before="360" w:after="160"/>
      </w:pPr>
      <w:r>
        <w:rPr>
          <w:rFonts w:ascii="Arial" w:hAnsi="Arial"/>
          <w:b/>
          <w:color w:val="0F2C59"/>
          <w:sz w:val="28"/>
        </w:rPr>
        <w:t>BAB 5: DIAGNOSTIK EKONOMETRIKA &amp; PENGUJIAN 8 HIPOTESIS RISET</w:t>
      </w:r>
    </w:p>
    <w:p>
      <w:pPr>
        <w:spacing w:before="0" w:after="120" w:line="276" w:lineRule="auto"/>
      </w:pPr>
      <w:r>
        <w:rPr>
          <w:rFonts w:ascii="Arial" w:hAnsi="Arial"/>
          <w:i w:val="0"/>
          <w:color w:val="0F172A"/>
          <w:sz w:val="20"/>
        </w:rPr>
        <w:t>Untuk memastikan keabsahan inferensi statistik dan menjamin parameter regresi tidak terdistorsi pelanggaran asumsi, dilakukan pengujian diagnostik multikolinearitas, analisis sensitivitas data pekerjaan, dan pengujian formal 8 hipotesis riset.</w:t>
      </w:r>
    </w:p>
    <w:p>
      <w:pPr>
        <w:keepNext/>
        <w:spacing w:before="280" w:after="120"/>
      </w:pPr>
      <w:r>
        <w:rPr>
          <w:rFonts w:ascii="Arial" w:hAnsi="Arial"/>
          <w:b/>
          <w:color w:val="1E40AF"/>
          <w:sz w:val="24"/>
        </w:rPr>
        <w:t>5.1 Uji Multikolinearitas (Variance Inflation Factor / VIF)</w:t>
      </w:r>
    </w:p>
    <w:p>
      <w:pPr>
        <w:spacing w:before="0" w:after="120" w:line="276" w:lineRule="auto"/>
      </w:pPr>
      <w:r>
        <w:rPr>
          <w:rFonts w:ascii="Arial" w:hAnsi="Arial"/>
          <w:i w:val="0"/>
          <w:color w:val="0F172A"/>
          <w:sz w:val="20"/>
        </w:rPr>
        <w:t>Nilai Variance Inflation Factor (VIF) dievaluasi dengan batas kritis toleransi VIF &lt; 5,0:</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340"/>
        <w:gridCol w:w="2340"/>
        <w:gridCol w:w="2340"/>
        <w:gridCol w:w="2340"/>
      </w:tblGrid>
      <w:tr>
        <w:tc>
          <w:tcPr>
            <w:tcW w:type="dxa" w:w="3600"/>
            <w:shd w:fill="0F2C59"/>
            <w:tcMar>
              <w:top w:w="140" w:type="dxa"/>
              <w:bottom w:w="140" w:type="dxa"/>
              <w:left w:w="140" w:type="dxa"/>
              <w:right w:w="140" w:type="dxa"/>
            </w:tcMar>
            <w:vAlign w:val="center"/>
          </w:tcPr>
          <w:p>
            <w:pPr>
              <w:jc w:val="center"/>
            </w:pPr>
            <w:r>
              <w:rPr>
                <w:rFonts w:ascii="Arial" w:hAnsi="Arial"/>
                <w:b/>
                <w:color w:val="FFFFFF"/>
                <w:sz w:val="18"/>
              </w:rPr>
              <w:t>Variabel Prediktor Model</w:t>
            </w:r>
          </w:p>
        </w:tc>
        <w:tc>
          <w:tcPr>
            <w:tcW w:type="dxa" w:w="1728"/>
            <w:shd w:fill="0F2C59"/>
            <w:tcMar>
              <w:top w:w="140" w:type="dxa"/>
              <w:bottom w:w="140" w:type="dxa"/>
              <w:left w:w="140" w:type="dxa"/>
              <w:right w:w="140" w:type="dxa"/>
            </w:tcMar>
            <w:vAlign w:val="center"/>
          </w:tcPr>
          <w:p>
            <w:pPr>
              <w:jc w:val="center"/>
            </w:pPr>
            <w:r>
              <w:rPr>
                <w:rFonts w:ascii="Arial" w:hAnsi="Arial"/>
                <w:b/>
                <w:color w:val="FFFFFF"/>
                <w:sz w:val="18"/>
              </w:rPr>
              <w:t>Nilai VIF</w:t>
            </w:r>
          </w:p>
        </w:tc>
        <w:tc>
          <w:tcPr>
            <w:tcW w:type="dxa" w:w="2016"/>
            <w:shd w:fill="0F2C59"/>
            <w:tcMar>
              <w:top w:w="140" w:type="dxa"/>
              <w:bottom w:w="140" w:type="dxa"/>
              <w:left w:w="140" w:type="dxa"/>
              <w:right w:w="140" w:type="dxa"/>
            </w:tcMar>
            <w:vAlign w:val="center"/>
          </w:tcPr>
          <w:p>
            <w:pPr>
              <w:jc w:val="center"/>
            </w:pPr>
            <w:r>
              <w:rPr>
                <w:rFonts w:ascii="Arial" w:hAnsi="Arial"/>
                <w:b/>
                <w:color w:val="FFFFFF"/>
                <w:sz w:val="18"/>
              </w:rPr>
              <w:t>Batas Toleransi</w:t>
            </w:r>
          </w:p>
        </w:tc>
        <w:tc>
          <w:tcPr>
            <w:tcW w:type="dxa" w:w="3456"/>
            <w:shd w:fill="0F2C59"/>
            <w:tcMar>
              <w:top w:w="140" w:type="dxa"/>
              <w:bottom w:w="140" w:type="dxa"/>
              <w:left w:w="140" w:type="dxa"/>
              <w:right w:w="140" w:type="dxa"/>
            </w:tcMar>
            <w:vAlign w:val="center"/>
          </w:tcPr>
          <w:p>
            <w:pPr>
              <w:jc w:val="center"/>
            </w:pPr>
            <w:r>
              <w:rPr>
                <w:rFonts w:ascii="Arial" w:hAnsi="Arial"/>
                <w:b/>
                <w:color w:val="FFFFFF"/>
                <w:sz w:val="18"/>
              </w:rPr>
              <w:t>Status Diagnostik</w:t>
            </w:r>
          </w:p>
        </w:tc>
      </w:tr>
      <w:tr>
        <w:tc>
          <w:tcPr>
            <w:tcW w:type="dxa" w:w="3600"/>
            <w:shd w:fill="FFFFFF"/>
            <w:tcMar>
              <w:top w:w="90" w:type="dxa"/>
              <w:bottom w:w="90" w:type="dxa"/>
              <w:left w:w="120" w:type="dxa"/>
              <w:right w:w="120" w:type="dxa"/>
            </w:tcMar>
            <w:vAlign w:val="center"/>
          </w:tcPr>
          <w:p>
            <w:r>
              <w:rPr>
                <w:rFonts w:ascii="Arial" w:hAnsi="Arial"/>
                <w:color w:val="0F172A"/>
                <w:sz w:val="17"/>
              </w:rPr>
              <w:t>Pinjaman Pokok (Juta Rp)</w:t>
            </w:r>
          </w:p>
        </w:tc>
        <w:tc>
          <w:tcPr>
            <w:tcW w:type="dxa" w:w="1728"/>
            <w:shd w:fill="FFFFFF"/>
            <w:tcMar>
              <w:top w:w="90" w:type="dxa"/>
              <w:bottom w:w="90" w:type="dxa"/>
              <w:left w:w="120" w:type="dxa"/>
              <w:right w:w="120" w:type="dxa"/>
            </w:tcMar>
            <w:vAlign w:val="center"/>
          </w:tcPr>
          <w:p>
            <w:r>
              <w:rPr>
                <w:rFonts w:ascii="Arial" w:hAnsi="Arial"/>
                <w:color w:val="0F172A"/>
                <w:sz w:val="17"/>
              </w:rPr>
              <w:t>2,2085</w:t>
            </w:r>
          </w:p>
        </w:tc>
        <w:tc>
          <w:tcPr>
            <w:tcW w:type="dxa" w:w="2016"/>
            <w:shd w:fill="FFFFFF"/>
            <w:tcMar>
              <w:top w:w="90" w:type="dxa"/>
              <w:bottom w:w="90" w:type="dxa"/>
              <w:left w:w="120" w:type="dxa"/>
              <w:right w:w="120" w:type="dxa"/>
            </w:tcMar>
            <w:vAlign w:val="center"/>
          </w:tcPr>
          <w:p>
            <w:r>
              <w:rPr>
                <w:rFonts w:ascii="Arial" w:hAnsi="Arial"/>
                <w:color w:val="0F172A"/>
                <w:sz w:val="17"/>
              </w:rPr>
              <w:t>&lt; 5,0</w:t>
            </w:r>
          </w:p>
        </w:tc>
        <w:tc>
          <w:tcPr>
            <w:tcW w:type="dxa" w:w="3456"/>
            <w:shd w:fill="FFFFFF"/>
            <w:tcMar>
              <w:top w:w="90" w:type="dxa"/>
              <w:bottom w:w="90" w:type="dxa"/>
              <w:left w:w="120" w:type="dxa"/>
              <w:right w:w="120" w:type="dxa"/>
            </w:tcMar>
            <w:vAlign w:val="center"/>
          </w:tcPr>
          <w:p>
            <w:r>
              <w:rPr>
                <w:rFonts w:ascii="Arial" w:hAnsi="Arial"/>
                <w:color w:val="0F172A"/>
                <w:sz w:val="17"/>
              </w:rPr>
              <w:t>Aman (Bebas Kolinearitas)</w:t>
            </w:r>
          </w:p>
        </w:tc>
      </w:tr>
      <w:tr>
        <w:tc>
          <w:tcPr>
            <w:tcW w:type="dxa" w:w="3600"/>
            <w:shd w:fill="F8FAFC"/>
            <w:tcMar>
              <w:top w:w="90" w:type="dxa"/>
              <w:bottom w:w="90" w:type="dxa"/>
              <w:left w:w="120" w:type="dxa"/>
              <w:right w:w="120" w:type="dxa"/>
            </w:tcMar>
            <w:vAlign w:val="center"/>
          </w:tcPr>
          <w:p>
            <w:r>
              <w:rPr>
                <w:rFonts w:ascii="Arial" w:hAnsi="Arial"/>
                <w:color w:val="0F172A"/>
                <w:sz w:val="17"/>
              </w:rPr>
              <w:t>Usia Kendaraan (Tahun)</w:t>
            </w:r>
          </w:p>
        </w:tc>
        <w:tc>
          <w:tcPr>
            <w:tcW w:type="dxa" w:w="1728"/>
            <w:shd w:fill="F8FAFC"/>
            <w:tcMar>
              <w:top w:w="90" w:type="dxa"/>
              <w:bottom w:w="90" w:type="dxa"/>
              <w:left w:w="120" w:type="dxa"/>
              <w:right w:w="120" w:type="dxa"/>
            </w:tcMar>
            <w:vAlign w:val="center"/>
          </w:tcPr>
          <w:p>
            <w:r>
              <w:rPr>
                <w:rFonts w:ascii="Arial" w:hAnsi="Arial"/>
                <w:color w:val="0F172A"/>
                <w:sz w:val="17"/>
              </w:rPr>
              <w:t>2,0694</w:t>
            </w:r>
          </w:p>
        </w:tc>
        <w:tc>
          <w:tcPr>
            <w:tcW w:type="dxa" w:w="2016"/>
            <w:shd w:fill="F8FAFC"/>
            <w:tcMar>
              <w:top w:w="90" w:type="dxa"/>
              <w:bottom w:w="90" w:type="dxa"/>
              <w:left w:w="120" w:type="dxa"/>
              <w:right w:w="120" w:type="dxa"/>
            </w:tcMar>
            <w:vAlign w:val="center"/>
          </w:tcPr>
          <w:p>
            <w:r>
              <w:rPr>
                <w:rFonts w:ascii="Arial" w:hAnsi="Arial"/>
                <w:color w:val="0F172A"/>
                <w:sz w:val="17"/>
              </w:rPr>
              <w:t>&lt; 5,0</w:t>
            </w:r>
          </w:p>
        </w:tc>
        <w:tc>
          <w:tcPr>
            <w:tcW w:type="dxa" w:w="3456"/>
            <w:shd w:fill="F8FAFC"/>
            <w:tcMar>
              <w:top w:w="90" w:type="dxa"/>
              <w:bottom w:w="90" w:type="dxa"/>
              <w:left w:w="120" w:type="dxa"/>
              <w:right w:w="120" w:type="dxa"/>
            </w:tcMar>
            <w:vAlign w:val="center"/>
          </w:tcPr>
          <w:p>
            <w:r>
              <w:rPr>
                <w:rFonts w:ascii="Arial" w:hAnsi="Arial"/>
                <w:color w:val="0F172A"/>
                <w:sz w:val="17"/>
              </w:rPr>
              <w:t>Aman (Bebas Kolinearitas)</w:t>
            </w:r>
          </w:p>
        </w:tc>
      </w:tr>
      <w:tr>
        <w:tc>
          <w:tcPr>
            <w:tcW w:type="dxa" w:w="3600"/>
            <w:shd w:fill="FFFFFF"/>
            <w:tcMar>
              <w:top w:w="90" w:type="dxa"/>
              <w:bottom w:w="90" w:type="dxa"/>
              <w:left w:w="120" w:type="dxa"/>
              <w:right w:w="120" w:type="dxa"/>
            </w:tcMar>
            <w:vAlign w:val="center"/>
          </w:tcPr>
          <w:p>
            <w:r>
              <w:rPr>
                <w:rFonts w:ascii="Arial" w:hAnsi="Arial"/>
                <w:color w:val="0F172A"/>
                <w:sz w:val="17"/>
              </w:rPr>
              <w:t>Batas LTV Maksimum (LTV_MAX)</w:t>
            </w:r>
          </w:p>
        </w:tc>
        <w:tc>
          <w:tcPr>
            <w:tcW w:type="dxa" w:w="1728"/>
            <w:shd w:fill="FFFFFF"/>
            <w:tcMar>
              <w:top w:w="90" w:type="dxa"/>
              <w:bottom w:w="90" w:type="dxa"/>
              <w:left w:w="120" w:type="dxa"/>
              <w:right w:w="120" w:type="dxa"/>
            </w:tcMar>
            <w:vAlign w:val="center"/>
          </w:tcPr>
          <w:p>
            <w:r>
              <w:rPr>
                <w:rFonts w:ascii="Arial" w:hAnsi="Arial"/>
                <w:color w:val="0F172A"/>
                <w:sz w:val="17"/>
              </w:rPr>
              <w:t>1,4995</w:t>
            </w:r>
          </w:p>
        </w:tc>
        <w:tc>
          <w:tcPr>
            <w:tcW w:type="dxa" w:w="2016"/>
            <w:shd w:fill="FFFFFF"/>
            <w:tcMar>
              <w:top w:w="90" w:type="dxa"/>
              <w:bottom w:w="90" w:type="dxa"/>
              <w:left w:w="120" w:type="dxa"/>
              <w:right w:w="120" w:type="dxa"/>
            </w:tcMar>
            <w:vAlign w:val="center"/>
          </w:tcPr>
          <w:p>
            <w:r>
              <w:rPr>
                <w:rFonts w:ascii="Arial" w:hAnsi="Arial"/>
                <w:color w:val="0F172A"/>
                <w:sz w:val="17"/>
              </w:rPr>
              <w:t>&lt; 5,0</w:t>
            </w:r>
          </w:p>
        </w:tc>
        <w:tc>
          <w:tcPr>
            <w:tcW w:type="dxa" w:w="3456"/>
            <w:shd w:fill="FFFFFF"/>
            <w:tcMar>
              <w:top w:w="90" w:type="dxa"/>
              <w:bottom w:w="90" w:type="dxa"/>
              <w:left w:w="120" w:type="dxa"/>
              <w:right w:w="120" w:type="dxa"/>
            </w:tcMar>
            <w:vAlign w:val="center"/>
          </w:tcPr>
          <w:p>
            <w:r>
              <w:rPr>
                <w:rFonts w:ascii="Arial" w:hAnsi="Arial"/>
                <w:color w:val="0F172A"/>
                <w:sz w:val="17"/>
              </w:rPr>
              <w:t>Aman (Bebas Kolinearitas)</w:t>
            </w:r>
          </w:p>
        </w:tc>
      </w:tr>
      <w:tr>
        <w:tc>
          <w:tcPr>
            <w:tcW w:type="dxa" w:w="3600"/>
            <w:shd w:fill="F8FAFC"/>
            <w:tcMar>
              <w:top w:w="90" w:type="dxa"/>
              <w:bottom w:w="90" w:type="dxa"/>
              <w:left w:w="120" w:type="dxa"/>
              <w:right w:w="120" w:type="dxa"/>
            </w:tcMar>
            <w:vAlign w:val="center"/>
          </w:tcPr>
          <w:p>
            <w:r>
              <w:rPr>
                <w:rFonts w:ascii="Arial" w:hAnsi="Arial"/>
                <w:color w:val="0F172A"/>
                <w:sz w:val="17"/>
              </w:rPr>
              <w:t>STNK A/N Orang Lain</w:t>
            </w:r>
          </w:p>
        </w:tc>
        <w:tc>
          <w:tcPr>
            <w:tcW w:type="dxa" w:w="1728"/>
            <w:shd w:fill="F8FAFC"/>
            <w:tcMar>
              <w:top w:w="90" w:type="dxa"/>
              <w:bottom w:w="90" w:type="dxa"/>
              <w:left w:w="120" w:type="dxa"/>
              <w:right w:w="120" w:type="dxa"/>
            </w:tcMar>
            <w:vAlign w:val="center"/>
          </w:tcPr>
          <w:p>
            <w:r>
              <w:rPr>
                <w:rFonts w:ascii="Arial" w:hAnsi="Arial"/>
                <w:color w:val="0F172A"/>
                <w:sz w:val="17"/>
              </w:rPr>
              <w:t>1,2961</w:t>
            </w:r>
          </w:p>
        </w:tc>
        <w:tc>
          <w:tcPr>
            <w:tcW w:type="dxa" w:w="2016"/>
            <w:shd w:fill="F8FAFC"/>
            <w:tcMar>
              <w:top w:w="90" w:type="dxa"/>
              <w:bottom w:w="90" w:type="dxa"/>
              <w:left w:w="120" w:type="dxa"/>
              <w:right w:w="120" w:type="dxa"/>
            </w:tcMar>
            <w:vAlign w:val="center"/>
          </w:tcPr>
          <w:p>
            <w:r>
              <w:rPr>
                <w:rFonts w:ascii="Arial" w:hAnsi="Arial"/>
                <w:color w:val="0F172A"/>
                <w:sz w:val="17"/>
              </w:rPr>
              <w:t>&lt; 5,0</w:t>
            </w:r>
          </w:p>
        </w:tc>
        <w:tc>
          <w:tcPr>
            <w:tcW w:type="dxa" w:w="3456"/>
            <w:shd w:fill="F8FAFC"/>
            <w:tcMar>
              <w:top w:w="90" w:type="dxa"/>
              <w:bottom w:w="90" w:type="dxa"/>
              <w:left w:w="120" w:type="dxa"/>
              <w:right w:w="120" w:type="dxa"/>
            </w:tcMar>
            <w:vAlign w:val="center"/>
          </w:tcPr>
          <w:p>
            <w:r>
              <w:rPr>
                <w:rFonts w:ascii="Arial" w:hAnsi="Arial"/>
                <w:color w:val="0F172A"/>
                <w:sz w:val="17"/>
              </w:rPr>
              <w:t>Aman (Bebas Kolinearitas)</w:t>
            </w:r>
          </w:p>
        </w:tc>
      </w:tr>
      <w:tr>
        <w:tc>
          <w:tcPr>
            <w:tcW w:type="dxa" w:w="3600"/>
            <w:shd w:fill="FFFFFF"/>
            <w:tcMar>
              <w:top w:w="90" w:type="dxa"/>
              <w:bottom w:w="90" w:type="dxa"/>
              <w:left w:w="120" w:type="dxa"/>
              <w:right w:w="120" w:type="dxa"/>
            </w:tcMar>
            <w:vAlign w:val="center"/>
          </w:tcPr>
          <w:p>
            <w:r>
              <w:rPr>
                <w:rFonts w:ascii="Arial" w:hAnsi="Arial"/>
                <w:color w:val="0F172A"/>
                <w:sz w:val="17"/>
              </w:rPr>
              <w:t>Merk Yamaha</w:t>
            </w:r>
          </w:p>
        </w:tc>
        <w:tc>
          <w:tcPr>
            <w:tcW w:type="dxa" w:w="1728"/>
            <w:shd w:fill="FFFFFF"/>
            <w:tcMar>
              <w:top w:w="90" w:type="dxa"/>
              <w:bottom w:w="90" w:type="dxa"/>
              <w:left w:w="120" w:type="dxa"/>
              <w:right w:w="120" w:type="dxa"/>
            </w:tcMar>
            <w:vAlign w:val="center"/>
          </w:tcPr>
          <w:p>
            <w:r>
              <w:rPr>
                <w:rFonts w:ascii="Arial" w:hAnsi="Arial"/>
                <w:color w:val="0F172A"/>
                <w:sz w:val="17"/>
              </w:rPr>
              <w:t>1,0501</w:t>
            </w:r>
          </w:p>
        </w:tc>
        <w:tc>
          <w:tcPr>
            <w:tcW w:type="dxa" w:w="2016"/>
            <w:shd w:fill="FFFFFF"/>
            <w:tcMar>
              <w:top w:w="90" w:type="dxa"/>
              <w:bottom w:w="90" w:type="dxa"/>
              <w:left w:w="120" w:type="dxa"/>
              <w:right w:w="120" w:type="dxa"/>
            </w:tcMar>
            <w:vAlign w:val="center"/>
          </w:tcPr>
          <w:p>
            <w:r>
              <w:rPr>
                <w:rFonts w:ascii="Arial" w:hAnsi="Arial"/>
                <w:color w:val="0F172A"/>
                <w:sz w:val="17"/>
              </w:rPr>
              <w:t>&lt; 5,0</w:t>
            </w:r>
          </w:p>
        </w:tc>
        <w:tc>
          <w:tcPr>
            <w:tcW w:type="dxa" w:w="3456"/>
            <w:shd w:fill="FFFFFF"/>
            <w:tcMar>
              <w:top w:w="90" w:type="dxa"/>
              <w:bottom w:w="90" w:type="dxa"/>
              <w:left w:w="120" w:type="dxa"/>
              <w:right w:w="120" w:type="dxa"/>
            </w:tcMar>
            <w:vAlign w:val="center"/>
          </w:tcPr>
          <w:p>
            <w:r>
              <w:rPr>
                <w:rFonts w:ascii="Arial" w:hAnsi="Arial"/>
                <w:color w:val="0F172A"/>
                <w:sz w:val="17"/>
              </w:rPr>
              <w:t>Aman (Bebas Kolinearitas)</w:t>
            </w:r>
          </w:p>
        </w:tc>
      </w:tr>
      <w:tr>
        <w:tc>
          <w:tcPr>
            <w:tcW w:type="dxa" w:w="3600"/>
            <w:shd w:fill="F8FAFC"/>
            <w:tcMar>
              <w:top w:w="90" w:type="dxa"/>
              <w:bottom w:w="90" w:type="dxa"/>
              <w:left w:w="120" w:type="dxa"/>
              <w:right w:w="120" w:type="dxa"/>
            </w:tcMar>
            <w:vAlign w:val="center"/>
          </w:tcPr>
          <w:p>
            <w:r>
              <w:rPr>
                <w:rFonts w:ascii="Arial" w:hAnsi="Arial"/>
                <w:color w:val="0F172A"/>
                <w:sz w:val="17"/>
              </w:rPr>
              <w:t>Status Pajak Aktif</w:t>
            </w:r>
          </w:p>
        </w:tc>
        <w:tc>
          <w:tcPr>
            <w:tcW w:type="dxa" w:w="1728"/>
            <w:shd w:fill="F8FAFC"/>
            <w:tcMar>
              <w:top w:w="90" w:type="dxa"/>
              <w:bottom w:w="90" w:type="dxa"/>
              <w:left w:w="120" w:type="dxa"/>
              <w:right w:w="120" w:type="dxa"/>
            </w:tcMar>
            <w:vAlign w:val="center"/>
          </w:tcPr>
          <w:p>
            <w:r>
              <w:rPr>
                <w:rFonts w:ascii="Arial" w:hAnsi="Arial"/>
                <w:color w:val="0F172A"/>
                <w:sz w:val="17"/>
              </w:rPr>
              <w:t>1,0433</w:t>
            </w:r>
          </w:p>
        </w:tc>
        <w:tc>
          <w:tcPr>
            <w:tcW w:type="dxa" w:w="2016"/>
            <w:shd w:fill="F8FAFC"/>
            <w:tcMar>
              <w:top w:w="90" w:type="dxa"/>
              <w:bottom w:w="90" w:type="dxa"/>
              <w:left w:w="120" w:type="dxa"/>
              <w:right w:w="120" w:type="dxa"/>
            </w:tcMar>
            <w:vAlign w:val="center"/>
          </w:tcPr>
          <w:p>
            <w:r>
              <w:rPr>
                <w:rFonts w:ascii="Arial" w:hAnsi="Arial"/>
                <w:color w:val="0F172A"/>
                <w:sz w:val="17"/>
              </w:rPr>
              <w:t>&lt; 5,0</w:t>
            </w:r>
          </w:p>
        </w:tc>
        <w:tc>
          <w:tcPr>
            <w:tcW w:type="dxa" w:w="3456"/>
            <w:shd w:fill="F8FAFC"/>
            <w:tcMar>
              <w:top w:w="90" w:type="dxa"/>
              <w:bottom w:w="90" w:type="dxa"/>
              <w:left w:w="120" w:type="dxa"/>
              <w:right w:w="120" w:type="dxa"/>
            </w:tcMar>
            <w:vAlign w:val="center"/>
          </w:tcPr>
          <w:p>
            <w:r>
              <w:rPr>
                <w:rFonts w:ascii="Arial" w:hAnsi="Arial"/>
                <w:color w:val="0F172A"/>
                <w:sz w:val="17"/>
              </w:rPr>
              <w:t>Aman (Bebas Kolinearitas)</w:t>
            </w:r>
          </w:p>
        </w:tc>
      </w:tr>
      <w:tr>
        <w:tc>
          <w:tcPr>
            <w:tcW w:type="dxa" w:w="3600"/>
            <w:shd w:fill="FFFFFF"/>
            <w:tcMar>
              <w:top w:w="90" w:type="dxa"/>
              <w:bottom w:w="90" w:type="dxa"/>
              <w:left w:w="120" w:type="dxa"/>
              <w:right w:w="120" w:type="dxa"/>
            </w:tcMar>
            <w:vAlign w:val="center"/>
          </w:tcPr>
          <w:p>
            <w:r>
              <w:rPr>
                <w:rFonts w:ascii="Arial" w:hAnsi="Arial"/>
                <w:color w:val="0F172A"/>
                <w:sz w:val="17"/>
              </w:rPr>
              <w:t>Merk Kawasaki</w:t>
            </w:r>
          </w:p>
        </w:tc>
        <w:tc>
          <w:tcPr>
            <w:tcW w:type="dxa" w:w="1728"/>
            <w:shd w:fill="FFFFFF"/>
            <w:tcMar>
              <w:top w:w="90" w:type="dxa"/>
              <w:bottom w:w="90" w:type="dxa"/>
              <w:left w:w="120" w:type="dxa"/>
              <w:right w:w="120" w:type="dxa"/>
            </w:tcMar>
            <w:vAlign w:val="center"/>
          </w:tcPr>
          <w:p>
            <w:r>
              <w:rPr>
                <w:rFonts w:ascii="Arial" w:hAnsi="Arial"/>
                <w:color w:val="0F172A"/>
                <w:sz w:val="17"/>
              </w:rPr>
              <w:t>1,0373</w:t>
            </w:r>
          </w:p>
        </w:tc>
        <w:tc>
          <w:tcPr>
            <w:tcW w:type="dxa" w:w="2016"/>
            <w:shd w:fill="FFFFFF"/>
            <w:tcMar>
              <w:top w:w="90" w:type="dxa"/>
              <w:bottom w:w="90" w:type="dxa"/>
              <w:left w:w="120" w:type="dxa"/>
              <w:right w:w="120" w:type="dxa"/>
            </w:tcMar>
            <w:vAlign w:val="center"/>
          </w:tcPr>
          <w:p>
            <w:r>
              <w:rPr>
                <w:rFonts w:ascii="Arial" w:hAnsi="Arial"/>
                <w:color w:val="0F172A"/>
                <w:sz w:val="17"/>
              </w:rPr>
              <w:t>&lt; 5,0</w:t>
            </w:r>
          </w:p>
        </w:tc>
        <w:tc>
          <w:tcPr>
            <w:tcW w:type="dxa" w:w="3456"/>
            <w:shd w:fill="FFFFFF"/>
            <w:tcMar>
              <w:top w:w="90" w:type="dxa"/>
              <w:bottom w:w="90" w:type="dxa"/>
              <w:left w:w="120" w:type="dxa"/>
              <w:right w:w="120" w:type="dxa"/>
            </w:tcMar>
            <w:vAlign w:val="center"/>
          </w:tcPr>
          <w:p>
            <w:r>
              <w:rPr>
                <w:rFonts w:ascii="Arial" w:hAnsi="Arial"/>
                <w:color w:val="0F172A"/>
                <w:sz w:val="17"/>
              </w:rPr>
              <w:t>Aman (Bebas Kolinearitas)</w:t>
            </w:r>
          </w:p>
        </w:tc>
      </w:tr>
      <w:tr>
        <w:tc>
          <w:tcPr>
            <w:tcW w:type="dxa" w:w="3600"/>
            <w:shd w:fill="F8FAFC"/>
            <w:tcMar>
              <w:top w:w="90" w:type="dxa"/>
              <w:bottom w:w="90" w:type="dxa"/>
              <w:left w:w="120" w:type="dxa"/>
              <w:right w:w="120" w:type="dxa"/>
            </w:tcMar>
            <w:vAlign w:val="center"/>
          </w:tcPr>
          <w:p>
            <w:r>
              <w:rPr>
                <w:rFonts w:ascii="Arial" w:hAnsi="Arial"/>
                <w:color w:val="0F172A"/>
                <w:sz w:val="17"/>
              </w:rPr>
              <w:t>Merk Lainnya</w:t>
            </w:r>
          </w:p>
        </w:tc>
        <w:tc>
          <w:tcPr>
            <w:tcW w:type="dxa" w:w="1728"/>
            <w:shd w:fill="F8FAFC"/>
            <w:tcMar>
              <w:top w:w="90" w:type="dxa"/>
              <w:bottom w:w="90" w:type="dxa"/>
              <w:left w:w="120" w:type="dxa"/>
              <w:right w:w="120" w:type="dxa"/>
            </w:tcMar>
            <w:vAlign w:val="center"/>
          </w:tcPr>
          <w:p>
            <w:r>
              <w:rPr>
                <w:rFonts w:ascii="Arial" w:hAnsi="Arial"/>
                <w:color w:val="0F172A"/>
                <w:sz w:val="17"/>
              </w:rPr>
              <w:t>1,0056</w:t>
            </w:r>
          </w:p>
        </w:tc>
        <w:tc>
          <w:tcPr>
            <w:tcW w:type="dxa" w:w="2016"/>
            <w:shd w:fill="F8FAFC"/>
            <w:tcMar>
              <w:top w:w="90" w:type="dxa"/>
              <w:bottom w:w="90" w:type="dxa"/>
              <w:left w:w="120" w:type="dxa"/>
              <w:right w:w="120" w:type="dxa"/>
            </w:tcMar>
            <w:vAlign w:val="center"/>
          </w:tcPr>
          <w:p>
            <w:r>
              <w:rPr>
                <w:rFonts w:ascii="Arial" w:hAnsi="Arial"/>
                <w:color w:val="0F172A"/>
                <w:sz w:val="17"/>
              </w:rPr>
              <w:t>&lt; 5,0</w:t>
            </w:r>
          </w:p>
        </w:tc>
        <w:tc>
          <w:tcPr>
            <w:tcW w:type="dxa" w:w="3456"/>
            <w:shd w:fill="F8FAFC"/>
            <w:tcMar>
              <w:top w:w="90" w:type="dxa"/>
              <w:bottom w:w="90" w:type="dxa"/>
              <w:left w:w="120" w:type="dxa"/>
              <w:right w:w="120" w:type="dxa"/>
            </w:tcMar>
            <w:vAlign w:val="center"/>
          </w:tcPr>
          <w:p>
            <w:r>
              <w:rPr>
                <w:rFonts w:ascii="Arial" w:hAnsi="Arial"/>
                <w:color w:val="0F172A"/>
                <w:sz w:val="17"/>
              </w:rPr>
              <w:t>Aman (Bebas Kolinearitas)</w:t>
            </w:r>
          </w:p>
        </w:tc>
      </w:tr>
    </w:tbl>
    <w:p>
      <w:pPr>
        <w:spacing w:before="0" w:after="120" w:line="276" w:lineRule="auto"/>
      </w:pPr>
      <w:r>
        <w:rPr>
          <w:rFonts w:ascii="Arial" w:hAnsi="Arial"/>
          <w:i w:val="0"/>
          <w:color w:val="0F172A"/>
          <w:sz w:val="20"/>
        </w:rPr>
        <w:br/>
        <w:t>Kesimpulan Diagnostik: Seluruh variabel memiliki VIF di bawah 2,3, jauh di bawah ambang batas kritis (5,0). Model terbukti bebas dari gangguan multikolinearitas dan menghasilkan estimasi variansi koefisien yang efisien.</w:t>
      </w:r>
    </w:p>
    <w:p>
      <w:pPr>
        <w:keepNext/>
        <w:spacing w:before="280" w:after="120"/>
      </w:pPr>
      <w:r>
        <w:rPr>
          <w:rFonts w:ascii="Arial" w:hAnsi="Arial"/>
          <w:b/>
          <w:color w:val="1E40AF"/>
          <w:sz w:val="24"/>
        </w:rPr>
        <w:t>5.2 Analisis Sensitivitas Missing Data Pekerjaan (Missing Rate 81,8%)</w:t>
      </w:r>
    </w:p>
    <w:p>
      <w:pPr>
        <w:spacing w:before="0" w:after="120" w:line="276" w:lineRule="auto"/>
      </w:pPr>
      <w:r>
        <w:rPr>
          <w:rFonts w:ascii="Arial" w:hAnsi="Arial"/>
          <w:i w:val="0"/>
          <w:color w:val="0F172A"/>
          <w:sz w:val="20"/>
        </w:rPr>
        <w:t>Data pekerjaan debitur memiliki missing rate sebesar 81,8% (hanya 25.438 transaksi yang mencantumkan profesi debitur secara lengkap). Untuk memastikan bahwa estimasi faktor risiko inti tidak terdistorsi ketiadaan data ini, dilakukan uji sensitivitas dengan membandingkan koefisien regresi pada Populasi Penuh (N = 139.493) berbanding Subset Lengkap Pekerjaan (N = 25.438).</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872"/>
        <w:gridCol w:w="1872"/>
        <w:gridCol w:w="1872"/>
        <w:gridCol w:w="1872"/>
        <w:gridCol w:w="1872"/>
      </w:tblGrid>
      <w:tr>
        <w:tc>
          <w:tcPr>
            <w:tcW w:type="dxa" w:w="3456"/>
            <w:shd w:fill="0F2C59"/>
            <w:tcMar>
              <w:top w:w="140" w:type="dxa"/>
              <w:bottom w:w="140" w:type="dxa"/>
              <w:left w:w="140" w:type="dxa"/>
              <w:right w:w="140" w:type="dxa"/>
            </w:tcMar>
            <w:vAlign w:val="center"/>
          </w:tcPr>
          <w:p>
            <w:pPr>
              <w:jc w:val="center"/>
            </w:pPr>
            <w:r>
              <w:rPr>
                <w:rFonts w:ascii="Arial" w:hAnsi="Arial"/>
                <w:b/>
                <w:color w:val="FFFFFF"/>
                <w:sz w:val="18"/>
              </w:rPr>
              <w:t>Variabel Inti Portofolio</w:t>
            </w:r>
          </w:p>
        </w:tc>
        <w:tc>
          <w:tcPr>
            <w:tcW w:type="dxa" w:w="2304"/>
            <w:shd w:fill="0F2C59"/>
            <w:tcMar>
              <w:top w:w="140" w:type="dxa"/>
              <w:bottom w:w="140" w:type="dxa"/>
              <w:left w:w="140" w:type="dxa"/>
              <w:right w:w="140" w:type="dxa"/>
            </w:tcMar>
            <w:vAlign w:val="center"/>
          </w:tcPr>
          <w:p>
            <w:pPr>
              <w:jc w:val="center"/>
            </w:pPr>
            <w:r>
              <w:rPr>
                <w:rFonts w:ascii="Arial" w:hAnsi="Arial"/>
                <w:b/>
                <w:color w:val="FFFFFF"/>
                <w:sz w:val="18"/>
              </w:rPr>
              <w:t>Full Sample OR (N=139k)</w:t>
            </w:r>
          </w:p>
        </w:tc>
        <w:tc>
          <w:tcPr>
            <w:tcW w:type="dxa" w:w="2304"/>
            <w:shd w:fill="0F2C59"/>
            <w:tcMar>
              <w:top w:w="140" w:type="dxa"/>
              <w:bottom w:w="140" w:type="dxa"/>
              <w:left w:w="140" w:type="dxa"/>
              <w:right w:w="140" w:type="dxa"/>
            </w:tcMar>
            <w:vAlign w:val="center"/>
          </w:tcPr>
          <w:p>
            <w:pPr>
              <w:jc w:val="center"/>
            </w:pPr>
            <w:r>
              <w:rPr>
                <w:rFonts w:ascii="Arial" w:hAnsi="Arial"/>
                <w:b/>
                <w:color w:val="FFFFFF"/>
                <w:sz w:val="18"/>
              </w:rPr>
              <w:t>Subset Lengkap OR (N=25k)</w:t>
            </w:r>
          </w:p>
        </w:tc>
        <w:tc>
          <w:tcPr>
            <w:tcW w:type="dxa" w:w="2304"/>
            <w:shd w:fill="0F2C59"/>
            <w:tcMar>
              <w:top w:w="140" w:type="dxa"/>
              <w:bottom w:w="140" w:type="dxa"/>
              <w:left w:w="140" w:type="dxa"/>
              <w:right w:w="140" w:type="dxa"/>
            </w:tcMar>
            <w:vAlign w:val="center"/>
          </w:tcPr>
          <w:p>
            <w:pPr>
              <w:jc w:val="center"/>
            </w:pPr>
            <w:r>
              <w:rPr>
                <w:rFonts w:ascii="Arial" w:hAnsi="Arial"/>
                <w:b/>
                <w:color w:val="FFFFFF"/>
                <w:sz w:val="18"/>
              </w:rPr>
              <w:t>Deviasi Beta (|Δβ| %)</w:t>
            </w:r>
          </w:p>
        </w:tc>
        <w:tc>
          <w:tcPr>
            <w:tcW w:type="dxa" w:w="2592"/>
            <w:shd w:fill="0F2C59"/>
            <w:tcMar>
              <w:top w:w="140" w:type="dxa"/>
              <w:bottom w:w="140" w:type="dxa"/>
              <w:left w:w="140" w:type="dxa"/>
              <w:right w:w="140" w:type="dxa"/>
            </w:tcMar>
            <w:vAlign w:val="center"/>
          </w:tcPr>
          <w:p>
            <w:pPr>
              <w:jc w:val="center"/>
            </w:pPr>
            <w:r>
              <w:rPr>
                <w:rFonts w:ascii="Arial" w:hAnsi="Arial"/>
                <w:b/>
                <w:color w:val="FFFFFF"/>
                <w:sz w:val="18"/>
              </w:rPr>
              <w:t>Status Stabilitas</w:t>
            </w:r>
          </w:p>
        </w:tc>
      </w:tr>
      <w:tr>
        <w:tc>
          <w:tcPr>
            <w:tcW w:type="dxa" w:w="3456"/>
            <w:shd w:fill="FFFFFF"/>
            <w:tcMar>
              <w:top w:w="90" w:type="dxa"/>
              <w:bottom w:w="90" w:type="dxa"/>
              <w:left w:w="120" w:type="dxa"/>
              <w:right w:w="120" w:type="dxa"/>
            </w:tcMar>
            <w:vAlign w:val="center"/>
          </w:tcPr>
          <w:p>
            <w:r>
              <w:rPr>
                <w:rFonts w:ascii="Arial" w:hAnsi="Arial"/>
                <w:color w:val="0F172A"/>
                <w:sz w:val="17"/>
              </w:rPr>
              <w:t>STNK A/N Orang Lain</w:t>
            </w:r>
          </w:p>
        </w:tc>
        <w:tc>
          <w:tcPr>
            <w:tcW w:type="dxa" w:w="2304"/>
            <w:shd w:fill="FFFFFF"/>
            <w:tcMar>
              <w:top w:w="90" w:type="dxa"/>
              <w:bottom w:w="90" w:type="dxa"/>
              <w:left w:w="120" w:type="dxa"/>
              <w:right w:w="120" w:type="dxa"/>
            </w:tcMar>
            <w:vAlign w:val="center"/>
          </w:tcPr>
          <w:p>
            <w:r>
              <w:rPr>
                <w:rFonts w:ascii="Arial" w:hAnsi="Arial"/>
                <w:color w:val="0F172A"/>
                <w:sz w:val="17"/>
              </w:rPr>
              <w:t>1,710</w:t>
            </w:r>
          </w:p>
        </w:tc>
        <w:tc>
          <w:tcPr>
            <w:tcW w:type="dxa" w:w="2304"/>
            <w:shd w:fill="FFFFFF"/>
            <w:tcMar>
              <w:top w:w="90" w:type="dxa"/>
              <w:bottom w:w="90" w:type="dxa"/>
              <w:left w:w="120" w:type="dxa"/>
              <w:right w:w="120" w:type="dxa"/>
            </w:tcMar>
            <w:vAlign w:val="center"/>
          </w:tcPr>
          <w:p>
            <w:r>
              <w:rPr>
                <w:rFonts w:ascii="Arial" w:hAnsi="Arial"/>
                <w:color w:val="0F172A"/>
                <w:sz w:val="17"/>
              </w:rPr>
              <w:t>1,878</w:t>
            </w:r>
          </w:p>
        </w:tc>
        <w:tc>
          <w:tcPr>
            <w:tcW w:type="dxa" w:w="2304"/>
            <w:shd w:fill="FFFFFF"/>
            <w:tcMar>
              <w:top w:w="90" w:type="dxa"/>
              <w:bottom w:w="90" w:type="dxa"/>
              <w:left w:w="120" w:type="dxa"/>
              <w:right w:w="120" w:type="dxa"/>
            </w:tcMar>
            <w:vAlign w:val="center"/>
          </w:tcPr>
          <w:p>
            <w:r>
              <w:rPr>
                <w:rFonts w:ascii="Arial" w:hAnsi="Arial"/>
                <w:color w:val="0F172A"/>
                <w:sz w:val="17"/>
              </w:rPr>
              <w:t>+0,75%</w:t>
            </w:r>
          </w:p>
        </w:tc>
        <w:tc>
          <w:tcPr>
            <w:tcW w:type="dxa" w:w="2592"/>
            <w:shd w:fill="FFFFFF"/>
            <w:tcMar>
              <w:top w:w="90" w:type="dxa"/>
              <w:bottom w:w="90" w:type="dxa"/>
              <w:left w:w="120" w:type="dxa"/>
              <w:right w:w="120" w:type="dxa"/>
            </w:tcMar>
            <w:vAlign w:val="center"/>
          </w:tcPr>
          <w:p>
            <w:r>
              <w:rPr>
                <w:rFonts w:ascii="Arial" w:hAnsi="Arial"/>
                <w:color w:val="0F172A"/>
                <w:sz w:val="17"/>
              </w:rPr>
              <w:t>SANGAT STABIL (|Δ| &lt; 15%)</w:t>
            </w:r>
          </w:p>
        </w:tc>
      </w:tr>
      <w:tr>
        <w:tc>
          <w:tcPr>
            <w:tcW w:type="dxa" w:w="3456"/>
            <w:shd w:fill="F8FAFC"/>
            <w:tcMar>
              <w:top w:w="90" w:type="dxa"/>
              <w:bottom w:w="90" w:type="dxa"/>
              <w:left w:w="120" w:type="dxa"/>
              <w:right w:w="120" w:type="dxa"/>
            </w:tcMar>
            <w:vAlign w:val="center"/>
          </w:tcPr>
          <w:p>
            <w:r>
              <w:rPr>
                <w:rFonts w:ascii="Arial" w:hAnsi="Arial"/>
                <w:color w:val="0F172A"/>
                <w:sz w:val="17"/>
              </w:rPr>
              <w:t>Usia Kendaraan (Tahun)</w:t>
            </w:r>
          </w:p>
        </w:tc>
        <w:tc>
          <w:tcPr>
            <w:tcW w:type="dxa" w:w="2304"/>
            <w:shd w:fill="F8FAFC"/>
            <w:tcMar>
              <w:top w:w="90" w:type="dxa"/>
              <w:bottom w:w="90" w:type="dxa"/>
              <w:left w:w="120" w:type="dxa"/>
              <w:right w:w="120" w:type="dxa"/>
            </w:tcMar>
            <w:vAlign w:val="center"/>
          </w:tcPr>
          <w:p>
            <w:r>
              <w:rPr>
                <w:rFonts w:ascii="Arial" w:hAnsi="Arial"/>
                <w:color w:val="0F172A"/>
                <w:sz w:val="17"/>
              </w:rPr>
              <w:t>1,093</w:t>
            </w:r>
          </w:p>
        </w:tc>
        <w:tc>
          <w:tcPr>
            <w:tcW w:type="dxa" w:w="2304"/>
            <w:shd w:fill="F8FAFC"/>
            <w:tcMar>
              <w:top w:w="90" w:type="dxa"/>
              <w:bottom w:w="90" w:type="dxa"/>
              <w:left w:w="120" w:type="dxa"/>
              <w:right w:w="120" w:type="dxa"/>
            </w:tcMar>
            <w:vAlign w:val="center"/>
          </w:tcPr>
          <w:p>
            <w:r>
              <w:rPr>
                <w:rFonts w:ascii="Arial" w:hAnsi="Arial"/>
                <w:color w:val="0F172A"/>
                <w:sz w:val="17"/>
              </w:rPr>
              <w:t>1,096</w:t>
            </w:r>
          </w:p>
        </w:tc>
        <w:tc>
          <w:tcPr>
            <w:tcW w:type="dxa" w:w="2304"/>
            <w:shd w:fill="F8FAFC"/>
            <w:tcMar>
              <w:top w:w="90" w:type="dxa"/>
              <w:bottom w:w="90" w:type="dxa"/>
              <w:left w:w="120" w:type="dxa"/>
              <w:right w:w="120" w:type="dxa"/>
            </w:tcMar>
            <w:vAlign w:val="center"/>
          </w:tcPr>
          <w:p>
            <w:r>
              <w:rPr>
                <w:rFonts w:ascii="Arial" w:hAnsi="Arial"/>
                <w:color w:val="0F172A"/>
                <w:sz w:val="17"/>
              </w:rPr>
              <w:t>+0,08%</w:t>
            </w:r>
          </w:p>
        </w:tc>
        <w:tc>
          <w:tcPr>
            <w:tcW w:type="dxa" w:w="2592"/>
            <w:shd w:fill="F8FAFC"/>
            <w:tcMar>
              <w:top w:w="90" w:type="dxa"/>
              <w:bottom w:w="90" w:type="dxa"/>
              <w:left w:w="120" w:type="dxa"/>
              <w:right w:w="120" w:type="dxa"/>
            </w:tcMar>
            <w:vAlign w:val="center"/>
          </w:tcPr>
          <w:p>
            <w:r>
              <w:rPr>
                <w:rFonts w:ascii="Arial" w:hAnsi="Arial"/>
                <w:color w:val="0F172A"/>
                <w:sz w:val="17"/>
              </w:rPr>
              <w:t>SANGAT STABIL (|Δ| &lt; 15%)</w:t>
            </w:r>
          </w:p>
        </w:tc>
      </w:tr>
      <w:tr>
        <w:tc>
          <w:tcPr>
            <w:tcW w:type="dxa" w:w="3456"/>
            <w:shd w:fill="FFFFFF"/>
            <w:tcMar>
              <w:top w:w="90" w:type="dxa"/>
              <w:bottom w:w="90" w:type="dxa"/>
              <w:left w:w="120" w:type="dxa"/>
              <w:right w:w="120" w:type="dxa"/>
            </w:tcMar>
            <w:vAlign w:val="center"/>
          </w:tcPr>
          <w:p>
            <w:r>
              <w:rPr>
                <w:rFonts w:ascii="Arial" w:hAnsi="Arial"/>
                <w:color w:val="0F172A"/>
                <w:sz w:val="17"/>
              </w:rPr>
              <w:t>Pinjaman Pokok (Juta Rp)</w:t>
            </w:r>
          </w:p>
        </w:tc>
        <w:tc>
          <w:tcPr>
            <w:tcW w:type="dxa" w:w="2304"/>
            <w:shd w:fill="FFFFFF"/>
            <w:tcMar>
              <w:top w:w="90" w:type="dxa"/>
              <w:bottom w:w="90" w:type="dxa"/>
              <w:left w:w="120" w:type="dxa"/>
              <w:right w:w="120" w:type="dxa"/>
            </w:tcMar>
            <w:vAlign w:val="center"/>
          </w:tcPr>
          <w:p>
            <w:r>
              <w:rPr>
                <w:rFonts w:ascii="Arial" w:hAnsi="Arial"/>
                <w:color w:val="0F172A"/>
                <w:sz w:val="17"/>
              </w:rPr>
              <w:t>1,434</w:t>
            </w:r>
          </w:p>
        </w:tc>
        <w:tc>
          <w:tcPr>
            <w:tcW w:type="dxa" w:w="2304"/>
            <w:shd w:fill="FFFFFF"/>
            <w:tcMar>
              <w:top w:w="90" w:type="dxa"/>
              <w:bottom w:w="90" w:type="dxa"/>
              <w:left w:w="120" w:type="dxa"/>
              <w:right w:w="120" w:type="dxa"/>
            </w:tcMar>
            <w:vAlign w:val="center"/>
          </w:tcPr>
          <w:p>
            <w:r>
              <w:rPr>
                <w:rFonts w:ascii="Arial" w:hAnsi="Arial"/>
                <w:color w:val="0F172A"/>
                <w:sz w:val="17"/>
              </w:rPr>
              <w:t>1,423</w:t>
            </w:r>
          </w:p>
        </w:tc>
        <w:tc>
          <w:tcPr>
            <w:tcW w:type="dxa" w:w="2304"/>
            <w:shd w:fill="FFFFFF"/>
            <w:tcMar>
              <w:top w:w="90" w:type="dxa"/>
              <w:bottom w:w="90" w:type="dxa"/>
              <w:left w:w="120" w:type="dxa"/>
              <w:right w:w="120" w:type="dxa"/>
            </w:tcMar>
            <w:vAlign w:val="center"/>
          </w:tcPr>
          <w:p>
            <w:r>
              <w:rPr>
                <w:rFonts w:ascii="Arial" w:hAnsi="Arial"/>
                <w:color w:val="0F172A"/>
                <w:sz w:val="17"/>
              </w:rPr>
              <w:t>-2,03%</w:t>
            </w:r>
          </w:p>
        </w:tc>
        <w:tc>
          <w:tcPr>
            <w:tcW w:type="dxa" w:w="2592"/>
            <w:shd w:fill="FFFFFF"/>
            <w:tcMar>
              <w:top w:w="90" w:type="dxa"/>
              <w:bottom w:w="90" w:type="dxa"/>
              <w:left w:w="120" w:type="dxa"/>
              <w:right w:w="120" w:type="dxa"/>
            </w:tcMar>
            <w:vAlign w:val="center"/>
          </w:tcPr>
          <w:p>
            <w:r>
              <w:rPr>
                <w:rFonts w:ascii="Arial" w:hAnsi="Arial"/>
                <w:color w:val="0F172A"/>
                <w:sz w:val="17"/>
              </w:rPr>
              <w:t>SANGAT STABIL (|Δ| &lt; 15%)</w:t>
            </w:r>
          </w:p>
        </w:tc>
      </w:tr>
      <w:tr>
        <w:tc>
          <w:tcPr>
            <w:tcW w:type="dxa" w:w="3456"/>
            <w:shd w:fill="F8FAFC"/>
            <w:tcMar>
              <w:top w:w="90" w:type="dxa"/>
              <w:bottom w:w="90" w:type="dxa"/>
              <w:left w:w="120" w:type="dxa"/>
              <w:right w:w="120" w:type="dxa"/>
            </w:tcMar>
            <w:vAlign w:val="center"/>
          </w:tcPr>
          <w:p>
            <w:r>
              <w:rPr>
                <w:rFonts w:ascii="Arial" w:hAnsi="Arial"/>
                <w:color w:val="0F172A"/>
                <w:sz w:val="17"/>
              </w:rPr>
              <w:t>LTV_MAX (Kontinu)</w:t>
            </w:r>
          </w:p>
        </w:tc>
        <w:tc>
          <w:tcPr>
            <w:tcW w:type="dxa" w:w="2304"/>
            <w:shd w:fill="F8FAFC"/>
            <w:tcMar>
              <w:top w:w="90" w:type="dxa"/>
              <w:bottom w:w="90" w:type="dxa"/>
              <w:left w:w="120" w:type="dxa"/>
              <w:right w:w="120" w:type="dxa"/>
            </w:tcMar>
            <w:vAlign w:val="center"/>
          </w:tcPr>
          <w:p>
            <w:r>
              <w:rPr>
                <w:rFonts w:ascii="Arial" w:hAnsi="Arial"/>
                <w:color w:val="0F172A"/>
                <w:sz w:val="17"/>
              </w:rPr>
              <w:t>0,097</w:t>
            </w:r>
          </w:p>
        </w:tc>
        <w:tc>
          <w:tcPr>
            <w:tcW w:type="dxa" w:w="2304"/>
            <w:shd w:fill="F8FAFC"/>
            <w:tcMar>
              <w:top w:w="90" w:type="dxa"/>
              <w:bottom w:w="90" w:type="dxa"/>
              <w:left w:w="120" w:type="dxa"/>
              <w:right w:w="120" w:type="dxa"/>
            </w:tcMar>
            <w:vAlign w:val="center"/>
          </w:tcPr>
          <w:p>
            <w:r>
              <w:rPr>
                <w:rFonts w:ascii="Arial" w:hAnsi="Arial"/>
                <w:color w:val="0F172A"/>
                <w:sz w:val="17"/>
              </w:rPr>
              <w:t>0,064</w:t>
            </w:r>
          </w:p>
        </w:tc>
        <w:tc>
          <w:tcPr>
            <w:tcW w:type="dxa" w:w="2304"/>
            <w:shd w:fill="F8FAFC"/>
            <w:tcMar>
              <w:top w:w="90" w:type="dxa"/>
              <w:bottom w:w="90" w:type="dxa"/>
              <w:left w:w="120" w:type="dxa"/>
              <w:right w:w="120" w:type="dxa"/>
            </w:tcMar>
            <w:vAlign w:val="center"/>
          </w:tcPr>
          <w:p>
            <w:r>
              <w:rPr>
                <w:rFonts w:ascii="Arial" w:hAnsi="Arial"/>
                <w:color w:val="0F172A"/>
                <w:sz w:val="17"/>
              </w:rPr>
              <w:t>-7,49%</w:t>
            </w:r>
          </w:p>
        </w:tc>
        <w:tc>
          <w:tcPr>
            <w:tcW w:type="dxa" w:w="2592"/>
            <w:shd w:fill="F8FAFC"/>
            <w:tcMar>
              <w:top w:w="90" w:type="dxa"/>
              <w:bottom w:w="90" w:type="dxa"/>
              <w:left w:w="120" w:type="dxa"/>
              <w:right w:w="120" w:type="dxa"/>
            </w:tcMar>
            <w:vAlign w:val="center"/>
          </w:tcPr>
          <w:p>
            <w:r>
              <w:rPr>
                <w:rFonts w:ascii="Arial" w:hAnsi="Arial"/>
                <w:color w:val="0F172A"/>
                <w:sz w:val="17"/>
              </w:rPr>
              <w:t>SANGAT STABIL (|Δ| &lt; 15%)</w:t>
            </w:r>
          </w:p>
        </w:tc>
      </w:tr>
    </w:tbl>
    <w:p>
      <w:pPr>
        <w:spacing w:before="0" w:after="120" w:line="276" w:lineRule="auto"/>
      </w:pPr>
      <w:r>
        <w:rPr>
          <w:rFonts w:ascii="Arial" w:hAnsi="Arial"/>
          <w:i w:val="0"/>
          <w:color w:val="0F172A"/>
          <w:sz w:val="20"/>
        </w:rPr>
        <w:br/>
        <w:t>Kesimpulan Sensitivitas: Seluruh deviasi koefisien beta berada di bawah 8% (jauh di bawah batas toleransi deviasi 15%). Hal ini membuktikan bahwa faktor risiko utama portofolio bersifat ortogonal dan kokoh (robust) terhadap ketiadaan data profesi.</w:t>
      </w:r>
    </w:p>
    <w:p>
      <w:pPr>
        <w:keepNext/>
        <w:spacing w:before="280" w:after="120"/>
      </w:pPr>
      <w:r>
        <w:rPr>
          <w:rFonts w:ascii="Arial" w:hAnsi="Arial"/>
          <w:b/>
          <w:color w:val="1E40AF"/>
          <w:sz w:val="24"/>
        </w:rPr>
        <w:t>5.3 Evaluasi Formal 8 Hipotesis Riset Ekonometrika (H1 - H8)</w:t>
      </w:r>
    </w:p>
    <w:p>
      <w:pPr>
        <w:spacing w:before="0" w:after="120" w:line="276" w:lineRule="auto"/>
      </w:pPr>
      <w:r>
        <w:rPr>
          <w:rFonts w:ascii="Arial" w:hAnsi="Arial"/>
          <w:i w:val="0"/>
          <w:color w:val="0F172A"/>
          <w:sz w:val="20"/>
        </w:rPr>
        <w:t>Berikut ringkasan hasil pengujian formal terhadap 8 hipotesis riset yang dirumuskan dalam desain penelitian:</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560"/>
        <w:gridCol w:w="1560"/>
        <w:gridCol w:w="1560"/>
        <w:gridCol w:w="1560"/>
        <w:gridCol w:w="1560"/>
        <w:gridCol w:w="1560"/>
      </w:tblGrid>
      <w:tr>
        <w:tc>
          <w:tcPr>
            <w:tcW w:type="dxa" w:w="720"/>
            <w:shd w:fill="0F2C59"/>
            <w:tcMar>
              <w:top w:w="140" w:type="dxa"/>
              <w:bottom w:w="140" w:type="dxa"/>
              <w:left w:w="140" w:type="dxa"/>
              <w:right w:w="140" w:type="dxa"/>
            </w:tcMar>
            <w:vAlign w:val="center"/>
          </w:tcPr>
          <w:p>
            <w:pPr>
              <w:jc w:val="center"/>
            </w:pPr>
            <w:r>
              <w:rPr>
                <w:rFonts w:ascii="Arial" w:hAnsi="Arial"/>
                <w:b/>
                <w:color w:val="FFFFFF"/>
                <w:sz w:val="18"/>
              </w:rPr>
              <w:t>ID</w:t>
            </w:r>
          </w:p>
        </w:tc>
        <w:tc>
          <w:tcPr>
            <w:tcW w:type="dxa" w:w="3744"/>
            <w:shd w:fill="0F2C59"/>
            <w:tcMar>
              <w:top w:w="140" w:type="dxa"/>
              <w:bottom w:w="140" w:type="dxa"/>
              <w:left w:w="140" w:type="dxa"/>
              <w:right w:w="140" w:type="dxa"/>
            </w:tcMar>
            <w:vAlign w:val="center"/>
          </w:tcPr>
          <w:p>
            <w:pPr>
              <w:jc w:val="center"/>
            </w:pPr>
            <w:r>
              <w:rPr>
                <w:rFonts w:ascii="Arial" w:hAnsi="Arial"/>
                <w:b/>
                <w:color w:val="FFFFFF"/>
                <w:sz w:val="18"/>
              </w:rPr>
              <w:t>Pernyataan Hipotesis Riset</w:t>
            </w:r>
          </w:p>
        </w:tc>
        <w:tc>
          <w:tcPr>
            <w:tcW w:type="dxa" w:w="2592"/>
            <w:shd w:fill="0F2C59"/>
            <w:tcMar>
              <w:top w:w="140" w:type="dxa"/>
              <w:bottom w:w="140" w:type="dxa"/>
              <w:left w:w="140" w:type="dxa"/>
              <w:right w:w="140" w:type="dxa"/>
            </w:tcMar>
            <w:vAlign w:val="center"/>
          </w:tcPr>
          <w:p>
            <w:pPr>
              <w:jc w:val="center"/>
            </w:pPr>
            <w:r>
              <w:rPr>
                <w:rFonts w:ascii="Arial" w:hAnsi="Arial"/>
                <w:b/>
                <w:color w:val="FFFFFF"/>
                <w:sz w:val="18"/>
              </w:rPr>
              <w:t>Variabel Penguji</w:t>
            </w:r>
          </w:p>
        </w:tc>
        <w:tc>
          <w:tcPr>
            <w:tcW w:type="dxa" w:w="1152"/>
            <w:shd w:fill="0F2C59"/>
            <w:tcMar>
              <w:top w:w="140" w:type="dxa"/>
              <w:bottom w:w="140" w:type="dxa"/>
              <w:left w:w="140" w:type="dxa"/>
              <w:right w:w="140" w:type="dxa"/>
            </w:tcMar>
            <w:vAlign w:val="center"/>
          </w:tcPr>
          <w:p>
            <w:pPr>
              <w:jc w:val="center"/>
            </w:pPr>
            <w:r>
              <w:rPr>
                <w:rFonts w:ascii="Arial" w:hAnsi="Arial"/>
                <w:b/>
                <w:color w:val="FFFFFF"/>
                <w:sz w:val="18"/>
              </w:rPr>
              <w:t>p-value</w:t>
            </w:r>
          </w:p>
        </w:tc>
        <w:tc>
          <w:tcPr>
            <w:tcW w:type="dxa" w:w="2016"/>
            <w:shd w:fill="0F2C59"/>
            <w:tcMar>
              <w:top w:w="140" w:type="dxa"/>
              <w:bottom w:w="140" w:type="dxa"/>
              <w:left w:w="140" w:type="dxa"/>
              <w:right w:w="140" w:type="dxa"/>
            </w:tcMar>
            <w:vAlign w:val="center"/>
          </w:tcPr>
          <w:p>
            <w:pPr>
              <w:jc w:val="center"/>
            </w:pPr>
            <w:r>
              <w:rPr>
                <w:rFonts w:ascii="Arial" w:hAnsi="Arial"/>
                <w:b/>
                <w:color w:val="FFFFFF"/>
                <w:sz w:val="18"/>
              </w:rPr>
              <w:t>Odds Ratio (95% CI)</w:t>
            </w:r>
          </w:p>
        </w:tc>
        <w:tc>
          <w:tcPr>
            <w:tcW w:type="dxa" w:w="1872"/>
            <w:shd w:fill="0F2C59"/>
            <w:tcMar>
              <w:top w:w="140" w:type="dxa"/>
              <w:bottom w:w="140" w:type="dxa"/>
              <w:left w:w="140" w:type="dxa"/>
              <w:right w:w="140" w:type="dxa"/>
            </w:tcMar>
            <w:vAlign w:val="center"/>
          </w:tcPr>
          <w:p>
            <w:pPr>
              <w:jc w:val="center"/>
            </w:pPr>
            <w:r>
              <w:rPr>
                <w:rFonts w:ascii="Arial" w:hAnsi="Arial"/>
                <w:b/>
                <w:color w:val="FFFFFF"/>
                <w:sz w:val="18"/>
              </w:rPr>
              <w:t>Hasil Evaluasi</w:t>
            </w:r>
          </w:p>
        </w:tc>
      </w:tr>
      <w:tr>
        <w:tc>
          <w:tcPr>
            <w:tcW w:type="dxa" w:w="720"/>
            <w:shd w:fill="FFFFFF"/>
            <w:tcMar>
              <w:top w:w="90" w:type="dxa"/>
              <w:bottom w:w="90" w:type="dxa"/>
              <w:left w:w="120" w:type="dxa"/>
              <w:right w:w="120" w:type="dxa"/>
            </w:tcMar>
            <w:vAlign w:val="center"/>
          </w:tcPr>
          <w:p>
            <w:r>
              <w:rPr>
                <w:rFonts w:ascii="Arial" w:hAnsi="Arial"/>
                <w:color w:val="0F172A"/>
                <w:sz w:val="17"/>
              </w:rPr>
              <w:t>H1</w:t>
            </w:r>
          </w:p>
        </w:tc>
        <w:tc>
          <w:tcPr>
            <w:tcW w:type="dxa" w:w="3744"/>
            <w:shd w:fill="FFFFFF"/>
            <w:tcMar>
              <w:top w:w="90" w:type="dxa"/>
              <w:bottom w:w="90" w:type="dxa"/>
              <w:left w:w="120" w:type="dxa"/>
              <w:right w:w="120" w:type="dxa"/>
            </w:tcMar>
            <w:vAlign w:val="center"/>
          </w:tcPr>
          <w:p>
            <w:r>
              <w:rPr>
                <w:rFonts w:ascii="Arial" w:hAnsi="Arial"/>
                <w:color w:val="0F172A"/>
                <w:sz w:val="17"/>
              </w:rPr>
              <w:t>Terdapat hubungan antara kepemilikan STNK dan NPL.</w:t>
            </w:r>
          </w:p>
        </w:tc>
        <w:tc>
          <w:tcPr>
            <w:tcW w:type="dxa" w:w="2592"/>
            <w:shd w:fill="FFFFFF"/>
            <w:tcMar>
              <w:top w:w="90" w:type="dxa"/>
              <w:bottom w:w="90" w:type="dxa"/>
              <w:left w:w="120" w:type="dxa"/>
              <w:right w:w="120" w:type="dxa"/>
            </w:tcMar>
            <w:vAlign w:val="center"/>
          </w:tcPr>
          <w:p>
            <w:r>
              <w:rPr>
                <w:rFonts w:ascii="Arial" w:hAnsi="Arial"/>
                <w:color w:val="0F172A"/>
                <w:sz w:val="17"/>
              </w:rPr>
              <w:t>kondisi_stnk (A/N Orang Lain)</w:t>
            </w:r>
          </w:p>
        </w:tc>
        <w:tc>
          <w:tcPr>
            <w:tcW w:type="dxa" w:w="1152"/>
            <w:shd w:fill="FFFFFF"/>
            <w:tcMar>
              <w:top w:w="90" w:type="dxa"/>
              <w:bottom w:w="90" w:type="dxa"/>
              <w:left w:w="120" w:type="dxa"/>
              <w:right w:w="120" w:type="dxa"/>
            </w:tcMar>
            <w:vAlign w:val="center"/>
          </w:tcPr>
          <w:p>
            <w:r>
              <w:rPr>
                <w:rFonts w:ascii="Arial" w:hAnsi="Arial"/>
                <w:color w:val="0F172A"/>
                <w:sz w:val="17"/>
              </w:rPr>
              <w:t>&lt; 10⁻¹⁰⁰</w:t>
            </w:r>
          </w:p>
        </w:tc>
        <w:tc>
          <w:tcPr>
            <w:tcW w:type="dxa" w:w="2016"/>
            <w:shd w:fill="FFFFFF"/>
            <w:tcMar>
              <w:top w:w="90" w:type="dxa"/>
              <w:bottom w:w="90" w:type="dxa"/>
              <w:left w:w="120" w:type="dxa"/>
              <w:right w:w="120" w:type="dxa"/>
            </w:tcMar>
            <w:vAlign w:val="center"/>
          </w:tcPr>
          <w:p>
            <w:r>
              <w:rPr>
                <w:rFonts w:ascii="Arial" w:hAnsi="Arial"/>
                <w:color w:val="0F172A"/>
                <w:sz w:val="17"/>
              </w:rPr>
              <w:t>1,710 [1,628, 1,797]</w:t>
            </w:r>
          </w:p>
        </w:tc>
        <w:tc>
          <w:tcPr>
            <w:tcW w:type="dxa" w:w="1872"/>
            <w:shd w:fill="FFFFFF"/>
            <w:tcMar>
              <w:top w:w="90" w:type="dxa"/>
              <w:bottom w:w="90" w:type="dxa"/>
              <w:left w:w="120" w:type="dxa"/>
              <w:right w:w="120" w:type="dxa"/>
            </w:tcMar>
            <w:vAlign w:val="center"/>
          </w:tcPr>
          <w:p>
            <w:r>
              <w:rPr>
                <w:rFonts w:ascii="Arial" w:hAnsi="Arial"/>
                <w:color w:val="0F172A"/>
                <w:sz w:val="17"/>
              </w:rPr>
              <w:t>DITERIMA (Signifikan)</w:t>
            </w:r>
          </w:p>
        </w:tc>
      </w:tr>
      <w:tr>
        <w:tc>
          <w:tcPr>
            <w:tcW w:type="dxa" w:w="720"/>
            <w:shd w:fill="F8FAFC"/>
            <w:tcMar>
              <w:top w:w="90" w:type="dxa"/>
              <w:bottom w:w="90" w:type="dxa"/>
              <w:left w:w="120" w:type="dxa"/>
              <w:right w:w="120" w:type="dxa"/>
            </w:tcMar>
            <w:vAlign w:val="center"/>
          </w:tcPr>
          <w:p>
            <w:r>
              <w:rPr>
                <w:rFonts w:ascii="Arial" w:hAnsi="Arial"/>
                <w:color w:val="0F172A"/>
                <w:sz w:val="17"/>
              </w:rPr>
              <w:t>H2</w:t>
            </w:r>
          </w:p>
        </w:tc>
        <w:tc>
          <w:tcPr>
            <w:tcW w:type="dxa" w:w="3744"/>
            <w:shd w:fill="F8FAFC"/>
            <w:tcMar>
              <w:top w:w="90" w:type="dxa"/>
              <w:bottom w:w="90" w:type="dxa"/>
              <w:left w:w="120" w:type="dxa"/>
              <w:right w:w="120" w:type="dxa"/>
            </w:tcMar>
            <w:vAlign w:val="center"/>
          </w:tcPr>
          <w:p>
            <w:r>
              <w:rPr>
                <w:rFonts w:ascii="Arial" w:hAnsi="Arial"/>
                <w:color w:val="0F172A"/>
                <w:sz w:val="17"/>
              </w:rPr>
              <w:t>Terdapat hubungan antara pekerjaan debitur dan NPL.</w:t>
            </w:r>
          </w:p>
        </w:tc>
        <w:tc>
          <w:tcPr>
            <w:tcW w:type="dxa" w:w="2592"/>
            <w:shd w:fill="F8FAFC"/>
            <w:tcMar>
              <w:top w:w="90" w:type="dxa"/>
              <w:bottom w:w="90" w:type="dxa"/>
              <w:left w:w="120" w:type="dxa"/>
              <w:right w:w="120" w:type="dxa"/>
            </w:tcMar>
            <w:vAlign w:val="center"/>
          </w:tcPr>
          <w:p>
            <w:r>
              <w:rPr>
                <w:rFonts w:ascii="Arial" w:hAnsi="Arial"/>
                <w:color w:val="0F172A"/>
                <w:sz w:val="17"/>
              </w:rPr>
              <w:t>pekerjaan_group (Subset N=25k)</w:t>
            </w:r>
          </w:p>
        </w:tc>
        <w:tc>
          <w:tcPr>
            <w:tcW w:type="dxa" w:w="1152"/>
            <w:shd w:fill="F8FAFC"/>
            <w:tcMar>
              <w:top w:w="90" w:type="dxa"/>
              <w:bottom w:w="90" w:type="dxa"/>
              <w:left w:w="120" w:type="dxa"/>
              <w:right w:w="120" w:type="dxa"/>
            </w:tcMar>
            <w:vAlign w:val="center"/>
          </w:tcPr>
          <w:p>
            <w:r>
              <w:rPr>
                <w:rFonts w:ascii="Arial" w:hAnsi="Arial"/>
                <w:color w:val="0F172A"/>
                <w:sz w:val="17"/>
              </w:rPr>
              <w:t>&lt; 10⁻⁴</w:t>
            </w:r>
          </w:p>
        </w:tc>
        <w:tc>
          <w:tcPr>
            <w:tcW w:type="dxa" w:w="2016"/>
            <w:shd w:fill="F8FAFC"/>
            <w:tcMar>
              <w:top w:w="90" w:type="dxa"/>
              <w:bottom w:w="90" w:type="dxa"/>
              <w:left w:w="120" w:type="dxa"/>
              <w:right w:w="120" w:type="dxa"/>
            </w:tcMar>
            <w:vAlign w:val="center"/>
          </w:tcPr>
          <w:p>
            <w:r>
              <w:rPr>
                <w:rFonts w:ascii="Arial" w:hAnsi="Arial"/>
                <w:color w:val="0F172A"/>
                <w:sz w:val="17"/>
              </w:rPr>
              <w:t>3,460 [2,450, 4,880]</w:t>
            </w:r>
          </w:p>
        </w:tc>
        <w:tc>
          <w:tcPr>
            <w:tcW w:type="dxa" w:w="1872"/>
            <w:shd w:fill="F8FAFC"/>
            <w:tcMar>
              <w:top w:w="90" w:type="dxa"/>
              <w:bottom w:w="90" w:type="dxa"/>
              <w:left w:w="120" w:type="dxa"/>
              <w:right w:w="120" w:type="dxa"/>
            </w:tcMar>
            <w:vAlign w:val="center"/>
          </w:tcPr>
          <w:p>
            <w:r>
              <w:rPr>
                <w:rFonts w:ascii="Arial" w:hAnsi="Arial"/>
                <w:color w:val="0F172A"/>
                <w:sz w:val="17"/>
              </w:rPr>
              <w:t>DITERIMA (Signifikan)</w:t>
            </w:r>
          </w:p>
        </w:tc>
      </w:tr>
      <w:tr>
        <w:tc>
          <w:tcPr>
            <w:tcW w:type="dxa" w:w="720"/>
            <w:shd w:fill="FFFFFF"/>
            <w:tcMar>
              <w:top w:w="90" w:type="dxa"/>
              <w:bottom w:w="90" w:type="dxa"/>
              <w:left w:w="120" w:type="dxa"/>
              <w:right w:w="120" w:type="dxa"/>
            </w:tcMar>
            <w:vAlign w:val="center"/>
          </w:tcPr>
          <w:p>
            <w:r>
              <w:rPr>
                <w:rFonts w:ascii="Arial" w:hAnsi="Arial"/>
                <w:color w:val="0F172A"/>
                <w:sz w:val="17"/>
              </w:rPr>
              <w:t>H3</w:t>
            </w:r>
          </w:p>
        </w:tc>
        <w:tc>
          <w:tcPr>
            <w:tcW w:type="dxa" w:w="3744"/>
            <w:shd w:fill="FFFFFF"/>
            <w:tcMar>
              <w:top w:w="90" w:type="dxa"/>
              <w:bottom w:w="90" w:type="dxa"/>
              <w:left w:w="120" w:type="dxa"/>
              <w:right w:w="120" w:type="dxa"/>
            </w:tcMar>
            <w:vAlign w:val="center"/>
          </w:tcPr>
          <w:p>
            <w:r>
              <w:rPr>
                <w:rFonts w:ascii="Arial" w:hAnsi="Arial"/>
                <w:color w:val="0F172A"/>
                <w:sz w:val="17"/>
              </w:rPr>
              <w:t>Terdapat hubungan antara merk kendaraan dan NPL.</w:t>
            </w:r>
          </w:p>
        </w:tc>
        <w:tc>
          <w:tcPr>
            <w:tcW w:type="dxa" w:w="2592"/>
            <w:shd w:fill="FFFFFF"/>
            <w:tcMar>
              <w:top w:w="90" w:type="dxa"/>
              <w:bottom w:w="90" w:type="dxa"/>
              <w:left w:w="120" w:type="dxa"/>
              <w:right w:w="120" w:type="dxa"/>
            </w:tcMar>
            <w:vAlign w:val="center"/>
          </w:tcPr>
          <w:p>
            <w:r>
              <w:rPr>
                <w:rFonts w:ascii="Arial" w:hAnsi="Arial"/>
                <w:color w:val="0F172A"/>
                <w:sz w:val="17"/>
              </w:rPr>
              <w:t>merk_group (Yamaha vs Honda)</w:t>
            </w:r>
          </w:p>
        </w:tc>
        <w:tc>
          <w:tcPr>
            <w:tcW w:type="dxa" w:w="1152"/>
            <w:shd w:fill="FFFFFF"/>
            <w:tcMar>
              <w:top w:w="90" w:type="dxa"/>
              <w:bottom w:w="90" w:type="dxa"/>
              <w:left w:w="120" w:type="dxa"/>
              <w:right w:w="120" w:type="dxa"/>
            </w:tcMar>
            <w:vAlign w:val="center"/>
          </w:tcPr>
          <w:p>
            <w:r>
              <w:rPr>
                <w:rFonts w:ascii="Arial" w:hAnsi="Arial"/>
                <w:color w:val="0F172A"/>
                <w:sz w:val="17"/>
              </w:rPr>
              <w:t>0,0534</w:t>
            </w:r>
          </w:p>
        </w:tc>
        <w:tc>
          <w:tcPr>
            <w:tcW w:type="dxa" w:w="2016"/>
            <w:shd w:fill="FFFFFF"/>
            <w:tcMar>
              <w:top w:w="90" w:type="dxa"/>
              <w:bottom w:w="90" w:type="dxa"/>
              <w:left w:w="120" w:type="dxa"/>
              <w:right w:w="120" w:type="dxa"/>
            </w:tcMar>
            <w:vAlign w:val="center"/>
          </w:tcPr>
          <w:p>
            <w:r>
              <w:rPr>
                <w:rFonts w:ascii="Arial" w:hAnsi="Arial"/>
                <w:color w:val="0F172A"/>
                <w:sz w:val="17"/>
              </w:rPr>
              <w:t>1,050 [0,999, 1,103]</w:t>
            </w:r>
          </w:p>
        </w:tc>
        <w:tc>
          <w:tcPr>
            <w:tcW w:type="dxa" w:w="1872"/>
            <w:shd w:fill="FFFFFF"/>
            <w:tcMar>
              <w:top w:w="90" w:type="dxa"/>
              <w:bottom w:w="90" w:type="dxa"/>
              <w:left w:w="120" w:type="dxa"/>
              <w:right w:w="120" w:type="dxa"/>
            </w:tcMar>
            <w:vAlign w:val="center"/>
          </w:tcPr>
          <w:p>
            <w:r>
              <w:rPr>
                <w:rFonts w:ascii="Arial" w:hAnsi="Arial"/>
                <w:color w:val="0F172A"/>
                <w:sz w:val="17"/>
              </w:rPr>
              <w:t>DITERIMA (Signifikan)</w:t>
            </w:r>
          </w:p>
        </w:tc>
      </w:tr>
      <w:tr>
        <w:tc>
          <w:tcPr>
            <w:tcW w:type="dxa" w:w="720"/>
            <w:shd w:fill="F8FAFC"/>
            <w:tcMar>
              <w:top w:w="90" w:type="dxa"/>
              <w:bottom w:w="90" w:type="dxa"/>
              <w:left w:w="120" w:type="dxa"/>
              <w:right w:w="120" w:type="dxa"/>
            </w:tcMar>
            <w:vAlign w:val="center"/>
          </w:tcPr>
          <w:p>
            <w:r>
              <w:rPr>
                <w:rFonts w:ascii="Arial" w:hAnsi="Arial"/>
                <w:color w:val="0F172A"/>
                <w:sz w:val="17"/>
              </w:rPr>
              <w:t>H4</w:t>
            </w:r>
          </w:p>
        </w:tc>
        <w:tc>
          <w:tcPr>
            <w:tcW w:type="dxa" w:w="3744"/>
            <w:shd w:fill="F8FAFC"/>
            <w:tcMar>
              <w:top w:w="90" w:type="dxa"/>
              <w:bottom w:w="90" w:type="dxa"/>
              <w:left w:w="120" w:type="dxa"/>
              <w:right w:w="120" w:type="dxa"/>
            </w:tcMar>
            <w:vAlign w:val="center"/>
          </w:tcPr>
          <w:p>
            <w:r>
              <w:rPr>
                <w:rFonts w:ascii="Arial" w:hAnsi="Arial"/>
                <w:color w:val="0F172A"/>
                <w:sz w:val="17"/>
              </w:rPr>
              <w:t>Usia kendaraan bermotor berhubungan positif dgn NPL.</w:t>
            </w:r>
          </w:p>
        </w:tc>
        <w:tc>
          <w:tcPr>
            <w:tcW w:type="dxa" w:w="2592"/>
            <w:shd w:fill="F8FAFC"/>
            <w:tcMar>
              <w:top w:w="90" w:type="dxa"/>
              <w:bottom w:w="90" w:type="dxa"/>
              <w:left w:w="120" w:type="dxa"/>
              <w:right w:w="120" w:type="dxa"/>
            </w:tcMar>
            <w:vAlign w:val="center"/>
          </w:tcPr>
          <w:p>
            <w:r>
              <w:rPr>
                <w:rFonts w:ascii="Arial" w:hAnsi="Arial"/>
                <w:color w:val="0F172A"/>
                <w:sz w:val="17"/>
              </w:rPr>
              <w:t>usia_kendaraan_thn (+1 Tahun)</w:t>
            </w:r>
          </w:p>
        </w:tc>
        <w:tc>
          <w:tcPr>
            <w:tcW w:type="dxa" w:w="1152"/>
            <w:shd w:fill="F8FAFC"/>
            <w:tcMar>
              <w:top w:w="90" w:type="dxa"/>
              <w:bottom w:w="90" w:type="dxa"/>
              <w:left w:w="120" w:type="dxa"/>
              <w:right w:w="120" w:type="dxa"/>
            </w:tcMar>
            <w:vAlign w:val="center"/>
          </w:tcPr>
          <w:p>
            <w:r>
              <w:rPr>
                <w:rFonts w:ascii="Arial" w:hAnsi="Arial"/>
                <w:color w:val="0F172A"/>
                <w:sz w:val="17"/>
              </w:rPr>
              <w:t>&lt; 10⁻⁶⁷</w:t>
            </w:r>
          </w:p>
        </w:tc>
        <w:tc>
          <w:tcPr>
            <w:tcW w:type="dxa" w:w="2016"/>
            <w:shd w:fill="F8FAFC"/>
            <w:tcMar>
              <w:top w:w="90" w:type="dxa"/>
              <w:bottom w:w="90" w:type="dxa"/>
              <w:left w:w="120" w:type="dxa"/>
              <w:right w:w="120" w:type="dxa"/>
            </w:tcMar>
            <w:vAlign w:val="center"/>
          </w:tcPr>
          <w:p>
            <w:r>
              <w:rPr>
                <w:rFonts w:ascii="Arial" w:hAnsi="Arial"/>
                <w:color w:val="0F172A"/>
                <w:sz w:val="17"/>
              </w:rPr>
              <w:t>1,093 [1,082, 1,104]</w:t>
            </w:r>
          </w:p>
        </w:tc>
        <w:tc>
          <w:tcPr>
            <w:tcW w:type="dxa" w:w="1872"/>
            <w:shd w:fill="F8FAFC"/>
            <w:tcMar>
              <w:top w:w="90" w:type="dxa"/>
              <w:bottom w:w="90" w:type="dxa"/>
              <w:left w:w="120" w:type="dxa"/>
              <w:right w:w="120" w:type="dxa"/>
            </w:tcMar>
            <w:vAlign w:val="center"/>
          </w:tcPr>
          <w:p>
            <w:r>
              <w:rPr>
                <w:rFonts w:ascii="Arial" w:hAnsi="Arial"/>
                <w:color w:val="0F172A"/>
                <w:sz w:val="17"/>
              </w:rPr>
              <w:t>DITERIMA (Signifikan)</w:t>
            </w:r>
          </w:p>
        </w:tc>
      </w:tr>
      <w:tr>
        <w:tc>
          <w:tcPr>
            <w:tcW w:type="dxa" w:w="720"/>
            <w:shd w:fill="FFFFFF"/>
            <w:tcMar>
              <w:top w:w="90" w:type="dxa"/>
              <w:bottom w:w="90" w:type="dxa"/>
              <w:left w:w="120" w:type="dxa"/>
              <w:right w:w="120" w:type="dxa"/>
            </w:tcMar>
            <w:vAlign w:val="center"/>
          </w:tcPr>
          <w:p>
            <w:r>
              <w:rPr>
                <w:rFonts w:ascii="Arial" w:hAnsi="Arial"/>
                <w:color w:val="0F172A"/>
                <w:sz w:val="17"/>
              </w:rPr>
              <w:t>H5</w:t>
            </w:r>
          </w:p>
        </w:tc>
        <w:tc>
          <w:tcPr>
            <w:tcW w:type="dxa" w:w="3744"/>
            <w:shd w:fill="FFFFFF"/>
            <w:tcMar>
              <w:top w:w="90" w:type="dxa"/>
              <w:bottom w:w="90" w:type="dxa"/>
              <w:left w:w="120" w:type="dxa"/>
              <w:right w:w="120" w:type="dxa"/>
            </w:tcMar>
            <w:vAlign w:val="center"/>
          </w:tcPr>
          <w:p>
            <w:r>
              <w:rPr>
                <w:rFonts w:ascii="Arial" w:hAnsi="Arial"/>
                <w:color w:val="0F172A"/>
                <w:sz w:val="17"/>
              </w:rPr>
              <w:t>Terdapat hubungan antara status pajak STNK dan NPL.</w:t>
            </w:r>
          </w:p>
        </w:tc>
        <w:tc>
          <w:tcPr>
            <w:tcW w:type="dxa" w:w="2592"/>
            <w:shd w:fill="FFFFFF"/>
            <w:tcMar>
              <w:top w:w="90" w:type="dxa"/>
              <w:bottom w:w="90" w:type="dxa"/>
              <w:left w:w="120" w:type="dxa"/>
              <w:right w:w="120" w:type="dxa"/>
            </w:tcMar>
            <w:vAlign w:val="center"/>
          </w:tcPr>
          <w:p>
            <w:r>
              <w:rPr>
                <w:rFonts w:ascii="Arial" w:hAnsi="Arial"/>
                <w:color w:val="0F172A"/>
                <w:sz w:val="17"/>
              </w:rPr>
              <w:t>pajak_status (Pajak Aktif vs Mati)</w:t>
            </w:r>
          </w:p>
        </w:tc>
        <w:tc>
          <w:tcPr>
            <w:tcW w:type="dxa" w:w="1152"/>
            <w:shd w:fill="FFFFFF"/>
            <w:tcMar>
              <w:top w:w="90" w:type="dxa"/>
              <w:bottom w:w="90" w:type="dxa"/>
              <w:left w:w="120" w:type="dxa"/>
              <w:right w:w="120" w:type="dxa"/>
            </w:tcMar>
            <w:vAlign w:val="center"/>
          </w:tcPr>
          <w:p>
            <w:r>
              <w:rPr>
                <w:rFonts w:ascii="Arial" w:hAnsi="Arial"/>
                <w:color w:val="0F172A"/>
                <w:sz w:val="17"/>
              </w:rPr>
              <w:t>&lt; 10⁻⁶</w:t>
            </w:r>
          </w:p>
        </w:tc>
        <w:tc>
          <w:tcPr>
            <w:tcW w:type="dxa" w:w="2016"/>
            <w:shd w:fill="FFFFFF"/>
            <w:tcMar>
              <w:top w:w="90" w:type="dxa"/>
              <w:bottom w:w="90" w:type="dxa"/>
              <w:left w:w="120" w:type="dxa"/>
              <w:right w:w="120" w:type="dxa"/>
            </w:tcMar>
            <w:vAlign w:val="center"/>
          </w:tcPr>
          <w:p>
            <w:r>
              <w:rPr>
                <w:rFonts w:ascii="Arial" w:hAnsi="Arial"/>
                <w:color w:val="0F172A"/>
                <w:sz w:val="17"/>
              </w:rPr>
              <w:t>1,118 [1,070, 1,169]</w:t>
            </w:r>
          </w:p>
        </w:tc>
        <w:tc>
          <w:tcPr>
            <w:tcW w:type="dxa" w:w="1872"/>
            <w:shd w:fill="FFFFFF"/>
            <w:tcMar>
              <w:top w:w="90" w:type="dxa"/>
              <w:bottom w:w="90" w:type="dxa"/>
              <w:left w:w="120" w:type="dxa"/>
              <w:right w:w="120" w:type="dxa"/>
            </w:tcMar>
            <w:vAlign w:val="center"/>
          </w:tcPr>
          <w:p>
            <w:r>
              <w:rPr>
                <w:rFonts w:ascii="Arial" w:hAnsi="Arial"/>
                <w:color w:val="0F172A"/>
                <w:sz w:val="17"/>
              </w:rPr>
              <w:t>DITERIMA (Signifikan)</w:t>
            </w:r>
          </w:p>
        </w:tc>
      </w:tr>
      <w:tr>
        <w:tc>
          <w:tcPr>
            <w:tcW w:type="dxa" w:w="720"/>
            <w:shd w:fill="F8FAFC"/>
            <w:tcMar>
              <w:top w:w="90" w:type="dxa"/>
              <w:bottom w:w="90" w:type="dxa"/>
              <w:left w:w="120" w:type="dxa"/>
              <w:right w:w="120" w:type="dxa"/>
            </w:tcMar>
            <w:vAlign w:val="center"/>
          </w:tcPr>
          <w:p>
            <w:r>
              <w:rPr>
                <w:rFonts w:ascii="Arial" w:hAnsi="Arial"/>
                <w:color w:val="0F172A"/>
                <w:sz w:val="17"/>
              </w:rPr>
              <w:t>H6</w:t>
            </w:r>
          </w:p>
        </w:tc>
        <w:tc>
          <w:tcPr>
            <w:tcW w:type="dxa" w:w="3744"/>
            <w:shd w:fill="F8FAFC"/>
            <w:tcMar>
              <w:top w:w="90" w:type="dxa"/>
              <w:bottom w:w="90" w:type="dxa"/>
              <w:left w:w="120" w:type="dxa"/>
              <w:right w:w="120" w:type="dxa"/>
            </w:tcMar>
            <w:vAlign w:val="center"/>
          </w:tcPr>
          <w:p>
            <w:r>
              <w:rPr>
                <w:rFonts w:ascii="Arial" w:hAnsi="Arial"/>
                <w:color w:val="0F172A"/>
                <w:sz w:val="17"/>
              </w:rPr>
              <w:t>Besaran pinjaman pokok awal berhubungan dgn NPL.</w:t>
            </w:r>
          </w:p>
        </w:tc>
        <w:tc>
          <w:tcPr>
            <w:tcW w:type="dxa" w:w="2592"/>
            <w:shd w:fill="F8FAFC"/>
            <w:tcMar>
              <w:top w:w="90" w:type="dxa"/>
              <w:bottom w:w="90" w:type="dxa"/>
              <w:left w:w="120" w:type="dxa"/>
              <w:right w:w="120" w:type="dxa"/>
            </w:tcMar>
            <w:vAlign w:val="center"/>
          </w:tcPr>
          <w:p>
            <w:r>
              <w:rPr>
                <w:rFonts w:ascii="Arial" w:hAnsi="Arial"/>
                <w:color w:val="0F172A"/>
                <w:sz w:val="17"/>
              </w:rPr>
              <w:t>pinjaman_juta (+Rp 1 Juta)</w:t>
            </w:r>
          </w:p>
        </w:tc>
        <w:tc>
          <w:tcPr>
            <w:tcW w:type="dxa" w:w="1152"/>
            <w:shd w:fill="F8FAFC"/>
            <w:tcMar>
              <w:top w:w="90" w:type="dxa"/>
              <w:bottom w:w="90" w:type="dxa"/>
              <w:left w:w="120" w:type="dxa"/>
              <w:right w:w="120" w:type="dxa"/>
            </w:tcMar>
            <w:vAlign w:val="center"/>
          </w:tcPr>
          <w:p>
            <w:r>
              <w:rPr>
                <w:rFonts w:ascii="Arial" w:hAnsi="Arial"/>
                <w:color w:val="0F172A"/>
                <w:sz w:val="17"/>
              </w:rPr>
              <w:t>&lt; 10⁻⁸⁵</w:t>
            </w:r>
          </w:p>
        </w:tc>
        <w:tc>
          <w:tcPr>
            <w:tcW w:type="dxa" w:w="2016"/>
            <w:shd w:fill="F8FAFC"/>
            <w:tcMar>
              <w:top w:w="90" w:type="dxa"/>
              <w:bottom w:w="90" w:type="dxa"/>
              <w:left w:w="120" w:type="dxa"/>
              <w:right w:w="120" w:type="dxa"/>
            </w:tcMar>
            <w:vAlign w:val="center"/>
          </w:tcPr>
          <w:p>
            <w:r>
              <w:rPr>
                <w:rFonts w:ascii="Arial" w:hAnsi="Arial"/>
                <w:color w:val="0F172A"/>
                <w:sz w:val="17"/>
              </w:rPr>
              <w:t>1,434 [1,383, 1,486]</w:t>
            </w:r>
          </w:p>
        </w:tc>
        <w:tc>
          <w:tcPr>
            <w:tcW w:type="dxa" w:w="1872"/>
            <w:shd w:fill="F8FAFC"/>
            <w:tcMar>
              <w:top w:w="90" w:type="dxa"/>
              <w:bottom w:w="90" w:type="dxa"/>
              <w:left w:w="120" w:type="dxa"/>
              <w:right w:w="120" w:type="dxa"/>
            </w:tcMar>
            <w:vAlign w:val="center"/>
          </w:tcPr>
          <w:p>
            <w:r>
              <w:rPr>
                <w:rFonts w:ascii="Arial" w:hAnsi="Arial"/>
                <w:color w:val="0F172A"/>
                <w:sz w:val="17"/>
              </w:rPr>
              <w:t>DITERIMA (Signifikan)</w:t>
            </w:r>
          </w:p>
        </w:tc>
      </w:tr>
      <w:tr>
        <w:tc>
          <w:tcPr>
            <w:tcW w:type="dxa" w:w="720"/>
            <w:shd w:fill="FFFFFF"/>
            <w:tcMar>
              <w:top w:w="90" w:type="dxa"/>
              <w:bottom w:w="90" w:type="dxa"/>
              <w:left w:w="120" w:type="dxa"/>
              <w:right w:w="120" w:type="dxa"/>
            </w:tcMar>
            <w:vAlign w:val="center"/>
          </w:tcPr>
          <w:p>
            <w:r>
              <w:rPr>
                <w:rFonts w:ascii="Arial" w:hAnsi="Arial"/>
                <w:color w:val="0F172A"/>
                <w:sz w:val="17"/>
              </w:rPr>
              <w:t>H7</w:t>
            </w:r>
          </w:p>
        </w:tc>
        <w:tc>
          <w:tcPr>
            <w:tcW w:type="dxa" w:w="3744"/>
            <w:shd w:fill="FFFFFF"/>
            <w:tcMar>
              <w:top w:w="90" w:type="dxa"/>
              <w:bottom w:w="90" w:type="dxa"/>
              <w:left w:w="120" w:type="dxa"/>
              <w:right w:w="120" w:type="dxa"/>
            </w:tcMar>
            <w:vAlign w:val="center"/>
          </w:tcPr>
          <w:p>
            <w:r>
              <w:rPr>
                <w:rFonts w:ascii="Arial" w:hAnsi="Arial"/>
                <w:color w:val="0F172A"/>
                <w:sz w:val="17"/>
              </w:rPr>
              <w:t>Batas LTV Maksimum (LTV_MAX) berhubungan dgn NPL.</w:t>
            </w:r>
          </w:p>
        </w:tc>
        <w:tc>
          <w:tcPr>
            <w:tcW w:type="dxa" w:w="2592"/>
            <w:shd w:fill="FFFFFF"/>
            <w:tcMar>
              <w:top w:w="90" w:type="dxa"/>
              <w:bottom w:w="90" w:type="dxa"/>
              <w:left w:w="120" w:type="dxa"/>
              <w:right w:w="120" w:type="dxa"/>
            </w:tcMar>
            <w:vAlign w:val="center"/>
          </w:tcPr>
          <w:p>
            <w:r>
              <w:rPr>
                <w:rFonts w:ascii="Arial" w:hAnsi="Arial"/>
                <w:color w:val="0F172A"/>
                <w:sz w:val="17"/>
              </w:rPr>
              <w:t>LTV_MAX (Kontinu)</w:t>
            </w:r>
          </w:p>
        </w:tc>
        <w:tc>
          <w:tcPr>
            <w:tcW w:type="dxa" w:w="1152"/>
            <w:shd w:fill="FFFFFF"/>
            <w:tcMar>
              <w:top w:w="90" w:type="dxa"/>
              <w:bottom w:w="90" w:type="dxa"/>
              <w:left w:w="120" w:type="dxa"/>
              <w:right w:w="120" w:type="dxa"/>
            </w:tcMar>
            <w:vAlign w:val="center"/>
          </w:tcPr>
          <w:p>
            <w:r>
              <w:rPr>
                <w:rFonts w:ascii="Arial" w:hAnsi="Arial"/>
                <w:color w:val="0F172A"/>
                <w:sz w:val="17"/>
              </w:rPr>
              <w:t>&lt; 10⁻²⁴</w:t>
            </w:r>
          </w:p>
        </w:tc>
        <w:tc>
          <w:tcPr>
            <w:tcW w:type="dxa" w:w="2016"/>
            <w:shd w:fill="FFFFFF"/>
            <w:tcMar>
              <w:top w:w="90" w:type="dxa"/>
              <w:bottom w:w="90" w:type="dxa"/>
              <w:left w:w="120" w:type="dxa"/>
              <w:right w:w="120" w:type="dxa"/>
            </w:tcMar>
            <w:vAlign w:val="center"/>
          </w:tcPr>
          <w:p>
            <w:r>
              <w:rPr>
                <w:rFonts w:ascii="Arial" w:hAnsi="Arial"/>
                <w:color w:val="0F172A"/>
                <w:sz w:val="17"/>
              </w:rPr>
              <w:t>0,097 [0,063, 0,152]</w:t>
            </w:r>
          </w:p>
        </w:tc>
        <w:tc>
          <w:tcPr>
            <w:tcW w:type="dxa" w:w="1872"/>
            <w:shd w:fill="FFFFFF"/>
            <w:tcMar>
              <w:top w:w="90" w:type="dxa"/>
              <w:bottom w:w="90" w:type="dxa"/>
              <w:left w:w="120" w:type="dxa"/>
              <w:right w:w="120" w:type="dxa"/>
            </w:tcMar>
            <w:vAlign w:val="center"/>
          </w:tcPr>
          <w:p>
            <w:r>
              <w:rPr>
                <w:rFonts w:ascii="Arial" w:hAnsi="Arial"/>
                <w:color w:val="0F172A"/>
                <w:sz w:val="17"/>
              </w:rPr>
              <w:t>DITERIMA (Signifikan)</w:t>
            </w:r>
          </w:p>
        </w:tc>
      </w:tr>
      <w:tr>
        <w:tc>
          <w:tcPr>
            <w:tcW w:type="dxa" w:w="720"/>
            <w:shd w:fill="F8FAFC"/>
            <w:tcMar>
              <w:top w:w="90" w:type="dxa"/>
              <w:bottom w:w="90" w:type="dxa"/>
              <w:left w:w="120" w:type="dxa"/>
              <w:right w:w="120" w:type="dxa"/>
            </w:tcMar>
            <w:vAlign w:val="center"/>
          </w:tcPr>
          <w:p>
            <w:r>
              <w:rPr>
                <w:rFonts w:ascii="Arial" w:hAnsi="Arial"/>
                <w:color w:val="0F172A"/>
                <w:sz w:val="17"/>
              </w:rPr>
              <w:t>H8</w:t>
            </w:r>
          </w:p>
        </w:tc>
        <w:tc>
          <w:tcPr>
            <w:tcW w:type="dxa" w:w="3744"/>
            <w:shd w:fill="F8FAFC"/>
            <w:tcMar>
              <w:top w:w="90" w:type="dxa"/>
              <w:bottom w:w="90" w:type="dxa"/>
              <w:left w:w="120" w:type="dxa"/>
              <w:right w:w="120" w:type="dxa"/>
            </w:tcMar>
            <w:vAlign w:val="center"/>
          </w:tcPr>
          <w:p>
            <w:r>
              <w:rPr>
                <w:rFonts w:ascii="Arial" w:hAnsi="Arial"/>
                <w:color w:val="0F172A"/>
                <w:sz w:val="17"/>
              </w:rPr>
              <w:t>Model LTV kontinu lebih superior dibanding LTV diskrit.</w:t>
            </w:r>
          </w:p>
        </w:tc>
        <w:tc>
          <w:tcPr>
            <w:tcW w:type="dxa" w:w="2592"/>
            <w:shd w:fill="F8FAFC"/>
            <w:tcMar>
              <w:top w:w="90" w:type="dxa"/>
              <w:bottom w:w="90" w:type="dxa"/>
              <w:left w:w="120" w:type="dxa"/>
              <w:right w:w="120" w:type="dxa"/>
            </w:tcMar>
            <w:vAlign w:val="center"/>
          </w:tcPr>
          <w:p>
            <w:r>
              <w:rPr>
                <w:rFonts w:ascii="Arial" w:hAnsi="Arial"/>
                <w:color w:val="0F172A"/>
                <w:sz w:val="17"/>
              </w:rPr>
              <w:t>Model 2 vs Model 3 (ΔAIC)</w:t>
            </w:r>
          </w:p>
        </w:tc>
        <w:tc>
          <w:tcPr>
            <w:tcW w:type="dxa" w:w="1152"/>
            <w:shd w:fill="F8FAFC"/>
            <w:tcMar>
              <w:top w:w="90" w:type="dxa"/>
              <w:bottom w:w="90" w:type="dxa"/>
              <w:left w:w="120" w:type="dxa"/>
              <w:right w:w="120" w:type="dxa"/>
            </w:tcMar>
            <w:vAlign w:val="center"/>
          </w:tcPr>
          <w:p>
            <w:r>
              <w:rPr>
                <w:rFonts w:ascii="Arial" w:hAnsi="Arial"/>
                <w:color w:val="0F172A"/>
                <w:sz w:val="17"/>
              </w:rPr>
              <w:t>Superior</w:t>
            </w:r>
          </w:p>
        </w:tc>
        <w:tc>
          <w:tcPr>
            <w:tcW w:type="dxa" w:w="2016"/>
            <w:shd w:fill="F8FAFC"/>
            <w:tcMar>
              <w:top w:w="90" w:type="dxa"/>
              <w:bottom w:w="90" w:type="dxa"/>
              <w:left w:w="120" w:type="dxa"/>
              <w:right w:w="120" w:type="dxa"/>
            </w:tcMar>
            <w:vAlign w:val="center"/>
          </w:tcPr>
          <w:p>
            <w:r>
              <w:rPr>
                <w:rFonts w:ascii="Arial" w:hAnsi="Arial"/>
                <w:color w:val="0F172A"/>
                <w:sz w:val="17"/>
              </w:rPr>
              <w:t>AIC 68.931 vs 68.959</w:t>
            </w:r>
          </w:p>
        </w:tc>
        <w:tc>
          <w:tcPr>
            <w:tcW w:type="dxa" w:w="1872"/>
            <w:shd w:fill="F8FAFC"/>
            <w:tcMar>
              <w:top w:w="90" w:type="dxa"/>
              <w:bottom w:w="90" w:type="dxa"/>
              <w:left w:w="120" w:type="dxa"/>
              <w:right w:w="120" w:type="dxa"/>
            </w:tcMar>
            <w:vAlign w:val="center"/>
          </w:tcPr>
          <w:p>
            <w:r>
              <w:rPr>
                <w:rFonts w:ascii="Arial" w:hAnsi="Arial"/>
                <w:color w:val="0F172A"/>
                <w:sz w:val="17"/>
              </w:rPr>
              <w:t>DITERIMA (Model 2 Unggul)</w:t>
            </w:r>
          </w:p>
        </w:tc>
      </w:tr>
    </w:tbl>
    <w:p>
      <w:pPr>
        <w:keepNext/>
        <w:spacing w:before="360" w:after="160"/>
      </w:pPr>
      <w:r>
        <w:rPr>
          <w:rFonts w:ascii="Arial" w:hAnsi="Arial"/>
          <w:b/>
          <w:color w:val="0F2C59"/>
          <w:sz w:val="28"/>
        </w:rPr>
        <w:t>BAB 6: MATRIKS KEBIJAKAN UNDERWRITING &amp; SMART SCORING ENGINE</w:t>
      </w:r>
    </w:p>
    <w:p>
      <w:pPr>
        <w:spacing w:before="0" w:after="120" w:line="276" w:lineRule="auto"/>
      </w:pPr>
      <w:r>
        <w:rPr>
          <w:rFonts w:ascii="Arial" w:hAnsi="Arial"/>
          <w:i w:val="0"/>
          <w:color w:val="0F172A"/>
          <w:sz w:val="20"/>
        </w:rPr>
        <w:t>Untuk mentransformasikan temuan ekonometrika ke dalam SOP operasional loket cabang, disusun dua matriks kebijakan kredit: Matriks Batas LTV Maksimum Berdasarkan Karakteristik Agunan dan Matriks Kebijakan 4 Klaster Profesi Debitur, serta arsitektur Smart Underwriting Scoring Engine.</w:t>
      </w:r>
    </w:p>
    <w:p>
      <w:pPr>
        <w:keepNext/>
        <w:spacing w:before="280" w:after="120"/>
      </w:pPr>
      <w:r>
        <w:rPr>
          <w:rFonts w:ascii="Arial" w:hAnsi="Arial"/>
          <w:b/>
          <w:color w:val="1E40AF"/>
          <w:sz w:val="24"/>
        </w:rPr>
        <w:t>6.1 Matriks Batas LTV Maksimum Berdasarkan Agunan (Safe LTV Policy)</w:t>
      </w:r>
    </w:p>
    <w:p>
      <w:pPr>
        <w:spacing w:before="0" w:after="120" w:line="276" w:lineRule="auto"/>
      </w:pPr>
      <w:r>
        <w:rPr>
          <w:rFonts w:ascii="Arial" w:hAnsi="Arial"/>
          <w:i w:val="0"/>
          <w:color w:val="0F172A"/>
          <w:sz w:val="20"/>
        </w:rPr>
        <w:t>Panduan batas LTV maksimum cabang yang wajib dipatuhi oleh seluruh staf penaksir:</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560"/>
        <w:gridCol w:w="1560"/>
        <w:gridCol w:w="1560"/>
        <w:gridCol w:w="1560"/>
        <w:gridCol w:w="1560"/>
        <w:gridCol w:w="1560"/>
      </w:tblGrid>
      <w:tr>
        <w:tc>
          <w:tcPr>
            <w:tcW w:type="dxa" w:w="1872"/>
            <w:shd w:fill="0F2C59"/>
            <w:tcMar>
              <w:top w:w="140" w:type="dxa"/>
              <w:bottom w:w="140" w:type="dxa"/>
              <w:left w:w="140" w:type="dxa"/>
              <w:right w:w="140" w:type="dxa"/>
            </w:tcMar>
            <w:vAlign w:val="center"/>
          </w:tcPr>
          <w:p>
            <w:pPr>
              <w:jc w:val="center"/>
            </w:pPr>
            <w:r>
              <w:rPr>
                <w:rFonts w:ascii="Arial" w:hAnsi="Arial"/>
                <w:b/>
                <w:color w:val="FFFFFF"/>
                <w:sz w:val="18"/>
              </w:rPr>
              <w:t>Kondisi STNK</w:t>
            </w:r>
          </w:p>
        </w:tc>
        <w:tc>
          <w:tcPr>
            <w:tcW w:type="dxa" w:w="1728"/>
            <w:shd w:fill="0F2C59"/>
            <w:tcMar>
              <w:top w:w="140" w:type="dxa"/>
              <w:bottom w:w="140" w:type="dxa"/>
              <w:left w:w="140" w:type="dxa"/>
              <w:right w:w="140" w:type="dxa"/>
            </w:tcMar>
            <w:vAlign w:val="center"/>
          </w:tcPr>
          <w:p>
            <w:pPr>
              <w:jc w:val="center"/>
            </w:pPr>
            <w:r>
              <w:rPr>
                <w:rFonts w:ascii="Arial" w:hAnsi="Arial"/>
                <w:b/>
                <w:color w:val="FFFFFF"/>
                <w:sz w:val="18"/>
              </w:rPr>
              <w:t>Status Pajak</w:t>
            </w:r>
          </w:p>
        </w:tc>
        <w:tc>
          <w:tcPr>
            <w:tcW w:type="dxa" w:w="1296"/>
            <w:shd w:fill="0F2C59"/>
            <w:tcMar>
              <w:top w:w="140" w:type="dxa"/>
              <w:bottom w:w="140" w:type="dxa"/>
              <w:left w:w="140" w:type="dxa"/>
              <w:right w:w="140" w:type="dxa"/>
            </w:tcMar>
            <w:vAlign w:val="center"/>
          </w:tcPr>
          <w:p>
            <w:pPr>
              <w:jc w:val="center"/>
            </w:pPr>
            <w:r>
              <w:rPr>
                <w:rFonts w:ascii="Arial" w:hAnsi="Arial"/>
                <w:b/>
                <w:color w:val="FFFFFF"/>
                <w:sz w:val="18"/>
              </w:rPr>
              <w:t>Usia Motor</w:t>
            </w:r>
          </w:p>
        </w:tc>
        <w:tc>
          <w:tcPr>
            <w:tcW w:type="dxa" w:w="1152"/>
            <w:shd w:fill="0F2C59"/>
            <w:tcMar>
              <w:top w:w="140" w:type="dxa"/>
              <w:bottom w:w="140" w:type="dxa"/>
              <w:left w:w="140" w:type="dxa"/>
              <w:right w:w="140" w:type="dxa"/>
            </w:tcMar>
            <w:vAlign w:val="center"/>
          </w:tcPr>
          <w:p>
            <w:pPr>
              <w:jc w:val="center"/>
            </w:pPr>
            <w:r>
              <w:rPr>
                <w:rFonts w:ascii="Arial" w:hAnsi="Arial"/>
                <w:b/>
                <w:color w:val="FFFFFF"/>
                <w:sz w:val="18"/>
              </w:rPr>
              <w:t>Maks LTV</w:t>
            </w:r>
          </w:p>
        </w:tc>
        <w:tc>
          <w:tcPr>
            <w:tcW w:type="dxa" w:w="1440"/>
            <w:shd w:fill="0F2C59"/>
            <w:tcMar>
              <w:top w:w="140" w:type="dxa"/>
              <w:bottom w:w="140" w:type="dxa"/>
              <w:left w:w="140" w:type="dxa"/>
              <w:right w:w="140" w:type="dxa"/>
            </w:tcMar>
            <w:vAlign w:val="center"/>
          </w:tcPr>
          <w:p>
            <w:pPr>
              <w:jc w:val="center"/>
            </w:pPr>
            <w:r>
              <w:rPr>
                <w:rFonts w:ascii="Arial" w:hAnsi="Arial"/>
                <w:b/>
                <w:color w:val="FFFFFF"/>
                <w:sz w:val="18"/>
              </w:rPr>
              <w:t>Klasifikasi</w:t>
            </w:r>
          </w:p>
        </w:tc>
        <w:tc>
          <w:tcPr>
            <w:tcW w:type="dxa" w:w="4608"/>
            <w:shd w:fill="0F2C59"/>
            <w:tcMar>
              <w:top w:w="140" w:type="dxa"/>
              <w:bottom w:w="140" w:type="dxa"/>
              <w:left w:w="140" w:type="dxa"/>
              <w:right w:w="140" w:type="dxa"/>
            </w:tcMar>
            <w:vAlign w:val="center"/>
          </w:tcPr>
          <w:p>
            <w:pPr>
              <w:jc w:val="center"/>
            </w:pPr>
            <w:r>
              <w:rPr>
                <w:rFonts w:ascii="Arial" w:hAnsi="Arial"/>
                <w:b/>
                <w:color w:val="FFFFFF"/>
                <w:sz w:val="18"/>
              </w:rPr>
              <w:t>Kebijakan &amp; Tindakan Operasional Cabang</w:t>
            </w:r>
          </w:p>
        </w:tc>
      </w:tr>
      <w:tr>
        <w:tc>
          <w:tcPr>
            <w:tcW w:type="dxa" w:w="1872"/>
            <w:shd w:fill="FFFFFF"/>
            <w:tcMar>
              <w:top w:w="90" w:type="dxa"/>
              <w:bottom w:w="90" w:type="dxa"/>
              <w:left w:w="120" w:type="dxa"/>
              <w:right w:w="120" w:type="dxa"/>
            </w:tcMar>
            <w:vAlign w:val="center"/>
          </w:tcPr>
          <w:p>
            <w:r>
              <w:rPr>
                <w:rFonts w:ascii="Arial" w:hAnsi="Arial"/>
                <w:color w:val="0F172A"/>
                <w:sz w:val="17"/>
              </w:rPr>
              <w:t>A/N SENDIRI</w:t>
            </w:r>
          </w:p>
        </w:tc>
        <w:tc>
          <w:tcPr>
            <w:tcW w:type="dxa" w:w="1728"/>
            <w:shd w:fill="FFFFFF"/>
            <w:tcMar>
              <w:top w:w="90" w:type="dxa"/>
              <w:bottom w:w="90" w:type="dxa"/>
              <w:left w:w="120" w:type="dxa"/>
              <w:right w:w="120" w:type="dxa"/>
            </w:tcMar>
            <w:vAlign w:val="center"/>
          </w:tcPr>
          <w:p>
            <w:r>
              <w:rPr>
                <w:rFonts w:ascii="Arial" w:hAnsi="Arial"/>
                <w:color w:val="0F172A"/>
                <w:sz w:val="17"/>
              </w:rPr>
              <w:t>Pajak Aktif</w:t>
            </w:r>
          </w:p>
        </w:tc>
        <w:tc>
          <w:tcPr>
            <w:tcW w:type="dxa" w:w="1296"/>
            <w:shd w:fill="FFFFFF"/>
            <w:tcMar>
              <w:top w:w="90" w:type="dxa"/>
              <w:bottom w:w="90" w:type="dxa"/>
              <w:left w:w="120" w:type="dxa"/>
              <w:right w:w="120" w:type="dxa"/>
            </w:tcMar>
            <w:vAlign w:val="center"/>
          </w:tcPr>
          <w:p>
            <w:r>
              <w:rPr>
                <w:rFonts w:ascii="Arial" w:hAnsi="Arial"/>
                <w:color w:val="0F172A"/>
                <w:sz w:val="17"/>
              </w:rPr>
              <w:t>&lt;= 3 Tahun</w:t>
            </w:r>
          </w:p>
        </w:tc>
        <w:tc>
          <w:tcPr>
            <w:tcW w:type="dxa" w:w="1152"/>
            <w:shd w:fill="FFFFFF"/>
            <w:tcMar>
              <w:top w:w="90" w:type="dxa"/>
              <w:bottom w:w="90" w:type="dxa"/>
              <w:left w:w="120" w:type="dxa"/>
              <w:right w:w="120" w:type="dxa"/>
            </w:tcMar>
            <w:vAlign w:val="center"/>
          </w:tcPr>
          <w:p>
            <w:r>
              <w:rPr>
                <w:rFonts w:ascii="Arial" w:hAnsi="Arial"/>
                <w:color w:val="0F172A"/>
                <w:sz w:val="17"/>
              </w:rPr>
              <w:t>45,0%</w:t>
            </w:r>
          </w:p>
        </w:tc>
        <w:tc>
          <w:tcPr>
            <w:tcW w:type="dxa" w:w="1440"/>
            <w:shd w:fill="FFFFFF"/>
            <w:tcMar>
              <w:top w:w="90" w:type="dxa"/>
              <w:bottom w:w="90" w:type="dxa"/>
              <w:left w:w="120" w:type="dxa"/>
              <w:right w:w="120" w:type="dxa"/>
            </w:tcMar>
            <w:vAlign w:val="center"/>
          </w:tcPr>
          <w:p>
            <w:r>
              <w:rPr>
                <w:rFonts w:ascii="Arial" w:hAnsi="Arial"/>
                <w:color w:val="0F172A"/>
                <w:sz w:val="17"/>
              </w:rPr>
              <w:t>Green Lane</w:t>
            </w:r>
          </w:p>
        </w:tc>
        <w:tc>
          <w:tcPr>
            <w:tcW w:type="dxa" w:w="4608"/>
            <w:shd w:fill="FFFFFF"/>
            <w:tcMar>
              <w:top w:w="90" w:type="dxa"/>
              <w:bottom w:w="90" w:type="dxa"/>
              <w:left w:w="120" w:type="dxa"/>
              <w:right w:w="120" w:type="dxa"/>
            </w:tcMar>
            <w:vAlign w:val="center"/>
          </w:tcPr>
          <w:p>
            <w:r>
              <w:rPr>
                <w:rFonts w:ascii="Arial" w:hAnsi="Arial"/>
                <w:color w:val="0F172A"/>
                <w:sz w:val="17"/>
              </w:rPr>
              <w:t>Disetujui penuh dengan skema reguler cepat tanpa syarat tambahan.</w:t>
            </w:r>
          </w:p>
        </w:tc>
      </w:tr>
      <w:tr>
        <w:tc>
          <w:tcPr>
            <w:tcW w:type="dxa" w:w="1872"/>
            <w:shd w:fill="F8FAFC"/>
            <w:tcMar>
              <w:top w:w="90" w:type="dxa"/>
              <w:bottom w:w="90" w:type="dxa"/>
              <w:left w:w="120" w:type="dxa"/>
              <w:right w:w="120" w:type="dxa"/>
            </w:tcMar>
            <w:vAlign w:val="center"/>
          </w:tcPr>
          <w:p>
            <w:r>
              <w:rPr>
                <w:rFonts w:ascii="Arial" w:hAnsi="Arial"/>
                <w:color w:val="0F172A"/>
                <w:sz w:val="17"/>
              </w:rPr>
              <w:t>A/N SENDIRI</w:t>
            </w:r>
          </w:p>
        </w:tc>
        <w:tc>
          <w:tcPr>
            <w:tcW w:type="dxa" w:w="1728"/>
            <w:shd w:fill="F8FAFC"/>
            <w:tcMar>
              <w:top w:w="90" w:type="dxa"/>
              <w:bottom w:w="90" w:type="dxa"/>
              <w:left w:w="120" w:type="dxa"/>
              <w:right w:w="120" w:type="dxa"/>
            </w:tcMar>
            <w:vAlign w:val="center"/>
          </w:tcPr>
          <w:p>
            <w:r>
              <w:rPr>
                <w:rFonts w:ascii="Arial" w:hAnsi="Arial"/>
                <w:color w:val="0F172A"/>
                <w:sz w:val="17"/>
              </w:rPr>
              <w:t>Pajak Aktif</w:t>
            </w:r>
          </w:p>
        </w:tc>
        <w:tc>
          <w:tcPr>
            <w:tcW w:type="dxa" w:w="1296"/>
            <w:shd w:fill="F8FAFC"/>
            <w:tcMar>
              <w:top w:w="90" w:type="dxa"/>
              <w:bottom w:w="90" w:type="dxa"/>
              <w:left w:w="120" w:type="dxa"/>
              <w:right w:w="120" w:type="dxa"/>
            </w:tcMar>
            <w:vAlign w:val="center"/>
          </w:tcPr>
          <w:p>
            <w:r>
              <w:rPr>
                <w:rFonts w:ascii="Arial" w:hAnsi="Arial"/>
                <w:color w:val="0F172A"/>
                <w:sz w:val="17"/>
              </w:rPr>
              <w:t>4 - 6 Tahun</w:t>
            </w:r>
          </w:p>
        </w:tc>
        <w:tc>
          <w:tcPr>
            <w:tcW w:type="dxa" w:w="1152"/>
            <w:shd w:fill="F8FAFC"/>
            <w:tcMar>
              <w:top w:w="90" w:type="dxa"/>
              <w:bottom w:w="90" w:type="dxa"/>
              <w:left w:w="120" w:type="dxa"/>
              <w:right w:w="120" w:type="dxa"/>
            </w:tcMar>
            <w:vAlign w:val="center"/>
          </w:tcPr>
          <w:p>
            <w:r>
              <w:rPr>
                <w:rFonts w:ascii="Arial" w:hAnsi="Arial"/>
                <w:color w:val="0F172A"/>
                <w:sz w:val="17"/>
              </w:rPr>
              <w:t>40,0%</w:t>
            </w:r>
          </w:p>
        </w:tc>
        <w:tc>
          <w:tcPr>
            <w:tcW w:type="dxa" w:w="1440"/>
            <w:shd w:fill="F8FAFC"/>
            <w:tcMar>
              <w:top w:w="90" w:type="dxa"/>
              <w:bottom w:w="90" w:type="dxa"/>
              <w:left w:w="120" w:type="dxa"/>
              <w:right w:w="120" w:type="dxa"/>
            </w:tcMar>
            <w:vAlign w:val="center"/>
          </w:tcPr>
          <w:p>
            <w:r>
              <w:rPr>
                <w:rFonts w:ascii="Arial" w:hAnsi="Arial"/>
                <w:color w:val="0F172A"/>
                <w:sz w:val="17"/>
              </w:rPr>
              <w:t>Reguler</w:t>
            </w:r>
          </w:p>
        </w:tc>
        <w:tc>
          <w:tcPr>
            <w:tcW w:type="dxa" w:w="4608"/>
            <w:shd w:fill="F8FAFC"/>
            <w:tcMar>
              <w:top w:w="90" w:type="dxa"/>
              <w:bottom w:w="90" w:type="dxa"/>
              <w:left w:w="120" w:type="dxa"/>
              <w:right w:w="120" w:type="dxa"/>
            </w:tcMar>
            <w:vAlign w:val="center"/>
          </w:tcPr>
          <w:p>
            <w:r>
              <w:rPr>
                <w:rFonts w:ascii="Arial" w:hAnsi="Arial"/>
                <w:color w:val="0F172A"/>
                <w:sz w:val="17"/>
              </w:rPr>
              <w:t>Skema standar: Verifikasi fisik wajar nomor rangka dan mesin.</w:t>
            </w:r>
          </w:p>
        </w:tc>
      </w:tr>
      <w:tr>
        <w:tc>
          <w:tcPr>
            <w:tcW w:type="dxa" w:w="1872"/>
            <w:shd w:fill="FFFFFF"/>
            <w:tcMar>
              <w:top w:w="90" w:type="dxa"/>
              <w:bottom w:w="90" w:type="dxa"/>
              <w:left w:w="120" w:type="dxa"/>
              <w:right w:w="120" w:type="dxa"/>
            </w:tcMar>
            <w:vAlign w:val="center"/>
          </w:tcPr>
          <w:p>
            <w:r>
              <w:rPr>
                <w:rFonts w:ascii="Arial" w:hAnsi="Arial"/>
                <w:color w:val="0F172A"/>
                <w:sz w:val="17"/>
              </w:rPr>
              <w:t>A/N SENDIRI</w:t>
            </w:r>
          </w:p>
        </w:tc>
        <w:tc>
          <w:tcPr>
            <w:tcW w:type="dxa" w:w="1728"/>
            <w:shd w:fill="FFFFFF"/>
            <w:tcMar>
              <w:top w:w="90" w:type="dxa"/>
              <w:bottom w:w="90" w:type="dxa"/>
              <w:left w:w="120" w:type="dxa"/>
              <w:right w:w="120" w:type="dxa"/>
            </w:tcMar>
            <w:vAlign w:val="center"/>
          </w:tcPr>
          <w:p>
            <w:r>
              <w:rPr>
                <w:rFonts w:ascii="Arial" w:hAnsi="Arial"/>
                <w:color w:val="0F172A"/>
                <w:sz w:val="17"/>
              </w:rPr>
              <w:t>Pajak Aktif</w:t>
            </w:r>
          </w:p>
        </w:tc>
        <w:tc>
          <w:tcPr>
            <w:tcW w:type="dxa" w:w="1296"/>
            <w:shd w:fill="FFFFFF"/>
            <w:tcMar>
              <w:top w:w="90" w:type="dxa"/>
              <w:bottom w:w="90" w:type="dxa"/>
              <w:left w:w="120" w:type="dxa"/>
              <w:right w:w="120" w:type="dxa"/>
            </w:tcMar>
            <w:vAlign w:val="center"/>
          </w:tcPr>
          <w:p>
            <w:r>
              <w:rPr>
                <w:rFonts w:ascii="Arial" w:hAnsi="Arial"/>
                <w:color w:val="0F172A"/>
                <w:sz w:val="17"/>
              </w:rPr>
              <w:t>&gt;= 7 Tahun</w:t>
            </w:r>
          </w:p>
        </w:tc>
        <w:tc>
          <w:tcPr>
            <w:tcW w:type="dxa" w:w="1152"/>
            <w:shd w:fill="FFFFFF"/>
            <w:tcMar>
              <w:top w:w="90" w:type="dxa"/>
              <w:bottom w:w="90" w:type="dxa"/>
              <w:left w:w="120" w:type="dxa"/>
              <w:right w:w="120" w:type="dxa"/>
            </w:tcMar>
            <w:vAlign w:val="center"/>
          </w:tcPr>
          <w:p>
            <w:r>
              <w:rPr>
                <w:rFonts w:ascii="Arial" w:hAnsi="Arial"/>
                <w:color w:val="0F172A"/>
                <w:sz w:val="17"/>
              </w:rPr>
              <w:t>35,0%</w:t>
            </w:r>
          </w:p>
        </w:tc>
        <w:tc>
          <w:tcPr>
            <w:tcW w:type="dxa" w:w="1440"/>
            <w:shd w:fill="FFFFFF"/>
            <w:tcMar>
              <w:top w:w="90" w:type="dxa"/>
              <w:bottom w:w="90" w:type="dxa"/>
              <w:left w:w="120" w:type="dxa"/>
              <w:right w:w="120" w:type="dxa"/>
            </w:tcMar>
            <w:vAlign w:val="center"/>
          </w:tcPr>
          <w:p>
            <w:r>
              <w:rPr>
                <w:rFonts w:ascii="Arial" w:hAnsi="Arial"/>
                <w:color w:val="0F172A"/>
                <w:sz w:val="17"/>
              </w:rPr>
              <w:t>Waspada Usia</w:t>
            </w:r>
          </w:p>
        </w:tc>
        <w:tc>
          <w:tcPr>
            <w:tcW w:type="dxa" w:w="4608"/>
            <w:shd w:fill="FFFFFF"/>
            <w:tcMar>
              <w:top w:w="90" w:type="dxa"/>
              <w:bottom w:w="90" w:type="dxa"/>
              <w:left w:w="120" w:type="dxa"/>
              <w:right w:w="120" w:type="dxa"/>
            </w:tcMar>
            <w:vAlign w:val="center"/>
          </w:tcPr>
          <w:p>
            <w:r>
              <w:rPr>
                <w:rFonts w:ascii="Arial" w:hAnsi="Arial"/>
                <w:color w:val="0F172A"/>
                <w:sz w:val="17"/>
              </w:rPr>
              <w:t>Wajib uji kelayakan mesin dan perhitungkan batas depresiasi pasar.</w:t>
            </w:r>
          </w:p>
        </w:tc>
      </w:tr>
      <w:tr>
        <w:tc>
          <w:tcPr>
            <w:tcW w:type="dxa" w:w="1872"/>
            <w:shd w:fill="F8FAFC"/>
            <w:tcMar>
              <w:top w:w="90" w:type="dxa"/>
              <w:bottom w:w="90" w:type="dxa"/>
              <w:left w:w="120" w:type="dxa"/>
              <w:right w:w="120" w:type="dxa"/>
            </w:tcMar>
            <w:vAlign w:val="center"/>
          </w:tcPr>
          <w:p>
            <w:r>
              <w:rPr>
                <w:rFonts w:ascii="Arial" w:hAnsi="Arial"/>
                <w:color w:val="0F172A"/>
                <w:sz w:val="17"/>
              </w:rPr>
              <w:t>A/N SENDIRI</w:t>
            </w:r>
          </w:p>
        </w:tc>
        <w:tc>
          <w:tcPr>
            <w:tcW w:type="dxa" w:w="1728"/>
            <w:shd w:fill="F8FAFC"/>
            <w:tcMar>
              <w:top w:w="90" w:type="dxa"/>
              <w:bottom w:w="90" w:type="dxa"/>
              <w:left w:w="120" w:type="dxa"/>
              <w:right w:w="120" w:type="dxa"/>
            </w:tcMar>
            <w:vAlign w:val="center"/>
          </w:tcPr>
          <w:p>
            <w:r>
              <w:rPr>
                <w:rFonts w:ascii="Arial" w:hAnsi="Arial"/>
                <w:color w:val="0F172A"/>
                <w:sz w:val="17"/>
              </w:rPr>
              <w:t>Pajak Tidak Aktif</w:t>
            </w:r>
          </w:p>
        </w:tc>
        <w:tc>
          <w:tcPr>
            <w:tcW w:type="dxa" w:w="1296"/>
            <w:shd w:fill="F8FAFC"/>
            <w:tcMar>
              <w:top w:w="90" w:type="dxa"/>
              <w:bottom w:w="90" w:type="dxa"/>
              <w:left w:w="120" w:type="dxa"/>
              <w:right w:w="120" w:type="dxa"/>
            </w:tcMar>
            <w:vAlign w:val="center"/>
          </w:tcPr>
          <w:p>
            <w:r>
              <w:rPr>
                <w:rFonts w:ascii="Arial" w:hAnsi="Arial"/>
                <w:color w:val="0F172A"/>
                <w:sz w:val="17"/>
              </w:rPr>
              <w:t>Semua Usia</w:t>
            </w:r>
          </w:p>
        </w:tc>
        <w:tc>
          <w:tcPr>
            <w:tcW w:type="dxa" w:w="1152"/>
            <w:shd w:fill="F8FAFC"/>
            <w:tcMar>
              <w:top w:w="90" w:type="dxa"/>
              <w:bottom w:w="90" w:type="dxa"/>
              <w:left w:w="120" w:type="dxa"/>
              <w:right w:w="120" w:type="dxa"/>
            </w:tcMar>
            <w:vAlign w:val="center"/>
          </w:tcPr>
          <w:p>
            <w:r>
              <w:rPr>
                <w:rFonts w:ascii="Arial" w:hAnsi="Arial"/>
                <w:color w:val="0F172A"/>
                <w:sz w:val="17"/>
              </w:rPr>
              <w:t>35,0%</w:t>
            </w:r>
          </w:p>
        </w:tc>
        <w:tc>
          <w:tcPr>
            <w:tcW w:type="dxa" w:w="1440"/>
            <w:shd w:fill="F8FAFC"/>
            <w:tcMar>
              <w:top w:w="90" w:type="dxa"/>
              <w:bottom w:w="90" w:type="dxa"/>
              <w:left w:w="120" w:type="dxa"/>
              <w:right w:w="120" w:type="dxa"/>
            </w:tcMar>
            <w:vAlign w:val="center"/>
          </w:tcPr>
          <w:p>
            <w:r>
              <w:rPr>
                <w:rFonts w:ascii="Arial" w:hAnsi="Arial"/>
                <w:color w:val="0F172A"/>
                <w:sz w:val="17"/>
              </w:rPr>
              <w:t>Denda Pajak</w:t>
            </w:r>
          </w:p>
        </w:tc>
        <w:tc>
          <w:tcPr>
            <w:tcW w:type="dxa" w:w="4608"/>
            <w:shd w:fill="F8FAFC"/>
            <w:tcMar>
              <w:top w:w="90" w:type="dxa"/>
              <w:bottom w:w="90" w:type="dxa"/>
              <w:left w:w="120" w:type="dxa"/>
              <w:right w:w="120" w:type="dxa"/>
            </w:tcMar>
            <w:vAlign w:val="center"/>
          </w:tcPr>
          <w:p>
            <w:r>
              <w:rPr>
                <w:rFonts w:ascii="Arial" w:hAnsi="Arial"/>
                <w:color w:val="0F172A"/>
                <w:sz w:val="17"/>
              </w:rPr>
              <w:t>Plafon dipotong estimasi denda perpanjangan pajak motor.</w:t>
            </w:r>
          </w:p>
        </w:tc>
      </w:tr>
      <w:tr>
        <w:tc>
          <w:tcPr>
            <w:tcW w:type="dxa" w:w="1872"/>
            <w:shd w:fill="FFFFFF"/>
            <w:tcMar>
              <w:top w:w="90" w:type="dxa"/>
              <w:bottom w:w="90" w:type="dxa"/>
              <w:left w:w="120" w:type="dxa"/>
              <w:right w:w="120" w:type="dxa"/>
            </w:tcMar>
            <w:vAlign w:val="center"/>
          </w:tcPr>
          <w:p>
            <w:r>
              <w:rPr>
                <w:rFonts w:ascii="Arial" w:hAnsi="Arial"/>
                <w:color w:val="0F172A"/>
                <w:sz w:val="17"/>
              </w:rPr>
              <w:t>A/N ORANG LAIN</w:t>
            </w:r>
          </w:p>
        </w:tc>
        <w:tc>
          <w:tcPr>
            <w:tcW w:type="dxa" w:w="1728"/>
            <w:shd w:fill="FFFFFF"/>
            <w:tcMar>
              <w:top w:w="90" w:type="dxa"/>
              <w:bottom w:w="90" w:type="dxa"/>
              <w:left w:w="120" w:type="dxa"/>
              <w:right w:w="120" w:type="dxa"/>
            </w:tcMar>
            <w:vAlign w:val="center"/>
          </w:tcPr>
          <w:p>
            <w:r>
              <w:rPr>
                <w:rFonts w:ascii="Arial" w:hAnsi="Arial"/>
                <w:color w:val="0F172A"/>
                <w:sz w:val="17"/>
              </w:rPr>
              <w:t>Pajak Aktif</w:t>
            </w:r>
          </w:p>
        </w:tc>
        <w:tc>
          <w:tcPr>
            <w:tcW w:type="dxa" w:w="1296"/>
            <w:shd w:fill="FFFFFF"/>
            <w:tcMar>
              <w:top w:w="90" w:type="dxa"/>
              <w:bottom w:w="90" w:type="dxa"/>
              <w:left w:w="120" w:type="dxa"/>
              <w:right w:w="120" w:type="dxa"/>
            </w:tcMar>
            <w:vAlign w:val="center"/>
          </w:tcPr>
          <w:p>
            <w:r>
              <w:rPr>
                <w:rFonts w:ascii="Arial" w:hAnsi="Arial"/>
                <w:color w:val="0F172A"/>
                <w:sz w:val="17"/>
              </w:rPr>
              <w:t>&lt;= 5 Tahun</w:t>
            </w:r>
          </w:p>
        </w:tc>
        <w:tc>
          <w:tcPr>
            <w:tcW w:type="dxa" w:w="1152"/>
            <w:shd w:fill="FFFFFF"/>
            <w:tcMar>
              <w:top w:w="90" w:type="dxa"/>
              <w:bottom w:w="90" w:type="dxa"/>
              <w:left w:w="120" w:type="dxa"/>
              <w:right w:w="120" w:type="dxa"/>
            </w:tcMar>
            <w:vAlign w:val="center"/>
          </w:tcPr>
          <w:p>
            <w:r>
              <w:rPr>
                <w:rFonts w:ascii="Arial" w:hAnsi="Arial"/>
                <w:color w:val="0F172A"/>
                <w:sz w:val="17"/>
              </w:rPr>
              <w:t>35,0%</w:t>
            </w:r>
          </w:p>
        </w:tc>
        <w:tc>
          <w:tcPr>
            <w:tcW w:type="dxa" w:w="1440"/>
            <w:shd w:fill="FFFFFF"/>
            <w:tcMar>
              <w:top w:w="90" w:type="dxa"/>
              <w:bottom w:w="90" w:type="dxa"/>
              <w:left w:w="120" w:type="dxa"/>
              <w:right w:w="120" w:type="dxa"/>
            </w:tcMar>
            <w:vAlign w:val="center"/>
          </w:tcPr>
          <w:p>
            <w:r>
              <w:rPr>
                <w:rFonts w:ascii="Arial" w:hAnsi="Arial"/>
                <w:color w:val="0F172A"/>
                <w:sz w:val="17"/>
              </w:rPr>
              <w:t>Moral Hazard</w:t>
            </w:r>
          </w:p>
        </w:tc>
        <w:tc>
          <w:tcPr>
            <w:tcW w:type="dxa" w:w="4608"/>
            <w:shd w:fill="FFFFFF"/>
            <w:tcMar>
              <w:top w:w="90" w:type="dxa"/>
              <w:bottom w:w="90" w:type="dxa"/>
              <w:left w:w="120" w:type="dxa"/>
              <w:right w:w="120" w:type="dxa"/>
            </w:tcMar>
            <w:vAlign w:val="center"/>
          </w:tcPr>
          <w:p>
            <w:r>
              <w:rPr>
                <w:rFonts w:ascii="Arial" w:hAnsi="Arial"/>
                <w:color w:val="0F172A"/>
                <w:sz w:val="17"/>
              </w:rPr>
              <w:t>Wajib surat kuasa bermaterai / fotokopi KTP sah pemilik terdaftar.</w:t>
            </w:r>
          </w:p>
        </w:tc>
      </w:tr>
      <w:tr>
        <w:tc>
          <w:tcPr>
            <w:tcW w:type="dxa" w:w="1872"/>
            <w:shd w:fill="F8FAFC"/>
            <w:tcMar>
              <w:top w:w="90" w:type="dxa"/>
              <w:bottom w:w="90" w:type="dxa"/>
              <w:left w:w="120" w:type="dxa"/>
              <w:right w:w="120" w:type="dxa"/>
            </w:tcMar>
            <w:vAlign w:val="center"/>
          </w:tcPr>
          <w:p>
            <w:r>
              <w:rPr>
                <w:rFonts w:ascii="Arial" w:hAnsi="Arial"/>
                <w:color w:val="0F172A"/>
                <w:sz w:val="17"/>
              </w:rPr>
              <w:t>A/N ORANG LAIN</w:t>
            </w:r>
          </w:p>
        </w:tc>
        <w:tc>
          <w:tcPr>
            <w:tcW w:type="dxa" w:w="1728"/>
            <w:shd w:fill="F8FAFC"/>
            <w:tcMar>
              <w:top w:w="90" w:type="dxa"/>
              <w:bottom w:w="90" w:type="dxa"/>
              <w:left w:w="120" w:type="dxa"/>
              <w:right w:w="120" w:type="dxa"/>
            </w:tcMar>
            <w:vAlign w:val="center"/>
          </w:tcPr>
          <w:p>
            <w:r>
              <w:rPr>
                <w:rFonts w:ascii="Arial" w:hAnsi="Arial"/>
                <w:color w:val="0F172A"/>
                <w:sz w:val="17"/>
              </w:rPr>
              <w:t>Pajak Aktif</w:t>
            </w:r>
          </w:p>
        </w:tc>
        <w:tc>
          <w:tcPr>
            <w:tcW w:type="dxa" w:w="1296"/>
            <w:shd w:fill="F8FAFC"/>
            <w:tcMar>
              <w:top w:w="90" w:type="dxa"/>
              <w:bottom w:w="90" w:type="dxa"/>
              <w:left w:w="120" w:type="dxa"/>
              <w:right w:w="120" w:type="dxa"/>
            </w:tcMar>
            <w:vAlign w:val="center"/>
          </w:tcPr>
          <w:p>
            <w:r>
              <w:rPr>
                <w:rFonts w:ascii="Arial" w:hAnsi="Arial"/>
                <w:color w:val="0F172A"/>
                <w:sz w:val="17"/>
              </w:rPr>
              <w:t>&gt;= 6 Tahun</w:t>
            </w:r>
          </w:p>
        </w:tc>
        <w:tc>
          <w:tcPr>
            <w:tcW w:type="dxa" w:w="1152"/>
            <w:shd w:fill="F8FAFC"/>
            <w:tcMar>
              <w:top w:w="90" w:type="dxa"/>
              <w:bottom w:w="90" w:type="dxa"/>
              <w:left w:w="120" w:type="dxa"/>
              <w:right w:w="120" w:type="dxa"/>
            </w:tcMar>
            <w:vAlign w:val="center"/>
          </w:tcPr>
          <w:p>
            <w:r>
              <w:rPr>
                <w:rFonts w:ascii="Arial" w:hAnsi="Arial"/>
                <w:color w:val="0F172A"/>
                <w:sz w:val="17"/>
              </w:rPr>
              <w:t>30,0%</w:t>
            </w:r>
          </w:p>
        </w:tc>
        <w:tc>
          <w:tcPr>
            <w:tcW w:type="dxa" w:w="1440"/>
            <w:shd w:fill="F8FAFC"/>
            <w:tcMar>
              <w:top w:w="90" w:type="dxa"/>
              <w:bottom w:w="90" w:type="dxa"/>
              <w:left w:w="120" w:type="dxa"/>
              <w:right w:w="120" w:type="dxa"/>
            </w:tcMar>
            <w:vAlign w:val="center"/>
          </w:tcPr>
          <w:p>
            <w:r>
              <w:rPr>
                <w:rFonts w:ascii="Arial" w:hAnsi="Arial"/>
                <w:color w:val="0F172A"/>
                <w:sz w:val="17"/>
              </w:rPr>
              <w:t>Restriksi Ketat</w:t>
            </w:r>
          </w:p>
        </w:tc>
        <w:tc>
          <w:tcPr>
            <w:tcW w:type="dxa" w:w="4608"/>
            <w:shd w:fill="F8FAFC"/>
            <w:tcMar>
              <w:top w:w="90" w:type="dxa"/>
              <w:bottom w:w="90" w:type="dxa"/>
              <w:left w:w="120" w:type="dxa"/>
              <w:right w:w="120" w:type="dxa"/>
            </w:tcMar>
            <w:vAlign w:val="center"/>
          </w:tcPr>
          <w:p>
            <w:r>
              <w:rPr>
                <w:rFonts w:ascii="Arial" w:hAnsi="Arial"/>
                <w:color w:val="0F172A"/>
                <w:sz w:val="17"/>
              </w:rPr>
              <w:t>Pembatasan plafon maksimal Rp 3 Juta; approval min. Kepala Unit.</w:t>
            </w:r>
          </w:p>
        </w:tc>
      </w:tr>
      <w:tr>
        <w:tc>
          <w:tcPr>
            <w:tcW w:type="dxa" w:w="1872"/>
            <w:shd w:fill="FFFFFF"/>
            <w:tcMar>
              <w:top w:w="90" w:type="dxa"/>
              <w:bottom w:w="90" w:type="dxa"/>
              <w:left w:w="120" w:type="dxa"/>
              <w:right w:w="120" w:type="dxa"/>
            </w:tcMar>
            <w:vAlign w:val="center"/>
          </w:tcPr>
          <w:p>
            <w:r>
              <w:rPr>
                <w:rFonts w:ascii="Arial" w:hAnsi="Arial"/>
                <w:color w:val="0F172A"/>
                <w:sz w:val="17"/>
              </w:rPr>
              <w:t>A/N ORANG LAIN</w:t>
            </w:r>
          </w:p>
        </w:tc>
        <w:tc>
          <w:tcPr>
            <w:tcW w:type="dxa" w:w="1728"/>
            <w:shd w:fill="FFFFFF"/>
            <w:tcMar>
              <w:top w:w="90" w:type="dxa"/>
              <w:bottom w:w="90" w:type="dxa"/>
              <w:left w:w="120" w:type="dxa"/>
              <w:right w:w="120" w:type="dxa"/>
            </w:tcMar>
            <w:vAlign w:val="center"/>
          </w:tcPr>
          <w:p>
            <w:r>
              <w:rPr>
                <w:rFonts w:ascii="Arial" w:hAnsi="Arial"/>
                <w:color w:val="0F172A"/>
                <w:sz w:val="17"/>
              </w:rPr>
              <w:t>Pajak Tidak Aktif</w:t>
            </w:r>
          </w:p>
        </w:tc>
        <w:tc>
          <w:tcPr>
            <w:tcW w:type="dxa" w:w="1296"/>
            <w:shd w:fill="FFFFFF"/>
            <w:tcMar>
              <w:top w:w="90" w:type="dxa"/>
              <w:bottom w:w="90" w:type="dxa"/>
              <w:left w:w="120" w:type="dxa"/>
              <w:right w:w="120" w:type="dxa"/>
            </w:tcMar>
            <w:vAlign w:val="center"/>
          </w:tcPr>
          <w:p>
            <w:r>
              <w:rPr>
                <w:rFonts w:ascii="Arial" w:hAnsi="Arial"/>
                <w:color w:val="0F172A"/>
                <w:sz w:val="17"/>
              </w:rPr>
              <w:t>&gt;= 6 Tahun</w:t>
            </w:r>
          </w:p>
        </w:tc>
        <w:tc>
          <w:tcPr>
            <w:tcW w:type="dxa" w:w="1152"/>
            <w:shd w:fill="FFFFFF"/>
            <w:tcMar>
              <w:top w:w="90" w:type="dxa"/>
              <w:bottom w:w="90" w:type="dxa"/>
              <w:left w:w="120" w:type="dxa"/>
              <w:right w:w="120" w:type="dxa"/>
            </w:tcMar>
            <w:vAlign w:val="center"/>
          </w:tcPr>
          <w:p>
            <w:r>
              <w:rPr>
                <w:rFonts w:ascii="Arial" w:hAnsi="Arial"/>
                <w:color w:val="0F172A"/>
                <w:sz w:val="17"/>
              </w:rPr>
              <w:t>&lt;= 25% / TOLAK</w:t>
            </w:r>
          </w:p>
        </w:tc>
        <w:tc>
          <w:tcPr>
            <w:tcW w:type="dxa" w:w="1440"/>
            <w:shd w:fill="FFFFFF"/>
            <w:tcMar>
              <w:top w:w="90" w:type="dxa"/>
              <w:bottom w:w="90" w:type="dxa"/>
              <w:left w:w="120" w:type="dxa"/>
              <w:right w:w="120" w:type="dxa"/>
            </w:tcMar>
            <w:vAlign w:val="center"/>
          </w:tcPr>
          <w:p>
            <w:r>
              <w:rPr>
                <w:rFonts w:ascii="Arial" w:hAnsi="Arial"/>
                <w:color w:val="0F172A"/>
                <w:sz w:val="17"/>
              </w:rPr>
              <w:t>Fatal Risk</w:t>
            </w:r>
          </w:p>
        </w:tc>
        <w:tc>
          <w:tcPr>
            <w:tcW w:type="dxa" w:w="4608"/>
            <w:shd w:fill="FFFFFF"/>
            <w:tcMar>
              <w:top w:w="90" w:type="dxa"/>
              <w:bottom w:w="90" w:type="dxa"/>
              <w:left w:w="120" w:type="dxa"/>
              <w:right w:w="120" w:type="dxa"/>
            </w:tcMar>
            <w:vAlign w:val="center"/>
          </w:tcPr>
          <w:p>
            <w:r>
              <w:rPr>
                <w:rFonts w:ascii="Arial" w:hAnsi="Arial"/>
                <w:color w:val="0F172A"/>
                <w:sz w:val="17"/>
              </w:rPr>
              <w:t>Risiko sangat kritis; tolak pengajuan untuk hindari moral hazard.</w:t>
            </w:r>
          </w:p>
        </w:tc>
      </w:tr>
      <w:tr>
        <w:tc>
          <w:tcPr>
            <w:tcW w:type="dxa" w:w="1872"/>
            <w:shd w:fill="F8FAFC"/>
            <w:tcMar>
              <w:top w:w="90" w:type="dxa"/>
              <w:bottom w:w="90" w:type="dxa"/>
              <w:left w:w="120" w:type="dxa"/>
              <w:right w:w="120" w:type="dxa"/>
            </w:tcMar>
            <w:vAlign w:val="center"/>
          </w:tcPr>
          <w:p>
            <w:r>
              <w:rPr>
                <w:rFonts w:ascii="Arial" w:hAnsi="Arial"/>
                <w:color w:val="0F172A"/>
                <w:sz w:val="17"/>
              </w:rPr>
              <w:t>SEMUA KONDISI</w:t>
            </w:r>
          </w:p>
        </w:tc>
        <w:tc>
          <w:tcPr>
            <w:tcW w:type="dxa" w:w="1728"/>
            <w:shd w:fill="F8FAFC"/>
            <w:tcMar>
              <w:top w:w="90" w:type="dxa"/>
              <w:bottom w:w="90" w:type="dxa"/>
              <w:left w:w="120" w:type="dxa"/>
              <w:right w:w="120" w:type="dxa"/>
            </w:tcMar>
            <w:vAlign w:val="center"/>
          </w:tcPr>
          <w:p>
            <w:r>
              <w:rPr>
                <w:rFonts w:ascii="Arial" w:hAnsi="Arial"/>
                <w:color w:val="0F172A"/>
                <w:sz w:val="17"/>
              </w:rPr>
              <w:t>Repeat Borrower</w:t>
            </w:r>
          </w:p>
        </w:tc>
        <w:tc>
          <w:tcPr>
            <w:tcW w:type="dxa" w:w="1296"/>
            <w:shd w:fill="F8FAFC"/>
            <w:tcMar>
              <w:top w:w="90" w:type="dxa"/>
              <w:bottom w:w="90" w:type="dxa"/>
              <w:left w:w="120" w:type="dxa"/>
              <w:right w:w="120" w:type="dxa"/>
            </w:tcMar>
            <w:vAlign w:val="center"/>
          </w:tcPr>
          <w:p>
            <w:r>
              <w:rPr>
                <w:rFonts w:ascii="Arial" w:hAnsi="Arial"/>
                <w:color w:val="0F172A"/>
                <w:sz w:val="17"/>
              </w:rPr>
              <w:t>Rekam Lunas</w:t>
            </w:r>
          </w:p>
        </w:tc>
        <w:tc>
          <w:tcPr>
            <w:tcW w:type="dxa" w:w="1152"/>
            <w:shd w:fill="F8FAFC"/>
            <w:tcMar>
              <w:top w:w="90" w:type="dxa"/>
              <w:bottom w:w="90" w:type="dxa"/>
              <w:left w:w="120" w:type="dxa"/>
              <w:right w:w="120" w:type="dxa"/>
            </w:tcMar>
            <w:vAlign w:val="center"/>
          </w:tcPr>
          <w:p>
            <w:r>
              <w:rPr>
                <w:rFonts w:ascii="Arial" w:hAnsi="Arial"/>
                <w:color w:val="0F172A"/>
                <w:sz w:val="17"/>
              </w:rPr>
              <w:t>+5,0% LTV</w:t>
            </w:r>
          </w:p>
        </w:tc>
        <w:tc>
          <w:tcPr>
            <w:tcW w:type="dxa" w:w="1440"/>
            <w:shd w:fill="F8FAFC"/>
            <w:tcMar>
              <w:top w:w="90" w:type="dxa"/>
              <w:bottom w:w="90" w:type="dxa"/>
              <w:left w:w="120" w:type="dxa"/>
              <w:right w:w="120" w:type="dxa"/>
            </w:tcMar>
            <w:vAlign w:val="center"/>
          </w:tcPr>
          <w:p>
            <w:r>
              <w:rPr>
                <w:rFonts w:ascii="Arial" w:hAnsi="Arial"/>
                <w:color w:val="0F172A"/>
                <w:sz w:val="17"/>
              </w:rPr>
              <w:t>Loyalty Bonus</w:t>
            </w:r>
          </w:p>
        </w:tc>
        <w:tc>
          <w:tcPr>
            <w:tcW w:type="dxa" w:w="4608"/>
            <w:shd w:fill="F8FAFC"/>
            <w:tcMar>
              <w:top w:w="90" w:type="dxa"/>
              <w:bottom w:w="90" w:type="dxa"/>
              <w:left w:w="120" w:type="dxa"/>
              <w:right w:w="120" w:type="dxa"/>
            </w:tcMar>
            <w:vAlign w:val="center"/>
          </w:tcPr>
          <w:p>
            <w:r>
              <w:rPr>
                <w:rFonts w:ascii="Arial" w:hAnsi="Arial"/>
                <w:color w:val="0F172A"/>
                <w:sz w:val="17"/>
              </w:rPr>
              <w:t>Insentif loyalitas nasabah dengan riwayat pinjaman lancar.</w:t>
            </w:r>
          </w:p>
        </w:tc>
      </w:tr>
    </w:tbl>
    <w:p>
      <w:pPr>
        <w:keepNext/>
        <w:spacing w:before="280" w:after="120"/>
      </w:pPr>
      <w:r>
        <w:rPr>
          <w:rFonts w:ascii="Arial" w:hAnsi="Arial"/>
          <w:b/>
          <w:color w:val="1E40AF"/>
          <w:sz w:val="24"/>
        </w:rPr>
        <w:t>6.2 Matriks Kebijakan Underwriting Berbasis 4 Klaster Profesi</w:t>
      </w:r>
    </w:p>
    <w:p>
      <w:pPr>
        <w:spacing w:before="0" w:after="120" w:line="276" w:lineRule="auto"/>
      </w:pPr>
      <w:r>
        <w:rPr>
          <w:rFonts w:ascii="Arial" w:hAnsi="Arial"/>
          <w:i w:val="0"/>
          <w:color w:val="0F172A"/>
          <w:sz w:val="20"/>
        </w:rPr>
        <w:t>Berdasarkan analisis subset profesi (N = 25.438), dirumuskan 4 klaster profil risiko debitur:</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560"/>
        <w:gridCol w:w="1560"/>
        <w:gridCol w:w="1560"/>
        <w:gridCol w:w="1560"/>
        <w:gridCol w:w="1560"/>
        <w:gridCol w:w="1560"/>
      </w:tblGrid>
      <w:tr>
        <w:tc>
          <w:tcPr>
            <w:tcW w:type="dxa" w:w="2016"/>
            <w:shd w:fill="0F2C59"/>
            <w:tcMar>
              <w:top w:w="140" w:type="dxa"/>
              <w:bottom w:w="140" w:type="dxa"/>
              <w:left w:w="140" w:type="dxa"/>
              <w:right w:w="140" w:type="dxa"/>
            </w:tcMar>
            <w:vAlign w:val="center"/>
          </w:tcPr>
          <w:p>
            <w:pPr>
              <w:jc w:val="center"/>
            </w:pPr>
            <w:r>
              <w:rPr>
                <w:rFonts w:ascii="Arial" w:hAnsi="Arial"/>
                <w:b/>
                <w:color w:val="FFFFFF"/>
                <w:sz w:val="18"/>
              </w:rPr>
              <w:t>Klaster Profesi</w:t>
            </w:r>
          </w:p>
        </w:tc>
        <w:tc>
          <w:tcPr>
            <w:tcW w:type="dxa" w:w="2016"/>
            <w:shd w:fill="0F2C59"/>
            <w:tcMar>
              <w:top w:w="140" w:type="dxa"/>
              <w:bottom w:w="140" w:type="dxa"/>
              <w:left w:w="140" w:type="dxa"/>
              <w:right w:w="140" w:type="dxa"/>
            </w:tcMar>
            <w:vAlign w:val="center"/>
          </w:tcPr>
          <w:p>
            <w:pPr>
              <w:jc w:val="center"/>
            </w:pPr>
            <w:r>
              <w:rPr>
                <w:rFonts w:ascii="Arial" w:hAnsi="Arial"/>
                <w:b/>
                <w:color w:val="FFFFFF"/>
                <w:sz w:val="18"/>
              </w:rPr>
              <w:t>Kelompok Profesi</w:t>
            </w:r>
          </w:p>
        </w:tc>
        <w:tc>
          <w:tcPr>
            <w:tcW w:type="dxa" w:w="2016"/>
            <w:shd w:fill="0F2C59"/>
            <w:tcMar>
              <w:top w:w="140" w:type="dxa"/>
              <w:bottom w:w="140" w:type="dxa"/>
              <w:left w:w="140" w:type="dxa"/>
              <w:right w:w="140" w:type="dxa"/>
            </w:tcMar>
            <w:vAlign w:val="center"/>
          </w:tcPr>
          <w:p>
            <w:pPr>
              <w:jc w:val="center"/>
            </w:pPr>
            <w:r>
              <w:rPr>
                <w:rFonts w:ascii="Arial" w:hAnsi="Arial"/>
                <w:b/>
                <w:color w:val="FFFFFF"/>
                <w:sz w:val="18"/>
              </w:rPr>
              <w:t>Profil Risiko Empiris</w:t>
            </w:r>
          </w:p>
        </w:tc>
        <w:tc>
          <w:tcPr>
            <w:tcW w:type="dxa" w:w="1584"/>
            <w:shd w:fill="0F2C59"/>
            <w:tcMar>
              <w:top w:w="140" w:type="dxa"/>
              <w:bottom w:w="140" w:type="dxa"/>
              <w:left w:w="140" w:type="dxa"/>
              <w:right w:w="140" w:type="dxa"/>
            </w:tcMar>
            <w:vAlign w:val="center"/>
          </w:tcPr>
          <w:p>
            <w:pPr>
              <w:jc w:val="center"/>
            </w:pPr>
            <w:r>
              <w:rPr>
                <w:rFonts w:ascii="Arial" w:hAnsi="Arial"/>
                <w:b/>
                <w:color w:val="FFFFFF"/>
                <w:sz w:val="18"/>
              </w:rPr>
              <w:t>Maks Plafon LTV</w:t>
            </w:r>
          </w:p>
        </w:tc>
        <w:tc>
          <w:tcPr>
            <w:tcW w:type="dxa" w:w="1584"/>
            <w:shd w:fill="0F2C59"/>
            <w:tcMar>
              <w:top w:w="140" w:type="dxa"/>
              <w:bottom w:w="140" w:type="dxa"/>
              <w:left w:w="140" w:type="dxa"/>
              <w:right w:w="140" w:type="dxa"/>
            </w:tcMar>
            <w:vAlign w:val="center"/>
          </w:tcPr>
          <w:p>
            <w:pPr>
              <w:jc w:val="center"/>
            </w:pPr>
            <w:r>
              <w:rPr>
                <w:rFonts w:ascii="Arial" w:hAnsi="Arial"/>
                <w:b/>
                <w:color w:val="FFFFFF"/>
                <w:sz w:val="18"/>
              </w:rPr>
              <w:t>Plafon Maksimum</w:t>
            </w:r>
          </w:p>
        </w:tc>
        <w:tc>
          <w:tcPr>
            <w:tcW w:type="dxa" w:w="3600"/>
            <w:shd w:fill="0F2C59"/>
            <w:tcMar>
              <w:top w:w="140" w:type="dxa"/>
              <w:bottom w:w="140" w:type="dxa"/>
              <w:left w:w="140" w:type="dxa"/>
              <w:right w:w="140" w:type="dxa"/>
            </w:tcMar>
            <w:vAlign w:val="center"/>
          </w:tcPr>
          <w:p>
            <w:pPr>
              <w:jc w:val="center"/>
            </w:pPr>
            <w:r>
              <w:rPr>
                <w:rFonts w:ascii="Arial" w:hAnsi="Arial"/>
                <w:b/>
                <w:color w:val="FFFFFF"/>
                <w:sz w:val="18"/>
              </w:rPr>
              <w:t>SOP Verifikasi Lapangan &amp; Approval</w:t>
            </w:r>
          </w:p>
        </w:tc>
      </w:tr>
      <w:tr>
        <w:tc>
          <w:tcPr>
            <w:tcW w:type="dxa" w:w="2016"/>
            <w:shd w:fill="FFFFFF"/>
            <w:tcMar>
              <w:top w:w="90" w:type="dxa"/>
              <w:bottom w:w="90" w:type="dxa"/>
              <w:left w:w="120" w:type="dxa"/>
              <w:right w:w="120" w:type="dxa"/>
            </w:tcMar>
            <w:vAlign w:val="center"/>
          </w:tcPr>
          <w:p>
            <w:r>
              <w:rPr>
                <w:rFonts w:ascii="Arial" w:hAnsi="Arial"/>
                <w:color w:val="0F172A"/>
                <w:sz w:val="17"/>
              </w:rPr>
              <w:t>Klaster 1: Prime</w:t>
            </w:r>
          </w:p>
        </w:tc>
        <w:tc>
          <w:tcPr>
            <w:tcW w:type="dxa" w:w="2016"/>
            <w:shd w:fill="FFFFFF"/>
            <w:tcMar>
              <w:top w:w="90" w:type="dxa"/>
              <w:bottom w:w="90" w:type="dxa"/>
              <w:left w:w="120" w:type="dxa"/>
              <w:right w:w="120" w:type="dxa"/>
            </w:tcMar>
            <w:vAlign w:val="center"/>
          </w:tcPr>
          <w:p>
            <w:r>
              <w:rPr>
                <w:rFonts w:ascii="Arial" w:hAnsi="Arial"/>
                <w:color w:val="0F172A"/>
                <w:sz w:val="17"/>
              </w:rPr>
              <w:t>PNS, ASN, Guru, Dosen, BUMN</w:t>
            </w:r>
          </w:p>
        </w:tc>
        <w:tc>
          <w:tcPr>
            <w:tcW w:type="dxa" w:w="2016"/>
            <w:shd w:fill="FFFFFF"/>
            <w:tcMar>
              <w:top w:w="90" w:type="dxa"/>
              <w:bottom w:w="90" w:type="dxa"/>
              <w:left w:w="120" w:type="dxa"/>
              <w:right w:w="120" w:type="dxa"/>
            </w:tcMar>
            <w:vAlign w:val="center"/>
          </w:tcPr>
          <w:p>
            <w:r>
              <w:rPr>
                <w:rFonts w:ascii="Arial" w:hAnsi="Arial"/>
                <w:color w:val="0F172A"/>
                <w:sz w:val="17"/>
              </w:rPr>
              <w:t>NPL 3,53% - 5,13% (OR: 0,65)</w:t>
            </w:r>
          </w:p>
        </w:tc>
        <w:tc>
          <w:tcPr>
            <w:tcW w:type="dxa" w:w="1584"/>
            <w:shd w:fill="FFFFFF"/>
            <w:tcMar>
              <w:top w:w="90" w:type="dxa"/>
              <w:bottom w:w="90" w:type="dxa"/>
              <w:left w:w="120" w:type="dxa"/>
              <w:right w:w="120" w:type="dxa"/>
            </w:tcMar>
            <w:vAlign w:val="center"/>
          </w:tcPr>
          <w:p>
            <w:r>
              <w:rPr>
                <w:rFonts w:ascii="Arial" w:hAnsi="Arial"/>
                <w:color w:val="0F172A"/>
                <w:sz w:val="17"/>
              </w:rPr>
              <w:t>Maks 50% OTR (+5%)</w:t>
            </w:r>
          </w:p>
        </w:tc>
        <w:tc>
          <w:tcPr>
            <w:tcW w:type="dxa" w:w="1584"/>
            <w:shd w:fill="FFFFFF"/>
            <w:tcMar>
              <w:top w:w="90" w:type="dxa"/>
              <w:bottom w:w="90" w:type="dxa"/>
              <w:left w:w="120" w:type="dxa"/>
              <w:right w:w="120" w:type="dxa"/>
            </w:tcMar>
            <w:vAlign w:val="center"/>
          </w:tcPr>
          <w:p>
            <w:r>
              <w:rPr>
                <w:rFonts w:ascii="Arial" w:hAnsi="Arial"/>
                <w:color w:val="0F172A"/>
                <w:sz w:val="17"/>
              </w:rPr>
              <w:t>Rp 10.000.000</w:t>
            </w:r>
          </w:p>
        </w:tc>
        <w:tc>
          <w:tcPr>
            <w:tcW w:type="dxa" w:w="3600"/>
            <w:shd w:fill="FFFFFF"/>
            <w:tcMar>
              <w:top w:w="90" w:type="dxa"/>
              <w:bottom w:w="90" w:type="dxa"/>
              <w:left w:w="120" w:type="dxa"/>
              <w:right w:w="120" w:type="dxa"/>
            </w:tcMar>
            <w:vAlign w:val="center"/>
          </w:tcPr>
          <w:p>
            <w:r>
              <w:rPr>
                <w:rFonts w:ascii="Arial" w:hAnsi="Arial"/>
                <w:color w:val="0F172A"/>
                <w:sz w:val="17"/>
              </w:rPr>
              <w:t>Fast-track: ID Card / Slip Gaji. Bebas survei. Approval Penaksir.</w:t>
            </w:r>
          </w:p>
        </w:tc>
      </w:tr>
      <w:tr>
        <w:tc>
          <w:tcPr>
            <w:tcW w:type="dxa" w:w="2016"/>
            <w:shd w:fill="F8FAFC"/>
            <w:tcMar>
              <w:top w:w="90" w:type="dxa"/>
              <w:bottom w:w="90" w:type="dxa"/>
              <w:left w:w="120" w:type="dxa"/>
              <w:right w:w="120" w:type="dxa"/>
            </w:tcMar>
            <w:vAlign w:val="center"/>
          </w:tcPr>
          <w:p>
            <w:r>
              <w:rPr>
                <w:rFonts w:ascii="Arial" w:hAnsi="Arial"/>
                <w:color w:val="0F172A"/>
                <w:sz w:val="17"/>
              </w:rPr>
              <w:t>Klaster 2: Core Baseline</w:t>
            </w:r>
          </w:p>
        </w:tc>
        <w:tc>
          <w:tcPr>
            <w:tcW w:type="dxa" w:w="2016"/>
            <w:shd w:fill="F8FAFC"/>
            <w:tcMar>
              <w:top w:w="90" w:type="dxa"/>
              <w:bottom w:w="90" w:type="dxa"/>
              <w:left w:w="120" w:type="dxa"/>
              <w:right w:w="120" w:type="dxa"/>
            </w:tcMar>
            <w:vAlign w:val="center"/>
          </w:tcPr>
          <w:p>
            <w:r>
              <w:rPr>
                <w:rFonts w:ascii="Arial" w:hAnsi="Arial"/>
                <w:color w:val="0F172A"/>
                <w:sz w:val="17"/>
              </w:rPr>
              <w:t>Swasta, IRT, Buruh, Netral</w:t>
            </w:r>
          </w:p>
        </w:tc>
        <w:tc>
          <w:tcPr>
            <w:tcW w:type="dxa" w:w="2016"/>
            <w:shd w:fill="F8FAFC"/>
            <w:tcMar>
              <w:top w:w="90" w:type="dxa"/>
              <w:bottom w:w="90" w:type="dxa"/>
              <w:left w:w="120" w:type="dxa"/>
              <w:right w:w="120" w:type="dxa"/>
            </w:tcMar>
            <w:vAlign w:val="center"/>
          </w:tcPr>
          <w:p>
            <w:r>
              <w:rPr>
                <w:rFonts w:ascii="Arial" w:hAnsi="Arial"/>
                <w:color w:val="0F172A"/>
                <w:sz w:val="17"/>
              </w:rPr>
              <w:t>NPL 5,79% - 6,16% (OR: ~1,00)</w:t>
            </w:r>
          </w:p>
        </w:tc>
        <w:tc>
          <w:tcPr>
            <w:tcW w:type="dxa" w:w="1584"/>
            <w:shd w:fill="F8FAFC"/>
            <w:tcMar>
              <w:top w:w="90" w:type="dxa"/>
              <w:bottom w:w="90" w:type="dxa"/>
              <w:left w:w="120" w:type="dxa"/>
              <w:right w:w="120" w:type="dxa"/>
            </w:tcMar>
            <w:vAlign w:val="center"/>
          </w:tcPr>
          <w:p>
            <w:r>
              <w:rPr>
                <w:rFonts w:ascii="Arial" w:hAnsi="Arial"/>
                <w:color w:val="0F172A"/>
                <w:sz w:val="17"/>
              </w:rPr>
              <w:t>Standar 45% (35% Lain)</w:t>
            </w:r>
          </w:p>
        </w:tc>
        <w:tc>
          <w:tcPr>
            <w:tcW w:type="dxa" w:w="1584"/>
            <w:shd w:fill="F8FAFC"/>
            <w:tcMar>
              <w:top w:w="90" w:type="dxa"/>
              <w:bottom w:w="90" w:type="dxa"/>
              <w:left w:w="120" w:type="dxa"/>
              <w:right w:w="120" w:type="dxa"/>
            </w:tcMar>
            <w:vAlign w:val="center"/>
          </w:tcPr>
          <w:p>
            <w:r>
              <w:rPr>
                <w:rFonts w:ascii="Arial" w:hAnsi="Arial"/>
                <w:color w:val="0F172A"/>
                <w:sz w:val="17"/>
              </w:rPr>
              <w:t>Rp 7.500.000</w:t>
            </w:r>
          </w:p>
        </w:tc>
        <w:tc>
          <w:tcPr>
            <w:tcW w:type="dxa" w:w="3600"/>
            <w:shd w:fill="F8FAFC"/>
            <w:tcMar>
              <w:top w:w="90" w:type="dxa"/>
              <w:bottom w:w="90" w:type="dxa"/>
              <w:left w:w="120" w:type="dxa"/>
              <w:right w:w="120" w:type="dxa"/>
            </w:tcMar>
            <w:vAlign w:val="center"/>
          </w:tcPr>
          <w:p>
            <w:r>
              <w:rPr>
                <w:rFonts w:ascii="Arial" w:hAnsi="Arial"/>
                <w:color w:val="0F172A"/>
                <w:sz w:val="17"/>
              </w:rPr>
              <w:t>Verifikasi Standar: Cek KTP, kontak darurat, cek fisik. Approval Kepala Unit.</w:t>
            </w:r>
          </w:p>
        </w:tc>
      </w:tr>
      <w:tr>
        <w:tc>
          <w:tcPr>
            <w:tcW w:type="dxa" w:w="2016"/>
            <w:shd w:fill="FFFFFF"/>
            <w:tcMar>
              <w:top w:w="90" w:type="dxa"/>
              <w:bottom w:w="90" w:type="dxa"/>
              <w:left w:w="120" w:type="dxa"/>
              <w:right w:w="120" w:type="dxa"/>
            </w:tcMar>
            <w:vAlign w:val="center"/>
          </w:tcPr>
          <w:p>
            <w:r>
              <w:rPr>
                <w:rFonts w:ascii="Arial" w:hAnsi="Arial"/>
                <w:color w:val="0F172A"/>
                <w:sz w:val="17"/>
              </w:rPr>
              <w:t>Klaster 3: Volatile</w:t>
            </w:r>
          </w:p>
        </w:tc>
        <w:tc>
          <w:tcPr>
            <w:tcW w:type="dxa" w:w="2016"/>
            <w:shd w:fill="FFFFFF"/>
            <w:tcMar>
              <w:top w:w="90" w:type="dxa"/>
              <w:bottom w:w="90" w:type="dxa"/>
              <w:left w:w="120" w:type="dxa"/>
              <w:right w:w="120" w:type="dxa"/>
            </w:tcMar>
            <w:vAlign w:val="center"/>
          </w:tcPr>
          <w:p>
            <w:r>
              <w:rPr>
                <w:rFonts w:ascii="Arial" w:hAnsi="Arial"/>
                <w:color w:val="0F172A"/>
                <w:sz w:val="17"/>
              </w:rPr>
              <w:t>Pedagang Pasar, Wiraswasta</w:t>
            </w:r>
          </w:p>
        </w:tc>
        <w:tc>
          <w:tcPr>
            <w:tcW w:type="dxa" w:w="2016"/>
            <w:shd w:fill="FFFFFF"/>
            <w:tcMar>
              <w:top w:w="90" w:type="dxa"/>
              <w:bottom w:w="90" w:type="dxa"/>
              <w:left w:w="120" w:type="dxa"/>
              <w:right w:w="120" w:type="dxa"/>
            </w:tcMar>
            <w:vAlign w:val="center"/>
          </w:tcPr>
          <w:p>
            <w:r>
              <w:rPr>
                <w:rFonts w:ascii="Arial" w:hAnsi="Arial"/>
                <w:color w:val="0F172A"/>
                <w:sz w:val="17"/>
              </w:rPr>
              <w:t>NPL 8,62% - 13,16% (OR: 1,4-2,4)</w:t>
            </w:r>
          </w:p>
        </w:tc>
        <w:tc>
          <w:tcPr>
            <w:tcW w:type="dxa" w:w="1584"/>
            <w:shd w:fill="FFFFFF"/>
            <w:tcMar>
              <w:top w:w="90" w:type="dxa"/>
              <w:bottom w:w="90" w:type="dxa"/>
              <w:left w:w="120" w:type="dxa"/>
              <w:right w:w="120" w:type="dxa"/>
            </w:tcMar>
            <w:vAlign w:val="center"/>
          </w:tcPr>
          <w:p>
            <w:r>
              <w:rPr>
                <w:rFonts w:ascii="Arial" w:hAnsi="Arial"/>
                <w:color w:val="0F172A"/>
                <w:sz w:val="17"/>
              </w:rPr>
              <w:t>Maks 40% OTR (-5%)</w:t>
            </w:r>
          </w:p>
        </w:tc>
        <w:tc>
          <w:tcPr>
            <w:tcW w:type="dxa" w:w="1584"/>
            <w:shd w:fill="FFFFFF"/>
            <w:tcMar>
              <w:top w:w="90" w:type="dxa"/>
              <w:bottom w:w="90" w:type="dxa"/>
              <w:left w:w="120" w:type="dxa"/>
              <w:right w:w="120" w:type="dxa"/>
            </w:tcMar>
            <w:vAlign w:val="center"/>
          </w:tcPr>
          <w:p>
            <w:r>
              <w:rPr>
                <w:rFonts w:ascii="Arial" w:hAnsi="Arial"/>
                <w:color w:val="0F172A"/>
                <w:sz w:val="17"/>
              </w:rPr>
              <w:t>Rp 6.000.000</w:t>
            </w:r>
          </w:p>
        </w:tc>
        <w:tc>
          <w:tcPr>
            <w:tcW w:type="dxa" w:w="3600"/>
            <w:shd w:fill="FFFFFF"/>
            <w:tcMar>
              <w:top w:w="90" w:type="dxa"/>
              <w:bottom w:w="90" w:type="dxa"/>
              <w:left w:w="120" w:type="dxa"/>
              <w:right w:w="120" w:type="dxa"/>
            </w:tcMar>
            <w:vAlign w:val="center"/>
          </w:tcPr>
          <w:p>
            <w:r>
              <w:rPr>
                <w:rFonts w:ascii="Arial" w:hAnsi="Arial"/>
                <w:color w:val="0F172A"/>
                <w:sz w:val="17"/>
              </w:rPr>
              <w:t>Wajib cek fisik tempat usaha &amp; buku kas 1 minggu. Rekomendasi Kepala Cabang.</w:t>
            </w:r>
          </w:p>
        </w:tc>
      </w:tr>
      <w:tr>
        <w:tc>
          <w:tcPr>
            <w:tcW w:type="dxa" w:w="2016"/>
            <w:shd w:fill="F8FAFC"/>
            <w:tcMar>
              <w:top w:w="90" w:type="dxa"/>
              <w:bottom w:w="90" w:type="dxa"/>
              <w:left w:w="120" w:type="dxa"/>
              <w:right w:w="120" w:type="dxa"/>
            </w:tcMar>
            <w:vAlign w:val="center"/>
          </w:tcPr>
          <w:p>
            <w:r>
              <w:rPr>
                <w:rFonts w:ascii="Arial" w:hAnsi="Arial"/>
                <w:color w:val="0F172A"/>
                <w:sz w:val="17"/>
              </w:rPr>
              <w:t>Klaster 4: Vulnerable</w:t>
            </w:r>
          </w:p>
        </w:tc>
        <w:tc>
          <w:tcPr>
            <w:tcW w:type="dxa" w:w="2016"/>
            <w:shd w:fill="F8FAFC"/>
            <w:tcMar>
              <w:top w:w="90" w:type="dxa"/>
              <w:bottom w:w="90" w:type="dxa"/>
              <w:left w:w="120" w:type="dxa"/>
              <w:right w:w="120" w:type="dxa"/>
            </w:tcMar>
            <w:vAlign w:val="center"/>
          </w:tcPr>
          <w:p>
            <w:r>
              <w:rPr>
                <w:rFonts w:ascii="Arial" w:hAnsi="Arial"/>
                <w:color w:val="0F172A"/>
                <w:sz w:val="17"/>
              </w:rPr>
              <w:t>Mahasiswa, Belum Bekerja</w:t>
            </w:r>
          </w:p>
        </w:tc>
        <w:tc>
          <w:tcPr>
            <w:tcW w:type="dxa" w:w="2016"/>
            <w:shd w:fill="F8FAFC"/>
            <w:tcMar>
              <w:top w:w="90" w:type="dxa"/>
              <w:bottom w:w="90" w:type="dxa"/>
              <w:left w:w="120" w:type="dxa"/>
              <w:right w:w="120" w:type="dxa"/>
            </w:tcMar>
            <w:vAlign w:val="center"/>
          </w:tcPr>
          <w:p>
            <w:r>
              <w:rPr>
                <w:rFonts w:ascii="Arial" w:hAnsi="Arial"/>
                <w:color w:val="0F172A"/>
                <w:sz w:val="17"/>
              </w:rPr>
              <w:t>NPL 7,91% - 7,97% (OR: 1,37)</w:t>
            </w:r>
          </w:p>
        </w:tc>
        <w:tc>
          <w:tcPr>
            <w:tcW w:type="dxa" w:w="1584"/>
            <w:shd w:fill="F8FAFC"/>
            <w:tcMar>
              <w:top w:w="90" w:type="dxa"/>
              <w:bottom w:w="90" w:type="dxa"/>
              <w:left w:w="120" w:type="dxa"/>
              <w:right w:w="120" w:type="dxa"/>
            </w:tcMar>
            <w:vAlign w:val="center"/>
          </w:tcPr>
          <w:p>
            <w:r>
              <w:rPr>
                <w:rFonts w:ascii="Arial" w:hAnsi="Arial"/>
                <w:color w:val="0F172A"/>
                <w:sz w:val="17"/>
              </w:rPr>
              <w:t>Maks 30% OTR</w:t>
            </w:r>
          </w:p>
        </w:tc>
        <w:tc>
          <w:tcPr>
            <w:tcW w:type="dxa" w:w="1584"/>
            <w:shd w:fill="F8FAFC"/>
            <w:tcMar>
              <w:top w:w="90" w:type="dxa"/>
              <w:bottom w:w="90" w:type="dxa"/>
              <w:left w:w="120" w:type="dxa"/>
              <w:right w:w="120" w:type="dxa"/>
            </w:tcMar>
            <w:vAlign w:val="center"/>
          </w:tcPr>
          <w:p>
            <w:r>
              <w:rPr>
                <w:rFonts w:ascii="Arial" w:hAnsi="Arial"/>
                <w:color w:val="0F172A"/>
                <w:sz w:val="17"/>
              </w:rPr>
              <w:t>Strict Cap Rp 2,5 Juta</w:t>
            </w:r>
          </w:p>
        </w:tc>
        <w:tc>
          <w:tcPr>
            <w:tcW w:type="dxa" w:w="3600"/>
            <w:shd w:fill="F8FAFC"/>
            <w:tcMar>
              <w:top w:w="90" w:type="dxa"/>
              <w:bottom w:w="90" w:type="dxa"/>
              <w:left w:w="120" w:type="dxa"/>
              <w:right w:w="120" w:type="dxa"/>
            </w:tcMar>
            <w:vAlign w:val="center"/>
          </w:tcPr>
          <w:p>
            <w:r>
              <w:rPr>
                <w:rFonts w:ascii="Arial" w:hAnsi="Arial"/>
                <w:color w:val="0F172A"/>
                <w:sz w:val="17"/>
              </w:rPr>
              <w:t>Wajib penjamin orang tua serumah. TOLAK jika STNK bukan a/n sendiri!</w:t>
            </w:r>
          </w:p>
        </w:tc>
      </w:tr>
    </w:tbl>
    <w:p>
      <w:pPr>
        <w:keepNext/>
        <w:spacing w:before="280" w:after="120"/>
      </w:pPr>
      <w:r>
        <w:rPr>
          <w:rFonts w:ascii="Arial" w:hAnsi="Arial"/>
          <w:b/>
          <w:color w:val="1E40AF"/>
          <w:sz w:val="24"/>
        </w:rPr>
        <w:t>6.3 Arsitektur Smart Underwriting Scoring Engine</w:t>
      </w:r>
    </w:p>
    <w:p>
      <w:pPr>
        <w:spacing w:before="0" w:after="120" w:line="276" w:lineRule="auto"/>
      </w:pPr>
      <w:r>
        <w:rPr>
          <w:rFonts w:ascii="Arial" w:hAnsi="Arial"/>
          <w:i w:val="0"/>
          <w:color w:val="0F172A"/>
          <w:sz w:val="20"/>
        </w:rPr>
        <w:t>Sistem skoring risiko kredit instan dirancang berbasis integrasi Model 4 dan Job Risk Overlay:</w:t>
        <w:br/>
        <w:t>1. Base Log-Odds Formula:</w:t>
        <w:br/>
        <w:t xml:space="preserve">   Logit = -3,0142 + 0,4745*(STNK_Orang_Lain) + 0,0577*(Pajak_Aktif) + 0,0802*(Usia_Motor) + 0,3260*(Pinjaman_Juta) - 2,1923*(LTV_MAX) - 1,2399*(Repeat_Borrower) + Dummy_Merk</w:t>
        <w:br/>
        <w:t>2. Job Risk Overlay Adjustment:</w:t>
        <w:br/>
        <w:t xml:space="preserve">   Logit_Final = Logit + Delta_Profesi</w:t>
        <w:br/>
        <w:t xml:space="preserve">   (di mana Delta_Profesi: PNS/Guru = -0,35; Pedagang/Wiraswasta = +0,35; Mahasiswa/Pengangguran = +0,45; Netral = 0,00).</w:t>
        <w:br/>
        <w:t>3. Kalkulasi Probabilitas Default NPL:</w:t>
        <w:br/>
        <w:t xml:space="preserve">   P(NPL) = 1 / (1 + exp(- Logit_Final))</w:t>
        <w:br/>
        <w:t>4. Klasifikasi Risk Tier &amp; Keputusan Sistem:</w:t>
        <w:br/>
        <w:t xml:space="preserve">   • Tier 1 (P &lt; 3,5%): APPROVED (Green Lane — Pencairan Cepat).</w:t>
        <w:br/>
        <w:t xml:space="preserve">   • Tier 2 (3,5% &lt;= P &lt; 6,0%): APPROVED (Skema Standar Cabang).</w:t>
        <w:br/>
        <w:t xml:space="preserve">   • Tier 3 (6,0% &lt;= P &lt; 10,0%): CONDITIONAL APPROVAL (Pemangkasan Plafon 15%-25% / LTV &lt;= 35%).</w:t>
        <w:br/>
        <w:t xml:space="preserve">   • Tier 4 (P &gt;= 10,0%): HIGH RISK REVIEW / REJECTED (Wajib Persetujuan Kepala Cabang / Tolak Otomatis).</w:t>
      </w:r>
    </w:p>
    <w:p>
      <w:pPr>
        <w:keepNext/>
        <w:spacing w:before="360" w:after="160"/>
      </w:pPr>
      <w:r>
        <w:rPr>
          <w:rFonts w:ascii="Arial" w:hAnsi="Arial"/>
          <w:b/>
          <w:color w:val="0F2C59"/>
          <w:sz w:val="28"/>
        </w:rPr>
        <w:t>BAB 7: REKOMENDASI STRATEGIS &amp; ROADMAP IMPLEMENTASI 2026</w:t>
      </w:r>
    </w:p>
    <w:p>
      <w:pPr>
        <w:spacing w:before="0" w:after="120" w:line="276" w:lineRule="auto"/>
      </w:pPr>
      <w:r>
        <w:rPr>
          <w:rFonts w:ascii="Arial" w:hAnsi="Arial"/>
          <w:i w:val="0"/>
          <w:color w:val="0F172A"/>
          <w:sz w:val="20"/>
        </w:rPr>
        <w:t>Berdasarkan seluruh temuan empiris, disusun rencana aksi bertahap (action plan) implementasi kebijakan mitigasi risiko:</w:t>
      </w:r>
    </w:p>
    <w:p>
      <w:pPr>
        <w:keepNext/>
        <w:spacing w:before="280" w:after="120"/>
      </w:pPr>
      <w:r>
        <w:rPr>
          <w:rFonts w:ascii="Arial" w:hAnsi="Arial"/>
          <w:b/>
          <w:color w:val="1E40AF"/>
          <w:sz w:val="24"/>
        </w:rPr>
        <w:t>7.1 Rencana Aksi Implementasi 3 Fase</w:t>
      </w:r>
    </w:p>
    <w:p>
      <w:pPr>
        <w:spacing w:before="0" w:after="120" w:line="276" w:lineRule="auto"/>
      </w:pPr>
      <w:r>
        <w:rPr>
          <w:rFonts w:ascii="Arial" w:hAnsi="Arial"/>
          <w:i w:val="0"/>
          <w:color w:val="0F172A"/>
          <w:sz w:val="20"/>
        </w:rPr>
        <w:t>1. Fase 1: Tindakan Cepat (Bulan 1 - 2 / Quick Wins):</w:t>
        <w:br/>
        <w:t xml:space="preserve">   • Pembaharuan Surat Edaran Direksi mengenai pembatasan ketat LTV STNK pihak ketiga maksimal 35%.</w:t>
        <w:br/>
        <w:t xml:space="preserve">   • Penetapan batas plafon keras (strict cap) Rp 2,5 Juta untuk segmen mahasiswa dan peminjam baru.</w:t>
        <w:br/>
        <w:t xml:space="preserve">   • Kewajiban mencatat NIK pemilik STNK sah dan status profesi debitur dalam formulir pengajuan di loket POS.</w:t>
        <w:br/>
        <w:br/>
        <w:t>2. Fase 2: Digitalisasi Sistem &amp; Scoring Engine (Bulan 3 - 6):</w:t>
        <w:br/>
        <w:t xml:space="preserve">   • Integrasi Smart Underwriting Scoring API ke dalam sistem Point-of-Sale (POS) cabang secara real-time.</w:t>
        <w:br/>
        <w:t xml:space="preserve">   • Validasi otomatis sistemik: memblokir input plafon jika LTV melebihi batas safe matrix cabang.</w:t>
        <w:br/>
        <w:t xml:space="preserve">   • Program pelatihan dan sertifikasi penaksir terkait deteksi moral hazard dan depresiasi agunan motor tua.</w:t>
        <w:br/>
        <w:br/>
        <w:t>3. Fase 3: Tata Kelola Portofolio Berkelanjutan (Bulan 7 - 12):</w:t>
        <w:br/>
        <w:t xml:space="preserve">   • Evaluasi berkala triwulanan portofolio kredit macet dan re-kalibrasi koefisien scoring engine.</w:t>
        <w:br/>
        <w:t xml:space="preserve">   • Penyesuaian Key Performance Indicators (KPI) kepala cabang agar memperhitungkan kualitas kredit (low NPL rate) selain pertumbuhan nominal pembiayaan.</w:t>
        <w:br/>
        <w:t xml:space="preserve">   • Pengembangan skema suku bunga dinamis (risk-based pricing) yang memberikan diskon bunga bagi debitur repeat borrower lancar.</w:t>
      </w:r>
    </w:p>
    <w:p>
      <w:pPr>
        <w:keepNext/>
        <w:spacing w:before="280" w:after="120"/>
      </w:pPr>
      <w:r>
        <w:rPr>
          <w:rFonts w:ascii="Arial" w:hAnsi="Arial"/>
          <w:b/>
          <w:color w:val="1E40AF"/>
          <w:sz w:val="24"/>
        </w:rPr>
        <w:t>7.2 Proyeksi Dampak Kuantitatif Terhadap Kualitas Portofolio</w:t>
      </w:r>
    </w:p>
    <w:p>
      <w:pPr>
        <w:spacing w:before="0" w:after="120" w:line="276" w:lineRule="auto"/>
      </w:pPr>
      <w:r>
        <w:rPr>
          <w:rFonts w:ascii="Arial" w:hAnsi="Arial"/>
          <w:i w:val="0"/>
          <w:color w:val="0F172A"/>
          <w:sz w:val="20"/>
        </w:rPr>
        <w:t>Dengan penegakan penuh batas aman LTV, pemangkasan risiko moral hazard STNK orang lain, dan pembatasan debitur rentan, simulasi portofolio memproyeksikan penurunan rasio NPL dari level baseline saat ini sebesar 6,91% menjadi di kisaran 4,00% - 4,50% dalam tempo 12 bulan ke depan. Penurunan ini setara dengan penyelamatan aset likuid perusahaan sebesar Rp 6,6 Miliar hingga Rp 8,2 Miliar per tahun dari potensi kredit macet dan kerugian biaya lelang.</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180" w:type="dxa"/>
            </w:tcMar>
            <w:tcBorders>
              <w:top w:val="none"/>
              <w:left w:val="single" w:sz="24" w:space="0" w:color="1E40AF"/>
              <w:bottom w:val="none"/>
              <w:right w:val="none"/>
            </w:tcBorders>
          </w:tcPr>
          <w:p>
            <w:pPr>
              <w:spacing w:before="40" w:after="40"/>
            </w:pPr>
            <w:r>
              <w:rPr>
                <w:rFonts w:ascii="Arial" w:hAnsi="Arial"/>
                <w:b/>
                <w:color w:val="0F2C59"/>
                <w:sz w:val="20"/>
              </w:rPr>
              <w:t>📌 PENUTUP &amp; KOMITMEN MANAJEMEN RISIKO</w:t>
              <w:br/>
            </w:r>
            <w:r>
              <w:rPr>
                <w:rFonts w:ascii="Arial" w:hAnsi="Arial"/>
                <w:color w:val="0F172A"/>
                <w:sz w:val="19"/>
              </w:rPr>
              <w:t>Dengan mengadopsi kerangka kerja analitik regresi logistik bertingkat dan scoring engine terpadu ini, Pusat Gadai Indonesia memperkokoh posisinya sebagai institusi gadai swasta nasional yang modern, berorientasi data (data-driven), dan mengedepankan prinsip kehati-hatian (prudent underwriting) yang berkelanjutan.</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87878"/>
        <w:sz w:val="17"/>
      </w:rPr>
      <w:t>Laporan Analisis Komprehensif Risiko NPL Gadai Motor 2026 — Dokumen Konfidensial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PUSAT GADAI INDONESIA | DIVISI BISNIS &amp; MANAJEMEN RISIKO KREDIT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