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start"/>
        <w:rPr>
          <w:rFonts w:ascii="Times New Roman" w:hAnsi="Times New Roman" w:eastAsia="Times New Roman" w:cs="Times New Roman"/>
          <w:b/>
          <w:bCs/>
          <w:color w:val="142F52"/>
          <w:sz w:val="24"/>
          <w:szCs w:val="24"/>
        </w:rPr>
      </w:pPr>
      <w:r>
        <w:rPr>
          <w:rFonts w:eastAsia="Times New Roman" w:cs="Times New Roman" w:ascii="Times New Roman" w:hAnsi="Times New Roman"/>
          <w:b/>
          <w:bCs/>
          <w:color w:val="142F52"/>
          <w:sz w:val="24"/>
          <w:szCs w:val="24"/>
        </w:rPr>
      </w:r>
    </w:p>
    <w:p>
      <w:pPr>
        <w:pStyle w:val="normal1"/>
        <w:jc w:val="start"/>
        <w:rPr>
          <w:rFonts w:ascii="Times New Roman" w:hAnsi="Times New Roman" w:eastAsia="Times New Roman" w:cs="Times New Roman"/>
          <w:b/>
          <w:bCs/>
          <w:color w:val="142F52"/>
          <w:sz w:val="24"/>
          <w:szCs w:val="24"/>
        </w:rPr>
      </w:pPr>
      <w:r>
        <w:rPr>
          <w:rFonts w:eastAsia="Times New Roman" w:cs="Times New Roman" w:ascii="Times New Roman" w:hAnsi="Times New Roman"/>
          <w:b/>
          <w:bCs/>
          <w:color w:val="142F52"/>
          <w:sz w:val="24"/>
          <w:szCs w:val="24"/>
        </w:rPr>
      </w:r>
    </w:p>
    <w:p>
      <w:pPr>
        <w:pStyle w:val="normal1"/>
        <w:jc w:val="start"/>
        <w:rPr>
          <w:rFonts w:ascii="Times New Roman" w:hAnsi="Times New Roman" w:eastAsia="Times New Roman" w:cs="Times New Roman"/>
          <w:b/>
          <w:bCs/>
          <w:color w:val="142F52"/>
          <w:sz w:val="24"/>
          <w:szCs w:val="24"/>
        </w:rPr>
      </w:pPr>
      <w:r>
        <w:rPr/>
        <w:drawing>
          <wp:inline distT="0" distB="0" distL="0" distR="0">
            <wp:extent cx="1317625" cy="1317625"/>
            <wp:effectExtent l="0" t="0" r="0" b="0"/>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2"/>
                    <a:stretch>
                      <a:fillRect/>
                    </a:stretch>
                  </pic:blipFill>
                  <pic:spPr bwMode="auto">
                    <a:xfrm>
                      <a:off x="0" y="0"/>
                      <a:ext cx="1317625" cy="1317625"/>
                    </a:xfrm>
                    <a:prstGeom prst="rect">
                      <a:avLst/>
                    </a:prstGeom>
                    <a:noFill/>
                  </pic:spPr>
                </pic:pic>
              </a:graphicData>
            </a:graphic>
          </wp:inline>
        </w:drawing>
      </w:r>
    </w:p>
    <w:p>
      <w:pPr>
        <w:pStyle w:val="normal1"/>
        <w:jc w:val="start"/>
        <w:rPr>
          <w:rFonts w:ascii="Times New Roman" w:hAnsi="Times New Roman" w:eastAsia="Times New Roman" w:cs="Times New Roman"/>
          <w:b/>
          <w:bCs/>
          <w:color w:val="142F52"/>
          <w:sz w:val="24"/>
          <w:szCs w:val="24"/>
        </w:rPr>
      </w:pPr>
      <w:r>
        <w:rPr>
          <w:rFonts w:eastAsia="Times New Roman" w:cs="Times New Roman" w:ascii="Times New Roman" w:hAnsi="Times New Roman"/>
          <w:b/>
          <w:bCs/>
          <w:color w:val="142F52"/>
          <w:sz w:val="24"/>
          <w:szCs w:val="24"/>
        </w:rPr>
      </w:r>
    </w:p>
    <w:p>
      <w:pPr>
        <w:pStyle w:val="normal1"/>
        <w:jc w:val="start"/>
        <w:rPr>
          <w:rFonts w:ascii="Times New Roman" w:hAnsi="Times New Roman" w:eastAsia="Times New Roman" w:cs="Times New Roman"/>
          <w:b/>
          <w:bCs/>
          <w:color w:val="142F52"/>
          <w:sz w:val="24"/>
          <w:szCs w:val="24"/>
        </w:rPr>
      </w:pPr>
      <w:r>
        <w:rPr>
          <w:rFonts w:eastAsia="Times New Roman" w:cs="Times New Roman" w:ascii="Times New Roman" w:hAnsi="Times New Roman"/>
          <w:b/>
          <w:bCs/>
          <w:color w:val="142F52"/>
          <w:sz w:val="24"/>
          <w:szCs w:val="24"/>
        </w:rPr>
      </w:r>
    </w:p>
    <w:p>
      <w:pPr>
        <w:pStyle w:val="normal1"/>
        <w:jc w:val="start"/>
        <w:rPr>
          <w:rFonts w:ascii="Times New Roman" w:hAnsi="Times New Roman" w:eastAsia="Times New Roman" w:cs="Times New Roman"/>
          <w:b/>
          <w:bCs/>
          <w:color w:val="142F52"/>
          <w:sz w:val="24"/>
          <w:szCs w:val="24"/>
        </w:rPr>
      </w:pPr>
      <w:r>
        <w:rPr>
          <w:rFonts w:eastAsia="Times New Roman" w:cs="Times New Roman" w:ascii="Times New Roman" w:hAnsi="Times New Roman"/>
          <w:b/>
          <w:bCs/>
          <w:color w:val="142F52"/>
          <w:sz w:val="24"/>
          <w:szCs w:val="24"/>
        </w:rPr>
      </w:r>
    </w:p>
    <w:p>
      <w:pPr>
        <w:pStyle w:val="normal1"/>
        <w:jc w:val="center"/>
        <w:rPr>
          <w:rFonts w:ascii="Times New Roman" w:hAnsi="Times New Roman" w:eastAsia="Times New Roman" w:cs="Times New Roman"/>
          <w:b/>
          <w:bCs/>
          <w:color w:val="142F52"/>
          <w:sz w:val="24"/>
          <w:szCs w:val="24"/>
        </w:rPr>
      </w:pPr>
      <w:r>
        <w:rPr>
          <w:rFonts w:eastAsia="Times New Roman" w:cs="Times New Roman" w:ascii="Times New Roman" w:hAnsi="Times New Roman"/>
          <w:b/>
          <w:bCs/>
          <w:color w:val="142F52"/>
          <w:sz w:val="24"/>
          <w:szCs w:val="24"/>
        </w:rPr>
      </w:r>
    </w:p>
    <w:p>
      <w:pPr>
        <w:pStyle w:val="Title"/>
        <w:jc w:val="center"/>
        <w:rPr>
          <w:b/>
          <w:bCs/>
          <w:color w:val="A4832F"/>
        </w:rPr>
      </w:pPr>
      <w:bookmarkStart w:id="0" w:name="_6j90djrmk4gv"/>
      <w:bookmarkEnd w:id="0"/>
      <w:r>
        <w:rPr>
          <w:b/>
          <w:bCs/>
          <w:color w:val="A4832F"/>
        </w:rPr>
        <w:t>Bank Licensing &amp; Compliance Portal</w:t>
      </w:r>
    </w:p>
    <w:p>
      <w:pPr>
        <w:pStyle w:val="Subtitle"/>
        <w:jc w:val="center"/>
        <w:rPr>
          <w:b/>
          <w:bCs/>
          <w:color w:val="A4832F"/>
        </w:rPr>
      </w:pPr>
      <w:bookmarkStart w:id="1" w:name="_k1onip1kqgtd"/>
      <w:bookmarkEnd w:id="1"/>
      <w:r>
        <w:rPr>
          <w:b/>
          <w:bCs/>
          <w:color w:val="A4832F"/>
        </w:rPr>
        <w:t>Design Document</w:t>
      </w:r>
    </w:p>
    <w:p>
      <w:pPr>
        <w:pStyle w:val="normal1"/>
        <w:jc w:val="center"/>
        <w:rPr>
          <w:rFonts w:ascii="Times New Roman" w:hAnsi="Times New Roman" w:eastAsia="Times New Roman" w:cs="Times New Roman"/>
          <w:color w:val="A4832F"/>
          <w:sz w:val="24"/>
          <w:szCs w:val="24"/>
        </w:rPr>
      </w:pPr>
      <w:r>
        <w:rPr>
          <w:rFonts w:eastAsia="Times New Roman" w:cs="Times New Roman" w:ascii="Times New Roman" w:hAnsi="Times New Roman"/>
          <w:color w:val="A4832F"/>
          <w:sz w:val="24"/>
          <w:szCs w:val="24"/>
        </w:rPr>
      </w:r>
    </w:p>
    <w:p>
      <w:pPr>
        <w:pStyle w:val="normal1"/>
        <w:jc w:val="center"/>
        <w:rPr>
          <w:rFonts w:ascii="Times New Roman" w:hAnsi="Times New Roman" w:eastAsia="Times New Roman" w:cs="Times New Roman"/>
          <w:color w:val="A4832F"/>
          <w:sz w:val="24"/>
          <w:szCs w:val="24"/>
        </w:rPr>
      </w:pPr>
      <w:r>
        <w:rPr>
          <w:rFonts w:eastAsia="Times New Roman" w:cs="Times New Roman" w:ascii="Times New Roman" w:hAnsi="Times New Roman"/>
          <w:color w:val="A4832F"/>
          <w:sz w:val="24"/>
          <w:szCs w:val="24"/>
        </w:rPr>
      </w:r>
    </w:p>
    <w:p>
      <w:pPr>
        <w:pStyle w:val="normal1"/>
        <w:jc w:val="center"/>
        <w:rPr>
          <w:rFonts w:ascii="Times New Roman" w:hAnsi="Times New Roman" w:eastAsia="Times New Roman" w:cs="Times New Roman"/>
          <w:color w:val="A4832F"/>
          <w:sz w:val="24"/>
          <w:szCs w:val="24"/>
        </w:rPr>
      </w:pPr>
      <w:r>
        <w:rPr>
          <w:rFonts w:eastAsia="Times New Roman" w:cs="Times New Roman" w:ascii="Times New Roman" w:hAnsi="Times New Roman"/>
          <w:color w:val="A4832F"/>
          <w:sz w:val="24"/>
          <w:szCs w:val="24"/>
        </w:rPr>
      </w:r>
    </w:p>
    <w:p>
      <w:pPr>
        <w:pStyle w:val="normal1"/>
        <w:jc w:val="center"/>
        <w:rPr>
          <w:rFonts w:ascii="Times New Roman" w:hAnsi="Times New Roman" w:eastAsia="Times New Roman" w:cs="Times New Roman"/>
          <w:color w:val="A4832F"/>
          <w:sz w:val="24"/>
          <w:szCs w:val="24"/>
        </w:rPr>
      </w:pPr>
      <w:r>
        <w:rPr>
          <w:rFonts w:eastAsia="Times New Roman" w:cs="Times New Roman" w:ascii="Times New Roman" w:hAnsi="Times New Roman"/>
          <w:color w:val="A4832F"/>
          <w:sz w:val="24"/>
          <w:szCs w:val="24"/>
        </w:rPr>
      </w:r>
    </w:p>
    <w:p>
      <w:pPr>
        <w:pStyle w:val="normal1"/>
        <w:jc w:val="center"/>
        <w:rPr>
          <w:rFonts w:ascii="Times New Roman" w:hAnsi="Times New Roman" w:eastAsia="Times New Roman" w:cs="Times New Roman"/>
          <w:color w:val="A4832F"/>
          <w:sz w:val="24"/>
          <w:szCs w:val="24"/>
        </w:rPr>
      </w:pPr>
      <w:r>
        <w:rPr>
          <w:rFonts w:eastAsia="Times New Roman" w:cs="Times New Roman" w:ascii="Times New Roman" w:hAnsi="Times New Roman"/>
          <w:color w:val="A4832F"/>
          <w:sz w:val="24"/>
          <w:szCs w:val="24"/>
        </w:rPr>
      </w:r>
    </w:p>
    <w:p>
      <w:pPr>
        <w:pStyle w:val="normal1"/>
        <w:jc w:val="start"/>
        <w:rPr>
          <w:rFonts w:ascii="Times New Roman" w:hAnsi="Times New Roman" w:eastAsia="Times New Roman" w:cs="Times New Roman"/>
          <w:color w:val="A4832F"/>
          <w:sz w:val="24"/>
          <w:szCs w:val="24"/>
        </w:rPr>
      </w:pPr>
      <w:r>
        <w:rPr>
          <w:rFonts w:eastAsia="Times New Roman" w:cs="Times New Roman" w:ascii="Times New Roman" w:hAnsi="Times New Roman"/>
          <w:color w:val="A4832F"/>
          <w:sz w:val="24"/>
          <w:szCs w:val="24"/>
        </w:rPr>
      </w:r>
    </w:p>
    <w:p>
      <w:pPr>
        <w:pStyle w:val="normal1"/>
        <w:jc w:val="center"/>
        <w:rPr>
          <w:rFonts w:ascii="Times New Roman" w:hAnsi="Times New Roman" w:eastAsia="Times New Roman" w:cs="Times New Roman"/>
          <w:color w:val="A4832F"/>
          <w:sz w:val="24"/>
          <w:szCs w:val="24"/>
        </w:rPr>
      </w:pPr>
      <w:r>
        <w:rPr>
          <w:rFonts w:eastAsia="Times New Roman" w:cs="Times New Roman" w:ascii="Times New Roman" w:hAnsi="Times New Roman"/>
          <w:color w:val="A4832F"/>
          <w:sz w:val="24"/>
          <w:szCs w:val="24"/>
        </w:rPr>
      </w:r>
    </w:p>
    <w:p>
      <w:pPr>
        <w:pStyle w:val="normal1"/>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Senior Associate Software Engineer Technical Challenge </w:t>
      </w:r>
    </w:p>
    <w:p>
      <w:pPr>
        <w:pStyle w:val="normal1"/>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Prepared by Yves Mugenga</w:t>
      </w:r>
    </w:p>
    <w:p>
      <w:pPr>
        <w:pStyle w:val="normal1"/>
        <w:jc w:val="center"/>
        <w:rPr>
          <w:rFonts w:ascii="Times New Roman" w:hAnsi="Times New Roman" w:eastAsia="Times New Roman" w:cs="Times New Roman"/>
          <w:color w:val="555F6E"/>
          <w:sz w:val="24"/>
          <w:szCs w:val="24"/>
        </w:rPr>
      </w:pPr>
      <w:r>
        <w:rPr>
          <w:rFonts w:eastAsia="Times New Roman" w:cs="Times New Roman" w:ascii="Times New Roman" w:hAnsi="Times New Roman"/>
          <w:color w:val="555F6E"/>
          <w:sz w:val="24"/>
          <w:szCs w:val="24"/>
        </w:rPr>
      </w:r>
    </w:p>
    <w:p>
      <w:pPr>
        <w:pStyle w:val="normal1"/>
        <w:jc w:val="center"/>
        <w:rPr>
          <w:rFonts w:ascii="Times New Roman" w:hAnsi="Times New Roman" w:eastAsia="Times New Roman" w:cs="Times New Roman"/>
          <w:color w:val="555F6E"/>
          <w:sz w:val="24"/>
          <w:szCs w:val="24"/>
        </w:rPr>
      </w:pPr>
      <w:r>
        <w:rPr>
          <w:rFonts w:eastAsia="Times New Roman" w:cs="Times New Roman" w:ascii="Times New Roman" w:hAnsi="Times New Roman"/>
          <w:color w:val="555F6E"/>
          <w:sz w:val="24"/>
          <w:szCs w:val="24"/>
        </w:rPr>
      </w:r>
    </w:p>
    <w:p>
      <w:pPr>
        <w:pStyle w:val="normal1"/>
        <w:jc w:val="center"/>
        <w:rPr>
          <w:rFonts w:ascii="Times New Roman" w:hAnsi="Times New Roman" w:eastAsia="Times New Roman" w:cs="Times New Roman"/>
          <w:color w:val="555F6E"/>
          <w:sz w:val="24"/>
          <w:szCs w:val="24"/>
        </w:rPr>
      </w:pPr>
      <w:r>
        <w:rPr>
          <w:rFonts w:eastAsia="Times New Roman" w:cs="Times New Roman" w:ascii="Times New Roman" w:hAnsi="Times New Roman"/>
          <w:color w:val="555F6E"/>
          <w:sz w:val="24"/>
          <w:szCs w:val="24"/>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document explains the design decisions behind the Bank Licensing &amp; Compliance Portal developed and built as part of the </w:t>
      </w:r>
      <w:r>
        <w:rPr>
          <w:rFonts w:eastAsia="Times New Roman" w:cs="Times New Roman" w:ascii="Times New Roman" w:hAnsi="Times New Roman"/>
          <w:sz w:val="24"/>
          <w:szCs w:val="24"/>
        </w:rPr>
        <w:t>National Bank of Rwanda</w:t>
      </w:r>
      <w:r>
        <w:rPr>
          <w:rFonts w:eastAsia="Times New Roman" w:cs="Times New Roman" w:ascii="Times New Roman" w:hAnsi="Times New Roman"/>
          <w:sz w:val="24"/>
          <w:szCs w:val="24"/>
        </w:rPr>
        <w:t xml:space="preserve"> Senior Associate Software Engineer Role recruitment process. It is written to show how the system was structured, the important </w:t>
      </w:r>
      <w:r>
        <w:rPr>
          <w:rFonts w:eastAsia="Times New Roman" w:cs="Times New Roman" w:ascii="Times New Roman" w:hAnsi="Times New Roman"/>
          <w:sz w:val="24"/>
          <w:szCs w:val="24"/>
        </w:rPr>
        <w:t>features</w:t>
      </w:r>
      <w:r>
        <w:rPr>
          <w:rFonts w:eastAsia="Times New Roman" w:cs="Times New Roman" w:ascii="Times New Roman" w:hAnsi="Times New Roman"/>
          <w:sz w:val="24"/>
          <w:szCs w:val="24"/>
        </w:rPr>
        <w:t xml:space="preserve"> implemented, and what I would improve with more time.</w:t>
      </w:r>
    </w:p>
    <w:p>
      <w:pPr>
        <w:pStyle w:val="Heading1"/>
        <w:rPr>
          <w:color w:val="A4832F"/>
        </w:rPr>
      </w:pPr>
      <w:r>
        <w:rPr>
          <w:color w:val="A4832F"/>
        </w:rPr>
        <w:t>1. Introduction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problem I designed for is not only a technical problem </w:t>
      </w:r>
      <w:r>
        <w:rPr>
          <w:rFonts w:eastAsia="Times New Roman" w:cs="Times New Roman" w:ascii="Times New Roman" w:hAnsi="Times New Roman"/>
          <w:sz w:val="24"/>
          <w:szCs w:val="24"/>
        </w:rPr>
        <w:t>alone</w:t>
      </w:r>
      <w:r>
        <w:rPr>
          <w:rFonts w:eastAsia="Times New Roman" w:cs="Times New Roman" w:ascii="Times New Roman" w:hAnsi="Times New Roman"/>
          <w:sz w:val="24"/>
          <w:szCs w:val="24"/>
        </w:rPr>
        <w:t>. It is also an ownership problem.</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current process </w:t>
      </w:r>
      <w:r>
        <w:rPr>
          <w:rFonts w:eastAsia="Times New Roman" w:cs="Times New Roman" w:ascii="Times New Roman" w:hAnsi="Times New Roman"/>
          <w:sz w:val="24"/>
          <w:szCs w:val="24"/>
        </w:rPr>
        <w:t xml:space="preserve">at the regulator </w:t>
      </w:r>
      <w:r>
        <w:rPr>
          <w:rFonts w:eastAsia="Times New Roman" w:cs="Times New Roman" w:ascii="Times New Roman" w:hAnsi="Times New Roman"/>
          <w:sz w:val="24"/>
          <w:szCs w:val="24"/>
        </w:rPr>
        <w:t xml:space="preserve">depends on emails, spreadsheets, and informal follow-up. That means an application can move, pause, or change without a clear record of who owns the next step. It also means the </w:t>
      </w:r>
      <w:r>
        <w:rPr>
          <w:rFonts w:eastAsia="Times New Roman" w:cs="Times New Roman" w:ascii="Times New Roman" w:hAnsi="Times New Roman"/>
          <w:sz w:val="24"/>
          <w:szCs w:val="24"/>
        </w:rPr>
        <w:t>regulator</w:t>
      </w:r>
      <w:r>
        <w:rPr>
          <w:rFonts w:eastAsia="Times New Roman" w:cs="Times New Roman" w:ascii="Times New Roman" w:hAnsi="Times New Roman"/>
          <w:sz w:val="24"/>
          <w:szCs w:val="24"/>
        </w:rPr>
        <w:t xml:space="preserve"> can struggle later to prove who reviewed an application, who requested more information, and who made the final decision.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This </w:t>
      </w:r>
      <w:r>
        <w:rPr>
          <w:rFonts w:eastAsia="Times New Roman" w:cs="Times New Roman" w:ascii="Times New Roman" w:hAnsi="Times New Roman"/>
          <w:sz w:val="24"/>
          <w:szCs w:val="24"/>
        </w:rPr>
        <w:t xml:space="preserve">web application </w:t>
      </w:r>
      <w:r>
        <w:rPr>
          <w:rFonts w:eastAsia="Times New Roman" w:cs="Times New Roman" w:ascii="Times New Roman" w:hAnsi="Times New Roman"/>
          <w:sz w:val="24"/>
          <w:szCs w:val="24"/>
        </w:rPr>
        <w:t>was designed</w:t>
      </w:r>
      <w:r>
        <w:rPr>
          <w:rFonts w:eastAsia="Times New Roman" w:cs="Times New Roman" w:ascii="Times New Roman" w:hAnsi="Times New Roman"/>
          <w:sz w:val="24"/>
          <w:szCs w:val="24"/>
        </w:rPr>
        <w:t xml:space="preserve"> around that reality. </w:t>
      </w:r>
      <w:r>
        <w:rPr>
          <w:rFonts w:eastAsia="Times New Roman" w:cs="Times New Roman" w:ascii="Times New Roman" w:hAnsi="Times New Roman"/>
          <w:b/>
          <w:bCs/>
          <w:sz w:val="24"/>
          <w:szCs w:val="24"/>
        </w:rPr>
        <w:t>Applicants</w:t>
      </w:r>
      <w:r>
        <w:rPr>
          <w:rFonts w:eastAsia="Times New Roman" w:cs="Times New Roman" w:ascii="Times New Roman" w:hAnsi="Times New Roman"/>
          <w:sz w:val="24"/>
          <w:szCs w:val="24"/>
        </w:rPr>
        <w:t xml:space="preserve"> should be able to submit an application, upload supporting documents, respond when more information is requested, and follow the progress of their own application without needing to understand the internal process. </w:t>
      </w:r>
      <w:r>
        <w:rPr>
          <w:rFonts w:eastAsia="Times New Roman" w:cs="Times New Roman" w:ascii="Times New Roman" w:hAnsi="Times New Roman"/>
          <w:b/>
          <w:bCs/>
          <w:sz w:val="24"/>
          <w:szCs w:val="24"/>
        </w:rPr>
        <w:t>Officers</w:t>
      </w:r>
      <w:r>
        <w:rPr>
          <w:rFonts w:eastAsia="Times New Roman" w:cs="Times New Roman" w:ascii="Times New Roman" w:hAnsi="Times New Roman"/>
          <w:sz w:val="24"/>
          <w:szCs w:val="24"/>
        </w:rPr>
        <w:t xml:space="preserve"> should be able to review applications, check the documents, and request missing information where needed. </w:t>
      </w:r>
      <w:r>
        <w:rPr>
          <w:rFonts w:eastAsia="Times New Roman" w:cs="Times New Roman" w:ascii="Times New Roman" w:hAnsi="Times New Roman"/>
          <w:b/>
          <w:bCs/>
          <w:sz w:val="24"/>
          <w:szCs w:val="24"/>
        </w:rPr>
        <w:t>Approvers</w:t>
      </w:r>
      <w:r>
        <w:rPr>
          <w:rFonts w:eastAsia="Times New Roman" w:cs="Times New Roman" w:ascii="Times New Roman" w:hAnsi="Times New Roman"/>
          <w:sz w:val="24"/>
          <w:szCs w:val="24"/>
        </w:rPr>
        <w:t xml:space="preserve"> should be able to make the final decision only after another person has reviewed the application. </w:t>
      </w:r>
      <w:r>
        <w:rPr>
          <w:rFonts w:eastAsia="Times New Roman" w:cs="Times New Roman" w:ascii="Times New Roman" w:hAnsi="Times New Roman"/>
          <w:b/>
          <w:bCs/>
          <w:sz w:val="24"/>
          <w:szCs w:val="24"/>
        </w:rPr>
        <w:t>Administrators</w:t>
      </w:r>
      <w:r>
        <w:rPr>
          <w:rFonts w:eastAsia="Times New Roman" w:cs="Times New Roman" w:ascii="Times New Roman" w:hAnsi="Times New Roman"/>
          <w:sz w:val="24"/>
          <w:szCs w:val="24"/>
        </w:rPr>
        <w:t xml:space="preserve"> should be able to manage users, roles, and permissions because the internal workflow may still change as the organization improves the process.</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above mentioned change in internal </w:t>
      </w:r>
      <w:r>
        <w:rPr>
          <w:rFonts w:eastAsia="Times New Roman" w:cs="Times New Roman" w:ascii="Times New Roman" w:hAnsi="Times New Roman"/>
          <w:b/>
          <w:bCs/>
          <w:sz w:val="24"/>
          <w:szCs w:val="24"/>
        </w:rPr>
        <w:t>workflows</w:t>
      </w:r>
      <w:r>
        <w:rPr>
          <w:rFonts w:eastAsia="Times New Roman" w:cs="Times New Roman" w:ascii="Times New Roman" w:hAnsi="Times New Roman"/>
          <w:sz w:val="24"/>
          <w:szCs w:val="24"/>
        </w:rPr>
        <w:t xml:space="preserve"> shaped one of the main design decisions </w:t>
      </w:r>
      <w:r>
        <w:rPr>
          <w:rFonts w:eastAsia="Times New Roman" w:cs="Times New Roman" w:ascii="Times New Roman" w:hAnsi="Times New Roman"/>
          <w:sz w:val="24"/>
          <w:szCs w:val="24"/>
        </w:rPr>
        <w:t>involved in the building of this system</w:t>
      </w:r>
      <w:r>
        <w:rPr>
          <w:rFonts w:eastAsia="Times New Roman" w:cs="Times New Roman" w:ascii="Times New Roman" w:hAnsi="Times New Roman"/>
          <w:sz w:val="24"/>
          <w:szCs w:val="24"/>
        </w:rPr>
        <w:t xml:space="preserve">. I created default roles based on the current understanding of the process, but I did not limit the system into only those roles. Since ownership and workflow boundaries are still not fully fixed at the organizational level, the system allows a </w:t>
      </w:r>
      <w:r>
        <w:rPr>
          <w:rFonts w:eastAsia="Times New Roman" w:cs="Times New Roman" w:ascii="Times New Roman" w:hAnsi="Times New Roman"/>
          <w:b/>
          <w:bCs/>
          <w:sz w:val="24"/>
          <w:szCs w:val="24"/>
        </w:rPr>
        <w:t>S</w:t>
      </w:r>
      <w:r>
        <w:rPr>
          <w:rFonts w:eastAsia="Times New Roman" w:cs="Times New Roman" w:ascii="Times New Roman" w:hAnsi="Times New Roman"/>
          <w:b/>
          <w:bCs/>
          <w:sz w:val="24"/>
          <w:szCs w:val="24"/>
        </w:rPr>
        <w:t xml:space="preserve">uper </w:t>
      </w:r>
      <w:r>
        <w:rPr>
          <w:rFonts w:eastAsia="Times New Roman" w:cs="Times New Roman" w:ascii="Times New Roman" w:hAnsi="Times New Roman"/>
          <w:b/>
          <w:bCs/>
          <w:sz w:val="24"/>
          <w:szCs w:val="24"/>
        </w:rPr>
        <w:t>A</w:t>
      </w:r>
      <w:r>
        <w:rPr>
          <w:rFonts w:eastAsia="Times New Roman" w:cs="Times New Roman" w:ascii="Times New Roman" w:hAnsi="Times New Roman"/>
          <w:b/>
          <w:bCs/>
          <w:sz w:val="24"/>
          <w:szCs w:val="24"/>
        </w:rPr>
        <w:t>dmin</w:t>
      </w:r>
      <w:r>
        <w:rPr>
          <w:rFonts w:eastAsia="Times New Roman" w:cs="Times New Roman" w:ascii="Times New Roman" w:hAnsi="Times New Roman"/>
          <w:sz w:val="24"/>
          <w:szCs w:val="24"/>
        </w:rPr>
        <w:t xml:space="preserve"> to create new roles and assign permissions depending on how the process matures. The one rule </w:t>
      </w:r>
      <w:r>
        <w:rPr>
          <w:rFonts w:eastAsia="Times New Roman" w:cs="Times New Roman" w:ascii="Times New Roman" w:hAnsi="Times New Roman"/>
          <w:sz w:val="24"/>
          <w:szCs w:val="24"/>
        </w:rPr>
        <w:t>from the requirements I incorporated into the system</w:t>
      </w:r>
      <w:r>
        <w:rPr>
          <w:rFonts w:eastAsia="Times New Roman" w:cs="Times New Roman" w:ascii="Times New Roman" w:hAnsi="Times New Roman"/>
          <w:sz w:val="24"/>
          <w:szCs w:val="24"/>
        </w:rPr>
        <w:t xml:space="preserve"> is </w:t>
      </w:r>
      <w:r>
        <w:rPr>
          <w:rFonts w:eastAsia="Times New Roman" w:cs="Times New Roman" w:ascii="Times New Roman" w:hAnsi="Times New Roman"/>
          <w:sz w:val="24"/>
          <w:szCs w:val="24"/>
        </w:rPr>
        <w:t xml:space="preserve">the </w:t>
      </w:r>
      <w:r>
        <w:rPr>
          <w:rFonts w:eastAsia="Times New Roman" w:cs="Times New Roman" w:ascii="Times New Roman" w:hAnsi="Times New Roman"/>
          <w:sz w:val="24"/>
          <w:szCs w:val="24"/>
        </w:rPr>
        <w:t>separation of duties: the same user cannot review and approve the same application.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 this design, I created default users and assigned them clear responsibilities. These users make the system easy to test and review, but they are not meant to be the only structure the organization can use. As the process becomes clearer, the organization can create more roles, give ownership to more people, or adjust permissions without changing the whole system.</w:t>
      </w:r>
    </w:p>
    <w:p>
      <w:pPr>
        <w:pStyle w:val="Heading2"/>
        <w:spacing w:lineRule="auto" w:line="259" w:before="200" w:after="120"/>
        <w:jc w:val="both"/>
        <w:rPr>
          <w:color w:val="A4832F"/>
        </w:rPr>
      </w:pPr>
      <w:bookmarkStart w:id="2" w:name="_qdkyz8unrh51"/>
      <w:bookmarkEnd w:id="2"/>
      <w:r>
        <w:rPr>
          <w:color w:val="A4832F"/>
        </w:rPr>
        <w:t>Roles</w:t>
      </w:r>
    </w:p>
    <w:p>
      <w:pPr>
        <w:pStyle w:val="Heading4"/>
        <w:keepNext w:val="false"/>
        <w:keepLines w:val="false"/>
        <w:spacing w:lineRule="auto" w:line="259" w:before="280" w:after="80"/>
        <w:jc w:val="both"/>
        <w:rPr>
          <w:color w:val="A4832F"/>
        </w:rPr>
      </w:pPr>
      <w:bookmarkStart w:id="3" w:name="_kgzqr3hip46x"/>
      <w:bookmarkEnd w:id="3"/>
      <w:r>
        <w:rPr>
          <w:color w:val="A4832F"/>
        </w:rPr>
        <w:t>Applicant</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Applicants are the commercial banks or financial institutions applying for a license. Their role is  limited to their own applications. They can create an application, upload documents, submit it, respond when additional documents are requested, and follow the progress of their own application.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They cannot see other applicants’ applications. They also cannot review, approve, reject, or manage internal users. This boundary is important because applicants should be able to participate in the process without seeing or influencing the regulator’s internal work.</w:t>
      </w:r>
      <w:bookmarkStart w:id="4" w:name="_uq5qbxqatpiz"/>
      <w:bookmarkEnd w:id="4"/>
    </w:p>
    <w:p>
      <w:pPr>
        <w:pStyle w:val="Heading4"/>
        <w:keepNext w:val="false"/>
        <w:keepLines w:val="false"/>
        <w:spacing w:lineRule="auto" w:line="259" w:before="280" w:after="80"/>
        <w:jc w:val="both"/>
        <w:rPr>
          <w:color w:val="A4832F"/>
        </w:rPr>
      </w:pPr>
      <w:bookmarkStart w:id="5" w:name="_efp8cnn4y7uq"/>
      <w:bookmarkEnd w:id="5"/>
      <w:r>
        <w:rPr>
          <w:color w:val="A4832F"/>
        </w:rPr>
        <w:t>Officer</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 officer is a person within the organization who handles the administrative and review work around applications. Officers can review submitted applications, check supporting documents, request additional information, and move an application forward when it is ready for a final decision.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Officers cannot approve or reject applications. That decision is kept separate so that the person who reviewed the file is not the same person making the final call.</w:t>
      </w:r>
    </w:p>
    <w:p>
      <w:pPr>
        <w:pStyle w:val="Heading4"/>
        <w:keepNext w:val="false"/>
        <w:keepLines w:val="false"/>
        <w:spacing w:lineRule="auto" w:line="259" w:before="280" w:after="80"/>
        <w:jc w:val="both"/>
        <w:rPr>
          <w:color w:val="A4832F"/>
        </w:rPr>
      </w:pPr>
      <w:bookmarkStart w:id="6" w:name="_vhgfnduz8yhw"/>
      <w:bookmarkEnd w:id="6"/>
      <w:r>
        <w:rPr>
          <w:color w:val="A4832F"/>
        </w:rPr>
        <w:t>Approver</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 approver is a person within the organization who makes the final decision after an application has already been reviewed. Approvers can see the full application, review the documents and history, then approve or reject the application.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Approvers cannot start the review process or request additional documents. Their role is focused on the final decision.</w:t>
      </w:r>
    </w:p>
    <w:p>
      <w:pPr>
        <w:pStyle w:val="Heading4"/>
        <w:keepNext w:val="false"/>
        <w:keepLines w:val="false"/>
        <w:spacing w:lineRule="auto" w:line="259" w:before="280" w:after="80"/>
        <w:jc w:val="both"/>
        <w:rPr>
          <w:color w:val="A4832F"/>
        </w:rPr>
      </w:pPr>
      <w:bookmarkStart w:id="7" w:name="_z3il2ik01wmm"/>
      <w:bookmarkEnd w:id="7"/>
      <w:r>
        <w:rPr>
          <w:color w:val="A4832F"/>
        </w:rPr>
        <w:t>Superadmin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superadmin manages the setup of the system. This user can create users, create roles, and assign permissions. I included this because the organization’s process is not fully fixed yet, so the system needs room to adapt.</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superadmin can help the organization define better ownership over time without requiring code changes every time the process changes. For example, if the organization later creates a compliance manager role, or a document verification role, the superadmin can create those roles and assign the right permissions.</w:t>
      </w:r>
    </w:p>
    <w:p>
      <w:pPr>
        <w:pStyle w:val="normal1"/>
        <w:spacing w:lineRule="auto" w:line="259" w:before="240" w:after="240"/>
        <w:jc w:val="both"/>
        <w:rPr>
          <w:rFonts w:ascii="Times New Roman" w:hAnsi="Times New Roman" w:eastAsia="Times New Roman" w:cs="Times New Roman"/>
          <w:sz w:val="18"/>
          <w:szCs w:val="18"/>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492240" cy="43281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492240" cy="4328160"/>
                    </a:xfrm>
                    <a:prstGeom prst="rect">
                      <a:avLst/>
                    </a:prstGeom>
                    <a:noFill/>
                  </pic:spPr>
                </pic:pic>
              </a:graphicData>
            </a:graphic>
          </wp:anchor>
        </w:drawing>
      </w:r>
      <w:r>
        <w:rPr>
          <w:rFonts w:eastAsia="Times New Roman" w:cs="Times New Roman" w:ascii="Times New Roman" w:hAnsi="Times New Roman"/>
          <w:i/>
          <w:iCs/>
          <w:sz w:val="18"/>
          <w:szCs w:val="18"/>
        </w:rPr>
        <w:t>Figure 1.0</w:t>
      </w:r>
    </w:p>
    <w:p>
      <w:pPr>
        <w:pStyle w:val="Heading1"/>
        <w:rPr>
          <w:color w:val="A4832F"/>
        </w:rPr>
      </w:pPr>
      <w:r>
        <w:rPr>
          <w:color w:val="A4832F"/>
        </w:rPr>
        <w:t>2. Architecture</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The backend</w:t>
      </w:r>
      <w:r>
        <w:rPr>
          <w:rFonts w:eastAsia="Times New Roman" w:cs="Times New Roman" w:ascii="Times New Roman" w:hAnsi="Times New Roman"/>
          <w:sz w:val="24"/>
          <w:szCs w:val="24"/>
        </w:rPr>
        <w:t xml:space="preserve"> is organized using </w:t>
      </w:r>
      <w:r>
        <w:rPr>
          <w:rFonts w:eastAsia="Times New Roman" w:cs="Times New Roman" w:ascii="Times New Roman" w:hAnsi="Times New Roman"/>
          <w:b/>
          <w:bCs/>
          <w:sz w:val="24"/>
          <w:szCs w:val="24"/>
        </w:rPr>
        <w:t>a domain-driven architecture.</w:t>
      </w:r>
      <w:r>
        <w:rPr>
          <w:rFonts w:eastAsia="Times New Roman" w:cs="Times New Roman" w:ascii="Times New Roman" w:hAnsi="Times New Roman"/>
          <w:sz w:val="24"/>
          <w:szCs w:val="24"/>
        </w:rPr>
        <w:t xml:space="preserve"> I chose this structure because it allows the codebase to follow the actual business process of the system instead of grouping everything </w:t>
      </w:r>
      <w:r>
        <w:rPr>
          <w:rFonts w:eastAsia="Times New Roman" w:cs="Times New Roman" w:ascii="Times New Roman" w:hAnsi="Times New Roman"/>
          <w:sz w:val="24"/>
          <w:szCs w:val="24"/>
        </w:rPr>
        <w:t>into long codebase files</w:t>
      </w:r>
      <w:r>
        <w:rPr>
          <w:rFonts w:eastAsia="Times New Roman" w:cs="Times New Roman" w:ascii="Times New Roman" w:hAnsi="Times New Roman"/>
          <w:sz w:val="24"/>
          <w:szCs w:val="24"/>
        </w:rPr>
        <w:t>. In this case, licensing applications, users, roles, documents, audit logs, authentication, and notifications each have their own space in the codebase.</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Each domain contains its own routes, controllers, services, repositories, and schemas where needed. This makes the code easier to read, maintain, and extend because the rules that belong to a feature stay close to that feature. For example, the rules for submitting, reviewing, requesting documents, approving, and rejecting an application live inside the applications domain. </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rules for creating roles and assigning permissions live inside the roles domain. The rules for keeping audit logs permanent live inside the audit domain.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This approach also makes the backend feel closer to a microservice style without adding the overhead of actual microservices. The domains are separated enough that the logic is decoupled, but the system remains simple to run and review for the challenge. If the platform grows later, some domains could be separated into their own services more easily because the boundaries are already clear.</w:t>
      </w:r>
    </w:p>
    <w:p>
      <w:pPr>
        <w:pStyle w:val="Heading2"/>
        <w:spacing w:lineRule="auto" w:line="259" w:before="20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Heading2"/>
        <w:rPr>
          <w:color w:val="A4832F"/>
        </w:rPr>
      </w:pPr>
      <w:r>
        <w:rPr>
          <w:color w:val="A4832F"/>
        </w:rPr>
        <w:t>2.1 Backend domains (Modules)</w:t>
      </w:r>
    </w:p>
    <w:p>
      <w:pPr>
        <w:pStyle w:val="normal1"/>
        <w:rPr/>
      </w:pPr>
      <w:r>
        <w:rPr/>
      </w:r>
    </w:p>
    <w:tbl>
      <w:tblPr>
        <w:tblStyle w:val="Table1"/>
        <w:tblW w:w="10224" w:type="dxa"/>
        <w:jc w:val="center"/>
        <w:tblInd w:w="0" w:type="dxa"/>
        <w:tblLayout w:type="fixed"/>
        <w:tblCellMar>
          <w:top w:w="90" w:type="dxa"/>
          <w:start w:w="90" w:type="dxa"/>
          <w:bottom w:w="90" w:type="dxa"/>
          <w:end w:w="90" w:type="dxa"/>
        </w:tblCellMar>
        <w:tblLook w:val="0400"/>
      </w:tblPr>
      <w:tblGrid>
        <w:gridCol w:w="5112"/>
        <w:gridCol w:w="5112"/>
      </w:tblGrid>
      <w:tr>
        <w:trPr/>
        <w:tc>
          <w:tcPr>
            <w:tcW w:w="5112"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20"/>
                <w:szCs w:val="20"/>
              </w:rPr>
            </w:pPr>
            <w:r>
              <w:rPr>
                <w:rFonts w:eastAsia="Times New Roman" w:cs="Times New Roman" w:ascii="Times New Roman" w:hAnsi="Times New Roman"/>
                <w:b/>
                <w:bCs/>
                <w:color w:val="FFFFFF"/>
                <w:sz w:val="20"/>
                <w:szCs w:val="20"/>
              </w:rPr>
              <w:t>Domain</w:t>
            </w:r>
          </w:p>
        </w:tc>
        <w:tc>
          <w:tcPr>
            <w:tcW w:w="5112"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20"/>
                <w:szCs w:val="20"/>
              </w:rPr>
            </w:pPr>
            <w:r>
              <w:rPr>
                <w:rFonts w:eastAsia="Times New Roman" w:cs="Times New Roman" w:ascii="Times New Roman" w:hAnsi="Times New Roman"/>
                <w:b/>
                <w:bCs/>
                <w:color w:val="FFFFFF"/>
                <w:sz w:val="20"/>
                <w:szCs w:val="20"/>
              </w:rPr>
              <w:t>Responsibility</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Auth</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Login, current user identity, JWT issuing, password verification.</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Users</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Creating and managing system users and applicant users.</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Roles</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Creating roles, assigning permissions, and blocking unsafe permission combinations.</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Applications</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Main workflow for creation, review, document requests, resubmission, and final decision.</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Documents</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Upload, metadata, download access, file size check, and document versioning.</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Audit</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Permanent record of workflow actions. No update or delete operations are exposed.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Notifications</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Applicant email notification placeholder. Safe to skip when email is not configured.</w:t>
            </w:r>
          </w:p>
        </w:tc>
      </w:tr>
    </w:tbl>
    <w:p>
      <w:pPr>
        <w:pStyle w:val="normal1"/>
        <w:jc w:val="both"/>
        <w:rPr>
          <w:rFonts w:ascii="Times New Roman" w:hAnsi="Times New Roman" w:eastAsia="Times New Roman" w:cs="Times New Roman"/>
          <w:i/>
          <w:iCs/>
          <w:sz w:val="18"/>
          <w:szCs w:val="18"/>
        </w:rPr>
      </w:pPr>
      <w:r>
        <w:rPr>
          <w:rFonts w:eastAsia="Times New Roman" w:cs="Times New Roman" w:ascii="Times New Roman" w:hAnsi="Times New Roman"/>
          <w:i/>
          <w:iCs/>
          <w:sz w:val="18"/>
          <w:szCs w:val="18"/>
        </w:rPr>
        <w:t>Table 1.0</w:t>
      </w:r>
    </w:p>
    <w:p>
      <w:pPr>
        <w:pStyle w:val="Heading2"/>
        <w:rPr>
          <w:color w:val="A4832F"/>
        </w:rPr>
      </w:pPr>
      <w:r>
        <w:rPr>
          <w:color w:val="A4832F"/>
        </w:rPr>
      </w:r>
    </w:p>
    <w:p>
      <w:pPr>
        <w:pStyle w:val="Heading2"/>
        <w:rPr>
          <w:color w:val="A4832F"/>
        </w:rPr>
      </w:pPr>
      <w:r>
        <w:rPr>
          <w:color w:val="A4832F"/>
        </w:rPr>
        <w:t>2.2 Overall System Architecture</w:t>
      </w:r>
    </w:p>
    <w:p>
      <w:pPr>
        <w:pStyle w:val="normal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overall architecture has three main layers: the frontend, the backend API, and the database. Users interact with the frontend, while the backend enforces the main system rules, including authentication, permissions, application workflow, document handling, and audit logging. The database stores users, roles, permissions, applications, required documents, document metadata, and audit records. Uploaded files are stored locally </w:t>
      </w:r>
      <w:r>
        <w:rPr>
          <w:rFonts w:eastAsia="Times New Roman" w:cs="Times New Roman" w:ascii="Times New Roman" w:hAnsi="Times New Roman"/>
          <w:sz w:val="24"/>
          <w:szCs w:val="24"/>
        </w:rPr>
        <w:t>in the backend codebase</w:t>
      </w:r>
      <w:r>
        <w:rPr>
          <w:rFonts w:eastAsia="Times New Roman" w:cs="Times New Roman" w:ascii="Times New Roman" w:hAnsi="Times New Roman"/>
          <w:sz w:val="24"/>
          <w:szCs w:val="24"/>
        </w:rPr>
        <w:t>.</w:t>
      </w:r>
    </w:p>
    <w:p>
      <w:pPr>
        <w:pStyle w:val="normal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implementation focuses on the core licensing workflow and the rules needed to make it controlled and traceable. Some supporting parts were kept minimal and can be expanded later as the system grows </w:t>
      </w:r>
      <w:r>
        <w:rPr>
          <w:rFonts w:eastAsia="Times New Roman" w:cs="Times New Roman" w:ascii="Times New Roman" w:hAnsi="Times New Roman"/>
          <w:sz w:val="24"/>
          <w:szCs w:val="24"/>
        </w:rPr>
        <w:t>such as notifications.</w:t>
      </w:r>
    </w:p>
    <w:p>
      <w:pPr>
        <w:pStyle w:val="normal1"/>
        <w:jc w:val="both"/>
        <w:rPr>
          <w:rFonts w:ascii="Times New Roman" w:hAnsi="Times New Roman" w:eastAsia="Times New Roman" w:cs="Times New Roman"/>
          <w:i/>
          <w:iCs/>
          <w:sz w:val="18"/>
          <w:szCs w:val="18"/>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492240" cy="352425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492240" cy="3524250"/>
                    </a:xfrm>
                    <a:prstGeom prst="rect">
                      <a:avLst/>
                    </a:prstGeom>
                    <a:noFill/>
                  </pic:spPr>
                </pic:pic>
              </a:graphicData>
            </a:graphic>
          </wp:anchor>
        </w:drawing>
      </w:r>
      <w:r>
        <w:rPr>
          <w:rFonts w:eastAsia="Times New Roman" w:cs="Times New Roman" w:ascii="Times New Roman" w:hAnsi="Times New Roman"/>
          <w:i/>
          <w:iCs/>
          <w:sz w:val="18"/>
          <w:szCs w:val="18"/>
        </w:rPr>
        <w:t>Figure 2.0</w:t>
      </w:r>
    </w:p>
    <w:p>
      <w:pPr>
        <w:pStyle w:val="Heading1"/>
        <w:rPr>
          <w:color w:val="A4832F"/>
        </w:rPr>
      </w:pPr>
      <w:r>
        <w:rPr>
          <w:color w:val="A4832F"/>
        </w:rPr>
        <w:t>3. Data model</w:t>
      </w:r>
    </w:p>
    <w:p>
      <w:pPr>
        <w:pStyle w:val="normal1"/>
        <w:rPr/>
      </w:pPr>
      <w:r>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 modeled the database around the same business rules that the backend modules and services depend on. The goal was to make the structure of the data reflect the structure of the process. Users, roles, permissions, applications, documents, and audit logs are separated because they do not behave the same way. An application moves through different states. Documents may be uploaded again when more information is requested, but older versions still need to remain available. Audit logs should not change at all. Roles and permissions need to stay flexible because the organization may adjust responsibilities over time. Keeping these parts separate makes the system easier to reason about and also reduces the chance of changing one part of the process and accidentally breaking another. </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jc w:val="both"/>
        <w:rPr>
          <w:rFonts w:ascii="Times New Roman" w:hAnsi="Times New Roman" w:eastAsia="Times New Roman" w:cs="Times New Roman"/>
          <w:sz w:val="24"/>
          <w:szCs w:val="24"/>
        </w:rPr>
      </w:pPr>
      <w:r>
        <w:rPr/>
        <w:drawing>
          <wp:inline distT="0" distB="0" distL="0" distR="0">
            <wp:extent cx="6492240" cy="10642600"/>
            <wp:effectExtent l="0" t="0" r="0" b="0"/>
            <wp:docPr id="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a:picLocks noChangeAspect="1" noChangeArrowheads="1"/>
                    </pic:cNvPicPr>
                  </pic:nvPicPr>
                  <pic:blipFill>
                    <a:blip r:embed="rId5"/>
                    <a:stretch>
                      <a:fillRect/>
                    </a:stretch>
                  </pic:blipFill>
                  <pic:spPr bwMode="auto">
                    <a:xfrm>
                      <a:off x="0" y="0"/>
                      <a:ext cx="6492240" cy="10642600"/>
                    </a:xfrm>
                    <a:prstGeom prst="rect">
                      <a:avLst/>
                    </a:prstGeom>
                    <a:noFill/>
                  </pic:spPr>
                </pic:pic>
              </a:graphicData>
            </a:graphic>
          </wp:inline>
        </w:drawing>
      </w:r>
    </w:p>
    <w:p>
      <w:pPr>
        <w:pStyle w:val="normal1"/>
        <w:jc w:val="both"/>
        <w:rPr>
          <w:rFonts w:ascii="Times New Roman" w:hAnsi="Times New Roman" w:eastAsia="Times New Roman" w:cs="Times New Roman"/>
          <w:sz w:val="24"/>
          <w:szCs w:val="24"/>
        </w:rPr>
      </w:pPr>
      <w:r>
        <w:rPr>
          <w:color w:val="A4832F"/>
        </w:rPr>
      </w:r>
    </w:p>
    <w:p>
      <w:pPr>
        <w:pStyle w:val="Heading2"/>
        <w:rPr>
          <w:color w:val="A4832F"/>
        </w:rPr>
      </w:pPr>
      <w:r>
        <w:rPr>
          <w:color w:val="A4832F"/>
        </w:rPr>
        <w:t>3.1 Main tables</w:t>
      </w:r>
    </w:p>
    <w:p>
      <w:pPr>
        <w:pStyle w:val="normal1"/>
        <w:rPr/>
      </w:pPr>
      <w:r>
        <w:rPr/>
      </w:r>
    </w:p>
    <w:tbl>
      <w:tblPr>
        <w:tblStyle w:val="Table2"/>
        <w:tblW w:w="10224" w:type="dxa"/>
        <w:jc w:val="center"/>
        <w:tblInd w:w="0" w:type="dxa"/>
        <w:tblLayout w:type="fixed"/>
        <w:tblCellMar>
          <w:top w:w="90" w:type="dxa"/>
          <w:start w:w="90" w:type="dxa"/>
          <w:bottom w:w="90" w:type="dxa"/>
          <w:end w:w="90" w:type="dxa"/>
        </w:tblCellMar>
        <w:tblLook w:val="0400"/>
      </w:tblPr>
      <w:tblGrid>
        <w:gridCol w:w="3408"/>
        <w:gridCol w:w="3408"/>
        <w:gridCol w:w="3408"/>
      </w:tblGrid>
      <w:tr>
        <w:trPr/>
        <w:tc>
          <w:tcPr>
            <w:tcW w:w="3408"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20"/>
                <w:szCs w:val="20"/>
              </w:rPr>
            </w:pPr>
            <w:r>
              <w:rPr>
                <w:rFonts w:eastAsia="Times New Roman" w:cs="Times New Roman" w:ascii="Times New Roman" w:hAnsi="Times New Roman"/>
                <w:b/>
                <w:bCs/>
                <w:color w:val="FFFFFF"/>
                <w:sz w:val="20"/>
                <w:szCs w:val="20"/>
              </w:rPr>
              <w:t>Table</w:t>
            </w:r>
          </w:p>
        </w:tc>
        <w:tc>
          <w:tcPr>
            <w:tcW w:w="3408"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20"/>
                <w:szCs w:val="20"/>
              </w:rPr>
            </w:pPr>
            <w:r>
              <w:rPr>
                <w:rFonts w:eastAsia="Times New Roman" w:cs="Times New Roman" w:ascii="Times New Roman" w:hAnsi="Times New Roman"/>
                <w:b/>
                <w:bCs/>
                <w:color w:val="FFFFFF"/>
                <w:sz w:val="20"/>
                <w:szCs w:val="20"/>
              </w:rPr>
              <w:t>Purpose</w:t>
            </w:r>
          </w:p>
        </w:tc>
        <w:tc>
          <w:tcPr>
            <w:tcW w:w="3408"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20"/>
                <w:szCs w:val="20"/>
              </w:rPr>
            </w:pPr>
            <w:r>
              <w:rPr>
                <w:rFonts w:eastAsia="Times New Roman" w:cs="Times New Roman" w:ascii="Times New Roman" w:hAnsi="Times New Roman"/>
                <w:b/>
                <w:bCs/>
                <w:color w:val="FFFFFF"/>
                <w:sz w:val="20"/>
                <w:szCs w:val="20"/>
              </w:rPr>
              <w:t>Important fields</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users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Stores applicants, officers, approvers, and administrators.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full_name, email, password_hash, role_id, organization_name, status</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roles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Stores default and custom roles.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name, description, is_system_role</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permissions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Stores actions the system understands.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name, description</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role_permissions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Connects roles to permissions.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role_id, permission_id</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applications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Stores the licensing application and its workflow state.</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reference_number, applicant_user_id, status, reviewed_by, final_decision_by, version</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application_documents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Stores metadata for uploaded documents.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application_id, uploaded_by, original_name, stored_name, size_bytes, version</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required_documents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 xml:space="preserve">Stores the list of documents expected for each license type. </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license_type, document_key, label, sort_order</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audit_logs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Stores permanent evidence of application actions.</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20"/>
                <w:szCs w:val="20"/>
              </w:rPr>
            </w:pPr>
            <w:r>
              <w:rPr>
                <w:rFonts w:eastAsia="Times New Roman" w:cs="Times New Roman" w:ascii="Times New Roman" w:hAnsi="Times New Roman"/>
                <w:sz w:val="20"/>
                <w:szCs w:val="20"/>
              </w:rPr>
              <w:t>application_id, actor_user_id, action, from_status, to_status, metadata, created_at</w:t>
            </w:r>
          </w:p>
        </w:tc>
      </w:tr>
    </w:tbl>
    <w:p>
      <w:pPr>
        <w:pStyle w:val="normal1"/>
        <w:jc w:val="both"/>
        <w:rPr>
          <w:rFonts w:ascii="Times New Roman" w:hAnsi="Times New Roman" w:eastAsia="Times New Roman" w:cs="Times New Roman"/>
          <w:i/>
          <w:iCs/>
          <w:sz w:val="20"/>
          <w:szCs w:val="20"/>
        </w:rPr>
      </w:pPr>
      <w:r>
        <w:rPr>
          <w:rFonts w:eastAsia="Times New Roman" w:cs="Times New Roman" w:ascii="Times New Roman" w:hAnsi="Times New Roman"/>
          <w:i/>
          <w:iCs/>
          <w:sz w:val="20"/>
          <w:szCs w:val="20"/>
        </w:rPr>
        <w:t>Table 2.0</w:t>
      </w:r>
    </w:p>
    <w:p>
      <w:pPr>
        <w:pStyle w:val="normal1"/>
        <w:jc w:val="both"/>
        <w:rPr>
          <w:rFonts w:ascii="Times New Roman" w:hAnsi="Times New Roman" w:eastAsia="Times New Roman" w:cs="Times New Roman"/>
          <w:i/>
          <w:iCs/>
          <w:sz w:val="20"/>
          <w:szCs w:val="20"/>
        </w:rPr>
      </w:pPr>
      <w:r>
        <w:rPr>
          <w:rFonts w:eastAsia="Times New Roman" w:cs="Times New Roman" w:ascii="Times New Roman" w:hAnsi="Times New Roman"/>
          <w:i/>
          <w:iCs/>
          <w:sz w:val="20"/>
          <w:szCs w:val="20"/>
        </w:rPr>
      </w:r>
    </w:p>
    <w:p>
      <w:pPr>
        <w:pStyle w:val="normal1"/>
        <w:spacing w:lineRule="auto" w:line="259" w:before="0" w:after="120"/>
        <w:jc w:val="both"/>
        <w:rPr>
          <w:color w:val="A4832F"/>
        </w:rPr>
      </w:pPr>
      <w:r>
        <w:rPr>
          <w:rFonts w:eastAsia="Times New Roman" w:cs="Times New Roman" w:ascii="Times New Roman" w:hAnsi="Times New Roman"/>
          <w:sz w:val="24"/>
          <w:szCs w:val="24"/>
        </w:rPr>
        <w:t>One improvement I would make with more time is adding an institutions table. In this version, institution information is kept on the user and application records because it is enough for the challenge. In a fuller system, each bank or financial institution should have its own model, account, users, and ownership rules. That would allow one institution to manage several users under its own account instead of treating every applicant user as a standalone identity.</w:t>
      </w:r>
    </w:p>
    <w:p>
      <w:pPr>
        <w:pStyle w:val="Heading1"/>
        <w:rPr>
          <w:color w:val="A4832F"/>
        </w:rPr>
      </w:pPr>
      <w:r>
        <w:rPr>
          <w:color w:val="A4832F"/>
        </w:rPr>
        <w:t>4. Application workflow</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did not allow users to change an application status directly. That would make the process too easy to break. Instead, users perform specific actions, and each action moves the application from one allowed state to the next.</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For example, an applicant does not manually change an application from draft to submitted. They submit the application. An officer does not manually change the status to additional_documents_requested. They request additional documents. An approver does not edit the status field directly. They approve or reject the application.</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This keeps the workflow closer to how the real process works. It also makes the backend easier to protect because every status change has a clear meaning, a clear actor, and a clear audit entry.</w:t>
      </w:r>
    </w:p>
    <w:p>
      <w:pPr>
        <w:pStyle w:val="normal1"/>
        <w:jc w:val="both"/>
        <w:rPr>
          <w:rFonts w:ascii="Times New Roman" w:hAnsi="Times New Roman" w:eastAsia="Times New Roman" w:cs="Times New Roman"/>
          <w:sz w:val="24"/>
          <w:szCs w:val="24"/>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426835" cy="7016115"/>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6"/>
                    <a:stretch>
                      <a:fillRect/>
                    </a:stretch>
                  </pic:blipFill>
                  <pic:spPr bwMode="auto">
                    <a:xfrm>
                      <a:off x="0" y="0"/>
                      <a:ext cx="6426835" cy="7016115"/>
                    </a:xfrm>
                    <a:prstGeom prst="rect">
                      <a:avLst/>
                    </a:prstGeom>
                    <a:noFill/>
                  </pic:spPr>
                </pic:pic>
              </a:graphicData>
            </a:graphic>
          </wp:anchor>
        </w:drawing>
      </w:r>
    </w:p>
    <w:p>
      <w:pPr>
        <w:pStyle w:val="normal1"/>
        <w:jc w:val="both"/>
        <w:rPr>
          <w:rFonts w:ascii="Times New Roman" w:hAnsi="Times New Roman" w:eastAsia="Times New Roman" w:cs="Times New Roman"/>
          <w:sz w:val="18"/>
          <w:szCs w:val="18"/>
        </w:rPr>
      </w:pPr>
      <w:r>
        <w:rPr>
          <w:rFonts w:eastAsia="Times New Roman" w:cs="Times New Roman" w:ascii="Times New Roman" w:hAnsi="Times New Roman"/>
          <w:sz w:val="18"/>
          <w:szCs w:val="18"/>
        </w:rPr>
        <w:t>Figure 3.0</w:t>
      </w:r>
    </w:p>
    <w:p>
      <w:pPr>
        <w:pStyle w:val="normal1"/>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3"/>
        <w:tblW w:w="10224" w:type="dxa"/>
        <w:jc w:val="center"/>
        <w:tblInd w:w="0" w:type="dxa"/>
        <w:tblLayout w:type="fixed"/>
        <w:tblCellMar>
          <w:top w:w="90" w:type="dxa"/>
          <w:start w:w="90" w:type="dxa"/>
          <w:bottom w:w="90" w:type="dxa"/>
          <w:end w:w="90" w:type="dxa"/>
        </w:tblCellMar>
        <w:tblLook w:val="0400"/>
      </w:tblPr>
      <w:tblGrid>
        <w:gridCol w:w="2556"/>
        <w:gridCol w:w="2556"/>
        <w:gridCol w:w="2556"/>
        <w:gridCol w:w="2556"/>
      </w:tblGrid>
      <w:tr>
        <w:trPr/>
        <w:tc>
          <w:tcPr>
            <w:tcW w:w="2556"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18"/>
                <w:szCs w:val="18"/>
              </w:rPr>
            </w:pPr>
            <w:r>
              <w:rPr>
                <w:rFonts w:eastAsia="Times New Roman" w:cs="Times New Roman" w:ascii="Times New Roman" w:hAnsi="Times New Roman"/>
                <w:b/>
                <w:bCs/>
                <w:color w:val="FFFFFF"/>
                <w:sz w:val="18"/>
                <w:szCs w:val="18"/>
              </w:rPr>
              <w:t>From state</w:t>
            </w:r>
          </w:p>
        </w:tc>
        <w:tc>
          <w:tcPr>
            <w:tcW w:w="2556"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18"/>
                <w:szCs w:val="18"/>
              </w:rPr>
            </w:pPr>
            <w:r>
              <w:rPr>
                <w:rFonts w:eastAsia="Times New Roman" w:cs="Times New Roman" w:ascii="Times New Roman" w:hAnsi="Times New Roman"/>
                <w:b/>
                <w:bCs/>
                <w:color w:val="FFFFFF"/>
                <w:sz w:val="18"/>
                <w:szCs w:val="18"/>
              </w:rPr>
              <w:t>Action</w:t>
            </w:r>
          </w:p>
        </w:tc>
        <w:tc>
          <w:tcPr>
            <w:tcW w:w="2556"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18"/>
                <w:szCs w:val="18"/>
              </w:rPr>
            </w:pPr>
            <w:r>
              <w:rPr>
                <w:rFonts w:eastAsia="Times New Roman" w:cs="Times New Roman" w:ascii="Times New Roman" w:hAnsi="Times New Roman"/>
                <w:b/>
                <w:bCs/>
                <w:color w:val="FFFFFF"/>
                <w:sz w:val="18"/>
                <w:szCs w:val="18"/>
              </w:rPr>
              <w:t>To state</w:t>
            </w:r>
          </w:p>
        </w:tc>
        <w:tc>
          <w:tcPr>
            <w:tcW w:w="2556"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lineRule="auto" w:line="240" w:before="0" w:after="143"/>
              <w:jc w:val="both"/>
              <w:rPr>
                <w:sz w:val="18"/>
                <w:szCs w:val="18"/>
              </w:rPr>
            </w:pPr>
            <w:r>
              <w:rPr>
                <w:rFonts w:eastAsia="Times New Roman" w:cs="Times New Roman" w:ascii="Times New Roman" w:hAnsi="Times New Roman"/>
                <w:b/>
                <w:bCs/>
                <w:color w:val="FFFFFF"/>
                <w:sz w:val="18"/>
                <w:szCs w:val="18"/>
              </w:rPr>
              <w:t>Allowed actor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draft</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Submit application</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submitted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Applicant owner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submitted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Start review</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under_review</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Officer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under_review</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Request additional documents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additional_documents_requested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Officer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additional_documents_requested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Resubmit application</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resubmitted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Applicant owner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resubmitted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Start review again</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under_review</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Officer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under_review</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Send to approval</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pending_approval</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Officer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pending_approval</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Approve application</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approved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Approver</w:t>
            </w:r>
          </w:p>
        </w:tc>
      </w:tr>
      <w:tr>
        <w:trPr/>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pending_approval</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Reject application</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rejected</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143"/>
              <w:jc w:val="both"/>
              <w:rPr>
                <w:sz w:val="18"/>
                <w:szCs w:val="18"/>
              </w:rPr>
            </w:pPr>
            <w:r>
              <w:rPr>
                <w:rFonts w:eastAsia="Times New Roman" w:cs="Times New Roman" w:ascii="Times New Roman" w:hAnsi="Times New Roman"/>
                <w:sz w:val="18"/>
                <w:szCs w:val="18"/>
              </w:rPr>
              <w:t>Approver</w:t>
            </w:r>
          </w:p>
        </w:tc>
      </w:tr>
    </w:tbl>
    <w:p>
      <w:pPr>
        <w:pStyle w:val="normal1"/>
        <w:jc w:val="both"/>
        <w:rPr>
          <w:rFonts w:ascii="Times New Roman" w:hAnsi="Times New Roman" w:eastAsia="Times New Roman" w:cs="Times New Roman"/>
          <w:i/>
          <w:iCs/>
          <w:sz w:val="18"/>
          <w:szCs w:val="18"/>
        </w:rPr>
      </w:pPr>
      <w:r>
        <w:rPr>
          <w:rFonts w:eastAsia="Times New Roman" w:cs="Times New Roman" w:ascii="Times New Roman" w:hAnsi="Times New Roman"/>
          <w:i/>
          <w:iCs/>
          <w:sz w:val="18"/>
          <w:szCs w:val="18"/>
        </w:rPr>
        <w:t>Table 3.0</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final two states are approved and rejected. Once an application reaches either one, it cannot move again. I made this strict because a final licensing decision should not be changed quietly after the fact. If a final decision ever needs to be corrected in a real production system, that can be handled through a new controlled process, not by editing the old decision</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Heading2"/>
        <w:rPr>
          <w:color w:val="A4832F"/>
        </w:rPr>
      </w:pPr>
      <w:r>
        <w:rPr>
          <w:color w:val="A4832F"/>
        </w:rPr>
        <w:t>4.1 Concurrency</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also had to protect the workflow from two people acting on the same application at the same time, especially at the final decision stage. Without protection, one approver could approve an application while another rejects it almost at the same time, leaving the system with inconsistent records.</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 avoid that, workflow updates happen inside a database transaction. When a user starts an action like approval or rejection, the system locks the application row, checks the latest status, applies the update, and writes the audit log before the transaction is committed.</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If another user tries to act on the same application at the same time, their request waits. Once the first action finishes, the second request checks the application again. If the application is no longer in the right state, the second action is rejected.</w:t>
      </w:r>
    </w:p>
    <w:p>
      <w:pPr>
        <w:pStyle w:val="normal1"/>
        <w:jc w:val="both"/>
        <w:rPr>
          <w:rFonts w:ascii="Times New Roman" w:hAnsi="Times New Roman" w:eastAsia="Times New Roman" w:cs="Times New Roman"/>
          <w:sz w:val="24"/>
          <w:szCs w:val="24"/>
        </w:rPr>
      </w:pPr>
      <w:r>
        <w:rPr/>
        <w:drawing>
          <wp:inline distT="0" distB="0" distL="0" distR="0">
            <wp:extent cx="6400800" cy="1673860"/>
            <wp:effectExtent l="0" t="0" r="0" b="0"/>
            <wp:docPr id="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a:picLocks noChangeAspect="1" noChangeArrowheads="1"/>
                    </pic:cNvPicPr>
                  </pic:nvPicPr>
                  <pic:blipFill>
                    <a:blip r:embed="rId7"/>
                    <a:srcRect l="0" t="21553" r="0" b="0"/>
                    <a:stretch>
                      <a:fillRect/>
                    </a:stretch>
                  </pic:blipFill>
                  <pic:spPr bwMode="auto">
                    <a:xfrm>
                      <a:off x="0" y="0"/>
                      <a:ext cx="6400800" cy="1673860"/>
                    </a:xfrm>
                    <a:prstGeom prst="rect">
                      <a:avLst/>
                    </a:prstGeom>
                    <a:noFill/>
                  </pic:spPr>
                </pic:pic>
              </a:graphicData>
            </a:graphic>
          </wp:inline>
        </w:drawing>
      </w:r>
    </w:p>
    <w:p>
      <w:pPr>
        <w:pStyle w:val="normal1"/>
        <w:jc w:val="both"/>
        <w:rPr>
          <w:rFonts w:ascii="Times New Roman" w:hAnsi="Times New Roman" w:eastAsia="Times New Roman" w:cs="Times New Roman"/>
          <w:i/>
          <w:iCs/>
          <w:sz w:val="18"/>
          <w:szCs w:val="18"/>
        </w:rPr>
      </w:pPr>
      <w:r>
        <w:rPr>
          <w:rFonts w:eastAsia="Times New Roman" w:cs="Times New Roman" w:ascii="Times New Roman" w:hAnsi="Times New Roman"/>
          <w:i/>
          <w:iCs/>
          <w:sz w:val="18"/>
          <w:szCs w:val="18"/>
        </w:rPr>
        <w:t>Figure 4.0</w:t>
      </w:r>
    </w:p>
    <w:p>
      <w:pPr>
        <w:pStyle w:val="Heading1"/>
        <w:rPr>
          <w:color w:val="A4832F"/>
        </w:rPr>
      </w:pPr>
      <w:r>
        <w:rPr>
          <w:color w:val="A4832F"/>
        </w:rPr>
        <w:t>5. Roles and permissions</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created four default roles so the system can work immediately with the process described in the challenge. The roles are simple on purpose. An applicant applies. An officer checks the application and follows up when information is missing. An approver makes the final decision. A superadmin manages the system setup.</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At the same time, I did not want the system to assume that the organization already has a perfect internal structure. The current process is still informal, so ownership may change as the organization starts using the system. For that reason, roles and permissions are configurable. The default roles give the organization a starting point, but the superadmin can create new roles later if different departments, teams, or seniority levels need different access.</w:t>
      </w:r>
    </w:p>
    <w:p>
      <w:pPr>
        <w:pStyle w:val="normal1"/>
        <w:spacing w:lineRule="auto" w:line="259" w:before="240" w:after="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4"/>
        <w:tblW w:w="10224" w:type="dxa"/>
        <w:jc w:val="center"/>
        <w:tblInd w:w="0" w:type="dxa"/>
        <w:tblLayout w:type="fixed"/>
        <w:tblCellMar>
          <w:top w:w="90" w:type="dxa"/>
          <w:start w:w="90" w:type="dxa"/>
          <w:bottom w:w="90" w:type="dxa"/>
          <w:end w:w="90" w:type="dxa"/>
        </w:tblCellMar>
        <w:tblLook w:val="0400"/>
      </w:tblPr>
      <w:tblGrid>
        <w:gridCol w:w="1800"/>
        <w:gridCol w:w="4476"/>
        <w:gridCol w:w="3948"/>
      </w:tblGrid>
      <w:tr>
        <w:trPr/>
        <w:tc>
          <w:tcPr>
            <w:tcW w:w="1800"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Role</w:t>
            </w:r>
          </w:p>
        </w:tc>
        <w:tc>
          <w:tcPr>
            <w:tcW w:w="4476"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Can do</w:t>
            </w:r>
          </w:p>
        </w:tc>
        <w:tc>
          <w:tcPr>
            <w:tcW w:w="3948"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Cannot do</w:t>
            </w:r>
          </w:p>
        </w:tc>
      </w:tr>
      <w:tr>
        <w:trPr/>
        <w:tc>
          <w:tcPr>
            <w:tcW w:w="180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Applicant</w:t>
            </w:r>
          </w:p>
        </w:tc>
        <w:tc>
          <w:tcPr>
            <w:tcW w:w="4476"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applications, upload documents, submit, resubmit, and view their own applications.</w:t>
            </w:r>
          </w:p>
        </w:tc>
        <w:tc>
          <w:tcPr>
            <w:tcW w:w="394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Cannot see other applicants, review applications, or make final decisions.</w:t>
            </w:r>
          </w:p>
        </w:tc>
      </w:tr>
      <w:tr>
        <w:trPr/>
        <w:tc>
          <w:tcPr>
            <w:tcW w:w="180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Officer</w:t>
            </w:r>
          </w:p>
        </w:tc>
        <w:tc>
          <w:tcPr>
            <w:tcW w:w="4476"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View applications, start review, request additional documents, and move a reviewed application to pending approval.</w:t>
            </w:r>
          </w:p>
        </w:tc>
        <w:tc>
          <w:tcPr>
            <w:tcW w:w="394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Cannot approve or reject.</w:t>
            </w:r>
          </w:p>
        </w:tc>
      </w:tr>
      <w:tr>
        <w:trPr/>
        <w:tc>
          <w:tcPr>
            <w:tcW w:w="180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Approver</w:t>
            </w:r>
          </w:p>
        </w:tc>
        <w:tc>
          <w:tcPr>
            <w:tcW w:w="4476"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View pending applications and make the final approval or rejection decision.</w:t>
            </w:r>
          </w:p>
        </w:tc>
        <w:tc>
          <w:tcPr>
            <w:tcW w:w="394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Cannot be the same user who reviewed the same application.</w:t>
            </w:r>
          </w:p>
        </w:tc>
      </w:tr>
      <w:tr>
        <w:trPr/>
        <w:tc>
          <w:tcPr>
            <w:tcW w:w="180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Superadmin</w:t>
            </w:r>
          </w:p>
        </w:tc>
        <w:tc>
          <w:tcPr>
            <w:tcW w:w="4476"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Manage users, roles, permissions, and system setup.</w:t>
            </w:r>
          </w:p>
        </w:tc>
        <w:tc>
          <w:tcPr>
            <w:tcW w:w="394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Cannot use administration power to bypass workflow separation rules.</w:t>
            </w:r>
          </w:p>
        </w:tc>
      </w:tr>
    </w:tbl>
    <w:p>
      <w:pPr>
        <w:pStyle w:val="normal1"/>
        <w:jc w:val="both"/>
        <w:rPr>
          <w:rFonts w:ascii="Times New Roman" w:hAnsi="Times New Roman" w:eastAsia="Times New Roman" w:cs="Times New Roman"/>
          <w:i/>
          <w:iCs/>
          <w:sz w:val="18"/>
          <w:szCs w:val="18"/>
        </w:rPr>
      </w:pPr>
      <w:r>
        <w:rPr>
          <w:rFonts w:eastAsia="Times New Roman" w:cs="Times New Roman" w:ascii="Times New Roman" w:hAnsi="Times New Roman"/>
          <w:i/>
          <w:iCs/>
          <w:sz w:val="18"/>
          <w:szCs w:val="18"/>
        </w:rPr>
        <w:t>Table 4.0</w:t>
      </w:r>
    </w:p>
    <w:p>
      <w:pPr>
        <w:pStyle w:val="Heading1"/>
        <w:rPr>
          <w:color w:val="A4832F"/>
        </w:rPr>
      </w:pPr>
      <w:r>
        <w:rPr>
          <w:color w:val="A4832F"/>
        </w:rPr>
        <w:t>6. Audit trail</w:t>
      </w:r>
    </w:p>
    <w:p>
      <w:pPr>
        <w:pStyle w:val="normal1"/>
        <w:rPr>
          <w:color w:val="A4832F"/>
        </w:rPr>
      </w:pPr>
      <w:r>
        <w:rPr>
          <w:color w:val="A4832F"/>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audit log is treated as evidence, not as normal application data. Every important workflow action creates an audit entry with the acting user, action, timestamp, previous state, new state, and metadata where needed. The audit entry is written in the same transaction as the application update, so the system does not end up with a decision that has no record behind it.</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audit table is append-only. The API does not expose update or delete routes for audit logs, and the database has triggers that reject UPDATE and DELETE on that table. This means an administrator can manage the system, but cannot rewrite the history of an application from inside the application itself.</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5"/>
        <w:tblW w:w="10224" w:type="dxa"/>
        <w:jc w:val="center"/>
        <w:tblInd w:w="0" w:type="dxa"/>
        <w:tblLayout w:type="fixed"/>
        <w:tblCellMar>
          <w:top w:w="90" w:type="dxa"/>
          <w:start w:w="90" w:type="dxa"/>
          <w:bottom w:w="90" w:type="dxa"/>
          <w:end w:w="90" w:type="dxa"/>
        </w:tblCellMar>
        <w:tblLook w:val="0400"/>
      </w:tblPr>
      <w:tblGrid>
        <w:gridCol w:w="5112"/>
        <w:gridCol w:w="5112"/>
      </w:tblGrid>
      <w:tr>
        <w:trPr/>
        <w:tc>
          <w:tcPr>
            <w:tcW w:w="5112"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Action</w:t>
            </w:r>
          </w:p>
        </w:tc>
        <w:tc>
          <w:tcPr>
            <w:tcW w:w="5112"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Audit entry created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Create application</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application_created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Submit application</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application_submitted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Start review</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review_started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Request additional documents</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additional_documents_requested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Upload documents</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documents_uploaded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Resubmit application</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application_resubmitted</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Send to approval</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marked_pending_approval</w:t>
            </w:r>
          </w:p>
        </w:tc>
      </w:tr>
      <w:tr>
        <w:trPr/>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Approve or reject</w:t>
            </w:r>
          </w:p>
        </w:tc>
        <w:tc>
          <w:tcPr>
            <w:tcW w:w="5112"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application_approved or application_rejected</w:t>
            </w:r>
          </w:p>
        </w:tc>
      </w:tr>
    </w:tbl>
    <w:p>
      <w:pPr>
        <w:pStyle w:val="normal1"/>
        <w:jc w:val="both"/>
        <w:rPr>
          <w:rFonts w:ascii="Times New Roman" w:hAnsi="Times New Roman" w:eastAsia="Times New Roman" w:cs="Times New Roman"/>
          <w:sz w:val="18"/>
          <w:szCs w:val="18"/>
        </w:rPr>
      </w:pPr>
      <w:r>
        <w:rPr>
          <w:rFonts w:eastAsia="Times New Roman" w:cs="Times New Roman" w:ascii="Times New Roman" w:hAnsi="Times New Roman"/>
          <w:i/>
          <w:iCs/>
          <w:sz w:val="18"/>
          <w:szCs w:val="18"/>
        </w:rPr>
        <w:t>Table 5.0</w:t>
      </w:r>
    </w:p>
    <w:p>
      <w:pPr>
        <w:pStyle w:val="Heading1"/>
        <w:rPr>
          <w:color w:val="A4832F"/>
        </w:rPr>
      </w:pPr>
      <w:r>
        <w:rPr>
          <w:color w:val="A4832F"/>
        </w:rPr>
        <w:t>7. Documents</w:t>
      </w:r>
    </w:p>
    <w:p>
      <w:pPr>
        <w:pStyle w:val="normal1"/>
        <w:rPr>
          <w:color w:val="A4832F"/>
        </w:rPr>
      </w:pPr>
      <w:r>
        <w:rPr>
          <w:color w:val="A4832F"/>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Applicants can upload supporting documents while an application is still in draft or when an officer requests additional documents. Files are stored locally for this challenge, and the database stores their metadata, including file name, type, size, uploader, timestamp, and version.</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also added support for required document configuration. This allows the system to define which documents are expected for an application before the applicant submits it. Instead of leaving document requirements only in emails or informal instructions, the portal can show applicants the list of required documents directly in the application flow.</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required document list can be managed from the system side, so the organization can adjust the requirements as the licensing process becomes more defined. When an applicant is applying, the form and document upload section use that list to guide what needs to be submitted.</w:t>
      </w:r>
    </w:p>
    <w:p>
      <w:pPr>
        <w:pStyle w:val="Heading1"/>
        <w:rPr>
          <w:color w:val="A4832F"/>
        </w:rPr>
      </w:pPr>
      <w:r>
        <w:rPr>
          <w:color w:val="A4832F"/>
        </w:rPr>
        <w:t>8. Notifications</w:t>
      </w:r>
    </w:p>
    <w:p>
      <w:pPr>
        <w:pStyle w:val="normal1"/>
        <w:rPr>
          <w:color w:val="A4832F"/>
        </w:rPr>
      </w:pPr>
      <w:r>
        <w:rPr>
          <w:color w:val="A4832F"/>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added a notification domain as a safe placeholder. The idea is that applicants should receive emails when their application is submitted, when additional documents are requested, when they resubmit, and when a final decision is made.</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 did not fully complete the notification domain. The design is there so the service can be finished later without changing the application workflow. Email sending should happen after the main transaction commits, and email failure should not undo a valid review or approval action. If email is not configured, the system should skip it safely.</w:t>
      </w:r>
    </w:p>
    <w:p>
      <w:pPr>
        <w:pStyle w:val="Heading1"/>
        <w:rPr>
          <w:color w:val="A4832F"/>
        </w:rPr>
      </w:pPr>
      <w:r>
        <w:rPr>
          <w:color w:val="A4832F"/>
        </w:rPr>
        <w:t>9. System trade-offs</w:t>
      </w:r>
    </w:p>
    <w:p>
      <w:pPr>
        <w:pStyle w:val="normal1"/>
        <w:rPr>
          <w:color w:val="A4832F"/>
        </w:rPr>
      </w:pPr>
      <w:r>
        <w:rPr>
          <w:color w:val="A4832F"/>
        </w:rPr>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t>Here I describe some of the trade-offs and decisions I took while working on this.</w:t>
      </w:r>
    </w:p>
    <w:tbl>
      <w:tblPr>
        <w:tblStyle w:val="Table6"/>
        <w:tblW w:w="10224" w:type="dxa"/>
        <w:jc w:val="center"/>
        <w:tblInd w:w="0" w:type="dxa"/>
        <w:tblLayout w:type="fixed"/>
        <w:tblCellMar>
          <w:top w:w="90" w:type="dxa"/>
          <w:start w:w="90" w:type="dxa"/>
          <w:bottom w:w="90" w:type="dxa"/>
          <w:end w:w="90" w:type="dxa"/>
        </w:tblCellMar>
        <w:tblLook w:val="0400"/>
      </w:tblPr>
      <w:tblGrid>
        <w:gridCol w:w="3060"/>
        <w:gridCol w:w="7164"/>
      </w:tblGrid>
      <w:tr>
        <w:trPr/>
        <w:tc>
          <w:tcPr>
            <w:tcW w:w="3060"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Decision</w:t>
            </w:r>
          </w:p>
        </w:tc>
        <w:tc>
          <w:tcPr>
            <w:tcW w:w="7164"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How I handled it</w:t>
            </w:r>
          </w:p>
        </w:tc>
      </w:tr>
      <w:tr>
        <w:trPr/>
        <w:tc>
          <w:tcPr>
            <w:tcW w:w="306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Configurable roles</w:t>
            </w:r>
          </w:p>
        </w:tc>
        <w:tc>
          <w:tcPr>
            <w:tcW w:w="716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Started with applicant, officer, approver, and superadmin, but allowed the admin to create new roles because the real process may change.</w:t>
            </w:r>
          </w:p>
        </w:tc>
      </w:tr>
      <w:tr>
        <w:trPr/>
        <w:tc>
          <w:tcPr>
            <w:tcW w:w="306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Separation of duties</w:t>
            </w:r>
          </w:p>
        </w:tc>
        <w:tc>
          <w:tcPr>
            <w:tcW w:w="716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Blocked the same user from reviewing and making the final decision on the same application. This is enforced in the service, not only in the UI.</w:t>
            </w:r>
          </w:p>
        </w:tc>
      </w:tr>
      <w:tr>
        <w:trPr/>
        <w:tc>
          <w:tcPr>
            <w:tcW w:w="306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Strict state</w:t>
            </w:r>
          </w:p>
        </w:tc>
        <w:tc>
          <w:tcPr>
            <w:tcW w:w="716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Users perform named actions instead of manually editing statuses. Invalid transitions fail at the API level.</w:t>
            </w:r>
          </w:p>
        </w:tc>
      </w:tr>
      <w:tr>
        <w:trPr/>
        <w:tc>
          <w:tcPr>
            <w:tcW w:w="306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Permanent final decision</w:t>
            </w:r>
          </w:p>
        </w:tc>
        <w:tc>
          <w:tcPr>
            <w:tcW w:w="716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Approved and rejected applications cannot move back into the workflow.</w:t>
            </w:r>
          </w:p>
        </w:tc>
      </w:tr>
      <w:tr>
        <w:trPr/>
        <w:tc>
          <w:tcPr>
            <w:tcW w:w="3060"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Audit log protection</w:t>
            </w:r>
          </w:p>
        </w:tc>
        <w:tc>
          <w:tcPr>
            <w:tcW w:w="7164"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Audit entries are inserted during workflow transactions and protected from update/delete at database level.</w:t>
            </w:r>
          </w:p>
        </w:tc>
      </w:tr>
    </w:tbl>
    <w:p>
      <w:pPr>
        <w:pStyle w:val="normal1"/>
        <w:jc w:val="both"/>
        <w:rPr>
          <w:rFonts w:ascii="Times New Roman" w:hAnsi="Times New Roman" w:eastAsia="Times New Roman" w:cs="Times New Roman"/>
          <w:i/>
          <w:iCs/>
          <w:sz w:val="18"/>
          <w:szCs w:val="18"/>
        </w:rPr>
      </w:pPr>
      <w:r>
        <w:rPr>
          <w:rFonts w:eastAsia="Times New Roman" w:cs="Times New Roman" w:ascii="Times New Roman" w:hAnsi="Times New Roman"/>
          <w:i/>
          <w:iCs/>
          <w:sz w:val="18"/>
          <w:szCs w:val="18"/>
        </w:rPr>
        <w:t>Table 6.0</w:t>
      </w:r>
    </w:p>
    <w:p>
      <w:pPr>
        <w:pStyle w:val="normal1"/>
        <w:jc w:val="both"/>
        <w:rPr>
          <w:rFonts w:ascii="Times New Roman" w:hAnsi="Times New Roman" w:eastAsia="Times New Roman" w:cs="Times New Roman"/>
          <w:i/>
          <w:iCs/>
          <w:sz w:val="18"/>
          <w:szCs w:val="18"/>
        </w:rPr>
      </w:pPr>
      <w:r>
        <w:rPr>
          <w:rFonts w:eastAsia="Times New Roman" w:cs="Times New Roman" w:ascii="Times New Roman" w:hAnsi="Times New Roman"/>
          <w:i/>
          <w:iCs/>
          <w:sz w:val="18"/>
          <w:szCs w:val="18"/>
        </w:rPr>
      </w:r>
    </w:p>
    <w:p>
      <w:pPr>
        <w:pStyle w:val="Heading1"/>
        <w:rPr>
          <w:color w:val="A4832F"/>
        </w:rPr>
      </w:pPr>
      <w:r>
        <w:rPr>
          <w:color w:val="A4832F"/>
        </w:rPr>
      </w:r>
    </w:p>
    <w:p>
      <w:pPr>
        <w:pStyle w:val="Heading1"/>
        <w:rPr>
          <w:color w:val="A4832F"/>
        </w:rPr>
      </w:pPr>
      <w:r>
        <w:rPr>
          <w:color w:val="A4832F"/>
        </w:rPr>
        <w:t>10. What I would improve with more time</w:t>
      </w:r>
    </w:p>
    <w:p>
      <w:pPr>
        <w:pStyle w:val="normal1"/>
        <w:rPr>
          <w:color w:val="A4832F"/>
        </w:rPr>
      </w:pPr>
      <w:r>
        <w:rPr>
          <w:color w:val="A4832F"/>
        </w:rPr>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first improvement would be an institution model. Each commercial bank or financial institution should have its own account, profile, and users. That would make ownership cleaner and would support cases where several users from one institution collaborate on the same application.</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second improvement would be finishing the notification domain properly. I would add real email provider configuration, delivery logs, retry handling, and templates that are easier to maintain. For this version, I kept it as a safe placeholder so the main workflow remains stable even when email is not available.</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The third improvement would be stronger evidence protection for the audit log. The current design blocks update and delete operations, which is already important. For a production system, I would add an external immutable storage option with hash chaining so the audit history can be verified independently.</w:t>
      </w:r>
    </w:p>
    <w:p>
      <w:pPr>
        <w:pStyle w:val="Heading1"/>
        <w:rPr>
          <w:color w:val="A4832F"/>
        </w:rPr>
      </w:pPr>
      <w:r>
        <w:rPr>
          <w:color w:val="A4832F"/>
        </w:rPr>
        <w:t>11. Seed data</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tbl>
      <w:tblPr>
        <w:tblStyle w:val="Table7"/>
        <w:tblW w:w="10224" w:type="dxa"/>
        <w:jc w:val="center"/>
        <w:tblInd w:w="0" w:type="dxa"/>
        <w:tblLayout w:type="fixed"/>
        <w:tblCellMar>
          <w:top w:w="90" w:type="dxa"/>
          <w:start w:w="90" w:type="dxa"/>
          <w:bottom w:w="90" w:type="dxa"/>
          <w:end w:w="90" w:type="dxa"/>
        </w:tblCellMar>
        <w:tblLook w:val="0400"/>
      </w:tblPr>
      <w:tblGrid>
        <w:gridCol w:w="3408"/>
        <w:gridCol w:w="3408"/>
        <w:gridCol w:w="3408"/>
      </w:tblGrid>
      <w:tr>
        <w:trPr/>
        <w:tc>
          <w:tcPr>
            <w:tcW w:w="3408"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Role</w:t>
            </w:r>
          </w:p>
        </w:tc>
        <w:tc>
          <w:tcPr>
            <w:tcW w:w="3408"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Email</w:t>
            </w:r>
          </w:p>
        </w:tc>
        <w:tc>
          <w:tcPr>
            <w:tcW w:w="3408" w:type="dxa"/>
            <w:tcBorders>
              <w:top w:val="single" w:sz="4" w:space="0" w:color="000000"/>
              <w:start w:val="single" w:sz="4" w:space="0" w:color="000000"/>
              <w:bottom w:val="single" w:sz="4" w:space="0" w:color="000000"/>
              <w:end w:val="single" w:sz="4" w:space="0" w:color="000000"/>
            </w:tcBorders>
            <w:shd w:fill="A4832F" w:val="clear"/>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b/>
                <w:bCs/>
                <w:color w:val="FFFFFF"/>
                <w:sz w:val="24"/>
                <w:szCs w:val="24"/>
              </w:rPr>
              <w:t>Password</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Superadmin</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superadmin@nrb.test</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Password123!</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Applicant</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applicant@nrb.test</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Password123!</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Officer</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officer@nrb.test</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Password123!</w:t>
            </w:r>
          </w:p>
        </w:tc>
      </w:tr>
      <w:tr>
        <w:trPr/>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Approver</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approver@nrb.test</w:t>
            </w:r>
          </w:p>
        </w:tc>
        <w:tc>
          <w:tcPr>
            <w:tcW w:w="3408" w:type="dxa"/>
            <w:tcBorders>
              <w:top w:val="single" w:sz="4" w:space="0" w:color="000000"/>
              <w:start w:val="single" w:sz="4" w:space="0" w:color="000000"/>
              <w:bottom w:val="single" w:sz="4" w:space="0" w:color="000000"/>
              <w:end w:val="single" w:sz="4" w:space="0" w:color="000000"/>
            </w:tcBorders>
            <w:vAlign w:val="center"/>
          </w:tcPr>
          <w:p>
            <w:pPr>
              <w:pStyle w:val="normal1"/>
              <w:spacing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Password123!</w:t>
            </w:r>
          </w:p>
        </w:tc>
      </w:tr>
    </w:tbl>
    <w:p>
      <w:pPr>
        <w:pStyle w:val="normal1"/>
        <w:jc w:val="both"/>
        <w:rPr>
          <w:rFonts w:ascii="Times New Roman" w:hAnsi="Times New Roman" w:eastAsia="Times New Roman" w:cs="Times New Roman"/>
          <w:i/>
          <w:iCs/>
          <w:sz w:val="18"/>
          <w:szCs w:val="18"/>
        </w:rPr>
      </w:pPr>
      <w:r>
        <w:rPr>
          <w:rFonts w:eastAsia="Times New Roman" w:cs="Times New Roman" w:ascii="Times New Roman" w:hAnsi="Times New Roman"/>
          <w:i/>
          <w:iCs/>
          <w:sz w:val="18"/>
          <w:szCs w:val="18"/>
        </w:rPr>
        <w:t>Table 7.0</w:t>
      </w:r>
    </w:p>
    <w:p>
      <w:pPr>
        <w:pStyle w:val="normal1"/>
        <w:spacing w:lineRule="auto" w:line="259" w:before="0" w:after="1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footerReference w:type="even" r:id="rId8"/>
      <w:footerReference w:type="default" r:id="rId9"/>
      <w:footerReference w:type="first" r:id="rId10"/>
      <w:type w:val="nextPage"/>
      <w:pgSz w:w="12240" w:h="15840"/>
      <w:pgMar w:left="1008" w:right="1008" w:gutter="0" w:header="0" w:top="936" w:footer="720" w:bottom="936"/>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center"/>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start="0" w:end="0"/>
      <w:jc w:val="center"/>
      <w:rPr>
        <w:rFonts w:ascii="Aptos" w:hAnsi="Aptos" w:eastAsia="Aptos" w:cs="Aptos"/>
        <w:b w:val="false"/>
        <w:bCs w:val="false"/>
        <w:i w:val="false"/>
        <w:iCs w:val="false"/>
        <w:caps w:val="false"/>
        <w:smallCaps w:val="false"/>
        <w:strike w:val="false"/>
        <w:dstrike w:val="false"/>
        <w:color w:val="000000"/>
        <w:position w:val="0"/>
        <w:sz w:val="21"/>
        <w:szCs w:val="21"/>
        <w:u w:val="none"/>
        <w:shd w:fill="auto" w:val="clear"/>
        <w:vertAlign w:val="baseline"/>
      </w:rPr>
    </w:pPr>
    <w:r>
      <w:rPr/>
    </w:r>
  </w:p>
</w:ftr>
</file>

<file path=word/settings.xml><?xml version="1.0" encoding="utf-8"?>
<w:settings xmlns:w="http://schemas.openxmlformats.org/wordprocessingml/2006/main">
  <w:zoom w:percent="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1"/>
        <w:szCs w:val="21"/>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Aptos" w:hAnsi="Aptos" w:eastAsia="Aptos" w:cs="Aptos"/>
      <w:color w:val="auto"/>
      <w:kern w:val="0"/>
      <w:sz w:val="21"/>
      <w:szCs w:val="21"/>
      <w:lang w:val="en-US" w:eastAsia="zh-CN" w:bidi="hi-IN"/>
    </w:rPr>
  </w:style>
  <w:style w:type="paragraph" w:styleId="Heading1">
    <w:name w:val="heading 1"/>
    <w:basedOn w:val="normal1"/>
    <w:next w:val="normal1"/>
    <w:qFormat/>
    <w:pPr>
      <w:keepNext w:val="true"/>
      <w:keepLines/>
      <w:spacing w:lineRule="auto" w:line="240" w:before="480" w:after="0"/>
    </w:pPr>
    <w:rPr>
      <w:rFonts w:ascii="Aptos" w:hAnsi="Aptos" w:eastAsia="Aptos" w:cs="Aptos"/>
      <w:b/>
      <w:bCs/>
      <w:color w:val="142F52"/>
      <w:sz w:val="36"/>
      <w:szCs w:val="36"/>
    </w:rPr>
  </w:style>
  <w:style w:type="paragraph" w:styleId="Heading2">
    <w:name w:val="heading 2"/>
    <w:basedOn w:val="normal1"/>
    <w:next w:val="normal1"/>
    <w:qFormat/>
    <w:pPr>
      <w:keepNext w:val="true"/>
      <w:keepLines/>
      <w:spacing w:lineRule="auto" w:line="240" w:before="200" w:after="0"/>
    </w:pPr>
    <w:rPr>
      <w:rFonts w:ascii="Aptos" w:hAnsi="Aptos" w:eastAsia="Aptos" w:cs="Aptos"/>
      <w:b/>
      <w:bCs/>
      <w:color w:val="142F52"/>
      <w:sz w:val="27"/>
      <w:szCs w:val="27"/>
    </w:rPr>
  </w:style>
  <w:style w:type="paragraph" w:styleId="Heading3">
    <w:name w:val="heading 3"/>
    <w:basedOn w:val="normal1"/>
    <w:next w:val="normal1"/>
    <w:qFormat/>
    <w:pPr>
      <w:keepNext w:val="true"/>
      <w:keepLines/>
      <w:spacing w:lineRule="auto" w:line="240" w:before="200" w:after="0"/>
    </w:pPr>
    <w:rPr>
      <w:rFonts w:ascii="Aptos" w:hAnsi="Aptos" w:eastAsia="Aptos" w:cs="Aptos"/>
      <w:b/>
      <w:bCs/>
      <w:color w:val="142F52"/>
      <w:sz w:val="23"/>
      <w:szCs w:val="23"/>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bidi w:val="0"/>
      <w:spacing w:lineRule="auto" w:line="276" w:before="0" w:after="200"/>
      <w:jc w:val="start"/>
    </w:pPr>
    <w:rPr>
      <w:rFonts w:ascii="Aptos" w:hAnsi="Aptos" w:eastAsia="Aptos" w:cs="Aptos"/>
      <w:color w:val="auto"/>
      <w:kern w:val="0"/>
      <w:sz w:val="21"/>
      <w:szCs w:val="21"/>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33</TotalTime>
  <Application>LibreOffice/26.2.3.2$Windows_X86_64 LibreOffice_project/70e089b17412e4cb7773e41413306b17a2328c34</Application>
  <AppVersion>15.0000</AppVersion>
  <Pages>14</Pages>
  <Words>2672</Words>
  <Characters>15393</Characters>
  <CharactersWithSpaces>17854</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2026-05-11T12:06:46Z</dcterms:modified>
  <cp:revision>3</cp:revision>
  <dc:subject/>
  <dc:title/>
</cp:coreProperties>
</file>