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F93" w:rsidRDefault="00101F93" w:rsidP="00101F93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>
        <w:rPr>
          <w:rFonts w:ascii="Helvetica" w:eastAsia="Times New Roman" w:hAnsi="Helvetica" w:cs="Helvetica"/>
          <w:color w:val="1F1F1F"/>
          <w:sz w:val="36"/>
          <w:szCs w:val="36"/>
        </w:rPr>
        <w:t xml:space="preserve">                    Scalability and future plan       </w:t>
      </w:r>
    </w:p>
    <w:p w:rsidR="00101F93" w:rsidRDefault="00101F93" w:rsidP="00101F93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</w:p>
    <w:p w:rsidR="00101F93" w:rsidRDefault="00101F93" w:rsidP="00101F93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</w:p>
    <w:p w:rsidR="00101F93" w:rsidRDefault="00101F93" w:rsidP="00101F93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 w:rsidRPr="00101F93">
        <w:rPr>
          <w:rFonts w:ascii="Helvetica" w:eastAsia="Times New Roman" w:hAnsi="Helvetica" w:cs="Helvetica"/>
          <w:color w:val="1F1F1F"/>
          <w:sz w:val="36"/>
          <w:szCs w:val="36"/>
        </w:rPr>
        <w:t xml:space="preserve">CRM for E-commerce and Future Plans Opening Slide: </w:t>
      </w:r>
    </w:p>
    <w:p w:rsidR="00101F93" w:rsidRDefault="00101F93" w:rsidP="00101F93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>
        <w:rPr>
          <w:rFonts w:ascii="Helvetica" w:eastAsia="Times New Roman" w:hAnsi="Helvetica" w:cs="Helvetica"/>
          <w:color w:val="1F1F1F"/>
          <w:sz w:val="36"/>
          <w:szCs w:val="36"/>
        </w:rPr>
        <w:t xml:space="preserve">                   </w:t>
      </w:r>
      <w:r w:rsidRPr="00101F93">
        <w:rPr>
          <w:rFonts w:ascii="Helvetica" w:eastAsia="Times New Roman" w:hAnsi="Helvetica" w:cs="Helvetica"/>
          <w:color w:val="1F1F1F"/>
          <w:sz w:val="36"/>
          <w:szCs w:val="36"/>
        </w:rPr>
        <w:t>Welcome to the Scalable Salesforce CRM Demo for E-commerce and Future Plans</w:t>
      </w:r>
    </w:p>
    <w:p w:rsidR="00101F93" w:rsidRDefault="00101F93" w:rsidP="00101F93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</w:p>
    <w:p w:rsidR="00101F93" w:rsidRDefault="00101F93" w:rsidP="00101F93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 w:rsidRPr="00101F93">
        <w:rPr>
          <w:rFonts w:ascii="Helvetica" w:eastAsia="Times New Roman" w:hAnsi="Helvetica" w:cs="Helvetica"/>
          <w:color w:val="1F1F1F"/>
          <w:sz w:val="36"/>
          <w:szCs w:val="36"/>
        </w:rPr>
        <w:t xml:space="preserve"> Slide 1: Introduction Presenter: Introduce the concept of scalability and how it aligns with future plans for the CRM application. </w:t>
      </w:r>
    </w:p>
    <w:p w:rsidR="00101F93" w:rsidRDefault="00101F93" w:rsidP="00101F93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</w:p>
    <w:p w:rsidR="00101F93" w:rsidRDefault="00101F93" w:rsidP="00101F93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 w:rsidRPr="00101F93">
        <w:rPr>
          <w:rFonts w:ascii="Helvetica" w:eastAsia="Times New Roman" w:hAnsi="Helvetica" w:cs="Helvetica"/>
          <w:color w:val="1F1F1F"/>
          <w:sz w:val="36"/>
          <w:szCs w:val="36"/>
        </w:rPr>
        <w:t>Slide 2: Scalability Overview Demo: Highlight scalable features within Salesforce. Highlight: Showcase how the CRM application can grow seamlessly with the business, accommodating increasing data, users, and complexity.</w:t>
      </w:r>
    </w:p>
    <w:p w:rsidR="00101F93" w:rsidRDefault="00101F93" w:rsidP="00101F93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</w:p>
    <w:p w:rsidR="00101F93" w:rsidRDefault="00101F93" w:rsidP="00101F93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 w:rsidRPr="00101F93">
        <w:rPr>
          <w:rFonts w:ascii="Helvetica" w:eastAsia="Times New Roman" w:hAnsi="Helvetica" w:cs="Helvetica"/>
          <w:color w:val="1F1F1F"/>
          <w:sz w:val="36"/>
          <w:szCs w:val="36"/>
        </w:rPr>
        <w:t xml:space="preserve"> Slide 3: Increased Data Volume Handling Demo: Demonstrate how Salesforce manages increased data volumes. Highlight: Discuss data archiving, performance optimization, and other features that ensure smooth operations with growing data. </w:t>
      </w:r>
    </w:p>
    <w:p w:rsidR="00101F93" w:rsidRDefault="00101F93" w:rsidP="00101F93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</w:p>
    <w:p w:rsidR="00101F93" w:rsidRPr="00101F93" w:rsidRDefault="00101F93" w:rsidP="00101F93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 w:rsidRPr="00101F93">
        <w:rPr>
          <w:rFonts w:ascii="Helvetica" w:eastAsia="Times New Roman" w:hAnsi="Helvetica" w:cs="Helvetica"/>
          <w:color w:val="1F1F1F"/>
          <w:sz w:val="36"/>
          <w:szCs w:val="36"/>
        </w:rPr>
        <w:t xml:space="preserve">Slide 4: User Scalability Demo: Showcase user scalability features. Highlight: Add new team members effortlessly, illustrating how </w:t>
      </w:r>
      <w:proofErr w:type="spellStart"/>
      <w:r w:rsidRPr="00101F93">
        <w:rPr>
          <w:rFonts w:ascii="Helvetica" w:eastAsia="Times New Roman" w:hAnsi="Helvetica" w:cs="Helvetica"/>
          <w:color w:val="1F1F1F"/>
          <w:sz w:val="36"/>
          <w:szCs w:val="36"/>
        </w:rPr>
        <w:t>Salesforce</w:t>
      </w:r>
      <w:proofErr w:type="spellEnd"/>
      <w:r w:rsidRPr="00101F93">
        <w:rPr>
          <w:rFonts w:ascii="Helvetica" w:eastAsia="Times New Roman" w:hAnsi="Helvetica" w:cs="Helvetica"/>
          <w:color w:val="1F1F1F"/>
          <w:sz w:val="36"/>
          <w:szCs w:val="36"/>
        </w:rPr>
        <w:t xml:space="preserve"> accommodates an expanding user base with</w:t>
      </w:r>
      <w:r>
        <w:rPr>
          <w:rFonts w:ascii="Helvetica" w:eastAsia="Times New Roman" w:hAnsi="Helvetica" w:cs="Helvetica"/>
          <w:color w:val="1F1F1F"/>
          <w:sz w:val="36"/>
          <w:szCs w:val="36"/>
        </w:rPr>
        <w:t xml:space="preserve">out compromising performance. </w:t>
      </w:r>
    </w:p>
    <w:p w:rsidR="00101F93" w:rsidRPr="00101F93" w:rsidRDefault="00101F93" w:rsidP="00101F93">
      <w:pPr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  <w:r>
        <w:rPr>
          <w:rFonts w:ascii="Helvetica" w:eastAsia="Times New Roman" w:hAnsi="Helvetica" w:cs="Helvetica"/>
          <w:noProof/>
          <w:color w:val="222222"/>
          <w:sz w:val="27"/>
          <w:szCs w:val="27"/>
        </w:rPr>
        <w:drawing>
          <wp:inline distT="0" distB="0" distL="0" distR="0">
            <wp:extent cx="304800" cy="304800"/>
            <wp:effectExtent l="19050" t="0" r="0" b="0"/>
            <wp:docPr id="1" name="undefined" descr="https://ssl.gstatic.com/ui/v1/icons/mail/profile_m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defined" descr="https://ssl.gstatic.com/ui/v1/icons/mail/profile_mask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101F93" w:rsidRPr="00101F93" w:rsidTr="00101F93">
        <w:tc>
          <w:tcPr>
            <w:tcW w:w="13313" w:type="dxa"/>
            <w:noWrap/>
            <w:hideMark/>
          </w:tcPr>
          <w:p w:rsidR="00101F93" w:rsidRPr="00101F93" w:rsidRDefault="00101F93" w:rsidP="00101F93">
            <w:pPr>
              <w:spacing w:after="0" w:line="30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</w:tbl>
    <w:p w:rsidR="00171D82" w:rsidRDefault="00171D82"/>
    <w:sectPr w:rsidR="00171D82" w:rsidSect="00171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1F93"/>
    <w:rsid w:val="00101F93"/>
    <w:rsid w:val="00171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D82"/>
  </w:style>
  <w:style w:type="paragraph" w:styleId="Heading2">
    <w:name w:val="heading 2"/>
    <w:basedOn w:val="Normal"/>
    <w:link w:val="Heading2Char"/>
    <w:uiPriority w:val="9"/>
    <w:qFormat/>
    <w:rsid w:val="00101F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1F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1F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1F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101F93"/>
  </w:style>
  <w:style w:type="character" w:customStyle="1" w:styleId="gd">
    <w:name w:val="gd"/>
    <w:basedOn w:val="DefaultParagraphFont"/>
    <w:rsid w:val="00101F93"/>
  </w:style>
  <w:style w:type="character" w:customStyle="1" w:styleId="go">
    <w:name w:val="go"/>
    <w:basedOn w:val="DefaultParagraphFont"/>
    <w:rsid w:val="00101F93"/>
  </w:style>
  <w:style w:type="paragraph" w:styleId="BalloonText">
    <w:name w:val="Balloon Text"/>
    <w:basedOn w:val="Normal"/>
    <w:link w:val="BalloonTextChar"/>
    <w:uiPriority w:val="99"/>
    <w:semiHidden/>
    <w:unhideWhenUsed/>
    <w:rsid w:val="00101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F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4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9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704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32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49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17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1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9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8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2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15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53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80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389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44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21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2023-11-23T16:09:00Z</dcterms:created>
  <dcterms:modified xsi:type="dcterms:W3CDTF">2023-11-23T16:13:00Z</dcterms:modified>
</cp:coreProperties>
</file>