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DC79" w14:textId="77777777" w:rsidR="003116D1" w:rsidRPr="008A4C84" w:rsidRDefault="003116D1" w:rsidP="003116D1"/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3116D1" w:rsidRPr="008A4C84" w14:paraId="58B0EC5D" w14:textId="77777777" w:rsidTr="003116D1">
        <w:trPr>
          <w:trHeight w:val="802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98CD691" w14:textId="77777777" w:rsidR="003116D1" w:rsidRPr="008A4C84" w:rsidRDefault="003116D1">
            <w:pPr>
              <w:jc w:val="center"/>
              <w:rPr>
                <w:b/>
                <w:sz w:val="34"/>
                <w:szCs w:val="34"/>
              </w:rPr>
            </w:pPr>
            <w:r w:rsidRPr="008A4C84">
              <w:rPr>
                <w:b/>
                <w:sz w:val="34"/>
                <w:szCs w:val="34"/>
              </w:rPr>
              <w:t>FAKULTA APLIKOVANÉ INFORMATIKY</w:t>
            </w:r>
          </w:p>
          <w:p w14:paraId="1B103AEA" w14:textId="77777777" w:rsidR="003116D1" w:rsidRPr="008A4C84" w:rsidRDefault="003116D1">
            <w:pPr>
              <w:pStyle w:val="Nadpis1"/>
              <w:rPr>
                <w:sz w:val="22"/>
                <w:szCs w:val="22"/>
              </w:rPr>
            </w:pPr>
            <w:r w:rsidRPr="008A4C84">
              <w:rPr>
                <w:sz w:val="22"/>
                <w:szCs w:val="22"/>
              </w:rPr>
              <w:t>ÚSTAV POČÍTAČOVÝCH A KOMUNIKAČNÍCH SYSTÉMŮ</w:t>
            </w:r>
          </w:p>
        </w:tc>
      </w:tr>
      <w:tr w:rsidR="003116D1" w:rsidRPr="008A4C84" w14:paraId="2F81E67C" w14:textId="77777777" w:rsidTr="003116D1"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6687EF5" w14:textId="77777777" w:rsidR="003116D1" w:rsidRPr="008A4C84" w:rsidRDefault="003116D1">
            <w:pPr>
              <w:rPr>
                <w:b/>
                <w:sz w:val="22"/>
              </w:rPr>
            </w:pPr>
            <w:r w:rsidRPr="008A4C84">
              <w:rPr>
                <w:b/>
                <w:sz w:val="22"/>
              </w:rPr>
              <w:t>STUDENT:</w:t>
            </w:r>
          </w:p>
          <w:p w14:paraId="41DB484F" w14:textId="6E0A318E" w:rsidR="003116D1" w:rsidRPr="008A4C84" w:rsidRDefault="001E22A4">
            <w:pPr>
              <w:pStyle w:val="Nadpis2"/>
              <w:spacing w:before="120" w:after="240"/>
            </w:pPr>
            <w: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71C73C" w14:textId="77777777" w:rsidR="003116D1" w:rsidRPr="008A4C84" w:rsidRDefault="003116D1">
            <w:pPr>
              <w:rPr>
                <w:b/>
                <w:sz w:val="22"/>
              </w:rPr>
            </w:pPr>
            <w:r w:rsidRPr="008A4C84">
              <w:rPr>
                <w:b/>
                <w:sz w:val="22"/>
              </w:rPr>
              <w:t>ROČNÍK:</w:t>
            </w:r>
          </w:p>
          <w:p w14:paraId="6BF4F5AD" w14:textId="77777777" w:rsidR="003116D1" w:rsidRPr="008A4C84" w:rsidRDefault="003116D1">
            <w:pPr>
              <w:spacing w:before="120" w:after="240"/>
              <w:jc w:val="center"/>
              <w:rPr>
                <w:b/>
                <w:sz w:val="22"/>
              </w:rPr>
            </w:pPr>
            <w:r w:rsidRPr="008A4C84">
              <w:rPr>
                <w:b/>
                <w:sz w:val="22"/>
              </w:rPr>
              <w:t xml:space="preserve"> I.</w:t>
            </w:r>
          </w:p>
        </w:tc>
      </w:tr>
      <w:tr w:rsidR="003116D1" w:rsidRPr="008A4C84" w14:paraId="5A362C3A" w14:textId="77777777" w:rsidTr="003116D1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3E79C" w14:textId="77777777" w:rsidR="003116D1" w:rsidRPr="008A4C84" w:rsidRDefault="003116D1">
            <w:pPr>
              <w:rPr>
                <w:b/>
                <w:sz w:val="22"/>
                <w:szCs w:val="22"/>
              </w:rPr>
            </w:pPr>
            <w:r w:rsidRPr="008A4C84">
              <w:rPr>
                <w:b/>
                <w:sz w:val="22"/>
                <w:szCs w:val="22"/>
              </w:rPr>
              <w:t>PŘEDMĚT:</w:t>
            </w:r>
          </w:p>
          <w:p w14:paraId="6A8906DD" w14:textId="77777777" w:rsidR="003116D1" w:rsidRPr="008A4C84" w:rsidRDefault="003116D1">
            <w:pPr>
              <w:spacing w:before="120" w:after="240"/>
              <w:jc w:val="center"/>
              <w:rPr>
                <w:b/>
                <w:sz w:val="24"/>
                <w:szCs w:val="24"/>
              </w:rPr>
            </w:pPr>
            <w:r w:rsidRPr="008A4C84">
              <w:rPr>
                <w:b/>
                <w:sz w:val="24"/>
                <w:szCs w:val="24"/>
              </w:rPr>
              <w:t>Architektura počítačů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5D93928" w14:textId="77777777" w:rsidR="003116D1" w:rsidRPr="008A4C84" w:rsidRDefault="003116D1">
            <w:pPr>
              <w:rPr>
                <w:sz w:val="22"/>
                <w:szCs w:val="22"/>
              </w:rPr>
            </w:pPr>
            <w:r w:rsidRPr="008A4C84">
              <w:rPr>
                <w:b/>
                <w:sz w:val="22"/>
                <w:szCs w:val="22"/>
              </w:rPr>
              <w:t xml:space="preserve">DATUM: </w:t>
            </w:r>
          </w:p>
          <w:p w14:paraId="19728A73" w14:textId="1C8016A5" w:rsidR="003116D1" w:rsidRPr="008A4C84" w:rsidRDefault="001E22A4">
            <w:pPr>
              <w:spacing w:before="12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11F7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.4.</w:t>
            </w:r>
          </w:p>
        </w:tc>
      </w:tr>
      <w:tr w:rsidR="003116D1" w:rsidRPr="008A4C84" w14:paraId="3E9A22F1" w14:textId="77777777" w:rsidTr="003116D1"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B4B8DBA" w14:textId="77777777" w:rsidR="003116D1" w:rsidRPr="008A4C84" w:rsidRDefault="003116D1">
            <w:pPr>
              <w:rPr>
                <w:b/>
                <w:sz w:val="28"/>
                <w:szCs w:val="28"/>
              </w:rPr>
            </w:pPr>
            <w:r w:rsidRPr="008A4C84">
              <w:rPr>
                <w:b/>
                <w:sz w:val="22"/>
                <w:szCs w:val="22"/>
              </w:rPr>
              <w:t>NÁZEV ÚLOHY:</w:t>
            </w:r>
          </w:p>
          <w:p w14:paraId="4C88FE8C" w14:textId="77777777" w:rsidR="003116D1" w:rsidRPr="008A4C84" w:rsidRDefault="003116D1">
            <w:pPr>
              <w:pStyle w:val="Nadpis2"/>
              <w:spacing w:before="120" w:after="240"/>
              <w:rPr>
                <w:szCs w:val="24"/>
              </w:rPr>
            </w:pPr>
            <w:r w:rsidRPr="008A4C84">
              <w:rPr>
                <w:b/>
                <w:sz w:val="28"/>
                <w:szCs w:val="28"/>
              </w:rPr>
              <w:t>Technologie ukládání dat</w:t>
            </w:r>
          </w:p>
        </w:tc>
      </w:tr>
    </w:tbl>
    <w:p w14:paraId="0DDEAA6D" w14:textId="031DAC05" w:rsidR="003116D1" w:rsidRPr="008A4C84" w:rsidRDefault="008A4C84" w:rsidP="008A4C84">
      <w:pPr>
        <w:pStyle w:val="Nadpis1"/>
        <w:numPr>
          <w:ilvl w:val="0"/>
          <w:numId w:val="3"/>
        </w:numPr>
      </w:pPr>
      <w:r>
        <w:t xml:space="preserve">– 6. </w:t>
      </w:r>
    </w:p>
    <w:p w14:paraId="794DE64A" w14:textId="0915E708" w:rsidR="003116D1" w:rsidRPr="008A4C84" w:rsidRDefault="003116D1" w:rsidP="003116D1">
      <w:r w:rsidRPr="008A4C84">
        <w:t>B U C K A</w:t>
      </w:r>
    </w:p>
    <w:p w14:paraId="4FF62FAF" w14:textId="29D7AB9B" w:rsidR="003116D1" w:rsidRPr="008A4C84" w:rsidRDefault="003116D1" w:rsidP="00663E7C">
      <w:pPr>
        <w:pStyle w:val="Nadpis1"/>
      </w:pPr>
      <w:r w:rsidRPr="008A4C84">
        <w:t>Prevod</w:t>
      </w:r>
    </w:p>
    <w:p w14:paraId="774F772B" w14:textId="3E9BA7A7" w:rsidR="003116D1" w:rsidRPr="008A4C84" w:rsidRDefault="003116D1" w:rsidP="003116D1"/>
    <w:tbl>
      <w:tblPr>
        <w:tblStyle w:val="Mriekatabuky"/>
        <w:tblW w:w="9209" w:type="dxa"/>
        <w:tblLook w:val="04A0" w:firstRow="1" w:lastRow="0" w:firstColumn="1" w:lastColumn="0" w:noHBand="0" w:noVBand="1"/>
      </w:tblPr>
      <w:tblGrid>
        <w:gridCol w:w="739"/>
        <w:gridCol w:w="538"/>
        <w:gridCol w:w="1079"/>
        <w:gridCol w:w="2032"/>
        <w:gridCol w:w="2202"/>
        <w:gridCol w:w="2619"/>
      </w:tblGrid>
      <w:tr w:rsidR="002020D6" w:rsidRPr="008A4C84" w14:paraId="0202B421" w14:textId="067B9AD7" w:rsidTr="00050EAE">
        <w:tc>
          <w:tcPr>
            <w:tcW w:w="737" w:type="dxa"/>
          </w:tcPr>
          <w:p w14:paraId="5F4CA49E" w14:textId="4F235E26" w:rsidR="002020D6" w:rsidRPr="008A4C84" w:rsidRDefault="002020D6" w:rsidP="00881A40">
            <w:r w:rsidRPr="008A4C84">
              <w:t>ASCII</w:t>
            </w:r>
          </w:p>
        </w:tc>
        <w:tc>
          <w:tcPr>
            <w:tcW w:w="537" w:type="dxa"/>
          </w:tcPr>
          <w:p w14:paraId="1A541792" w14:textId="680B0B68" w:rsidR="002020D6" w:rsidRPr="008A4C84" w:rsidRDefault="002020D6" w:rsidP="00881A40">
            <w:r w:rsidRPr="008A4C84">
              <w:t>Dec</w:t>
            </w:r>
          </w:p>
        </w:tc>
        <w:tc>
          <w:tcPr>
            <w:tcW w:w="1075" w:type="dxa"/>
          </w:tcPr>
          <w:p w14:paraId="2718EB2C" w14:textId="52520DCC" w:rsidR="002020D6" w:rsidRPr="008A4C84" w:rsidRDefault="002020D6" w:rsidP="00881A40">
            <w:r w:rsidRPr="008A4C84">
              <w:t>Bin</w:t>
            </w:r>
          </w:p>
        </w:tc>
        <w:tc>
          <w:tcPr>
            <w:tcW w:w="2024" w:type="dxa"/>
          </w:tcPr>
          <w:p w14:paraId="24B3CBB8" w14:textId="49C7C808" w:rsidR="002020D6" w:rsidRPr="008A4C84" w:rsidRDefault="002020D6" w:rsidP="00F913B1">
            <w:r w:rsidRPr="008A4C84">
              <w:t>FM</w:t>
            </w:r>
          </w:p>
        </w:tc>
        <w:tc>
          <w:tcPr>
            <w:tcW w:w="2194" w:type="dxa"/>
          </w:tcPr>
          <w:p w14:paraId="1E82AB47" w14:textId="6C73F522" w:rsidR="002020D6" w:rsidRPr="008A4C84" w:rsidRDefault="002020D6" w:rsidP="00F913B1">
            <w:r w:rsidRPr="008A4C84">
              <w:t>MFM</w:t>
            </w:r>
          </w:p>
        </w:tc>
        <w:tc>
          <w:tcPr>
            <w:tcW w:w="2642" w:type="dxa"/>
          </w:tcPr>
          <w:p w14:paraId="4EEFDAF5" w14:textId="1E0B0C96" w:rsidR="002020D6" w:rsidRPr="008A4C84" w:rsidRDefault="002020D6" w:rsidP="00F913B1">
            <w:r w:rsidRPr="008A4C84">
              <w:t>RLL</w:t>
            </w:r>
          </w:p>
        </w:tc>
      </w:tr>
      <w:tr w:rsidR="002020D6" w:rsidRPr="008A4C84" w14:paraId="32B76B3B" w14:textId="62AFD353" w:rsidTr="00050EAE">
        <w:tc>
          <w:tcPr>
            <w:tcW w:w="737" w:type="dxa"/>
          </w:tcPr>
          <w:p w14:paraId="7012E850" w14:textId="5B7C9770" w:rsidR="002020D6" w:rsidRPr="008A4C84" w:rsidRDefault="002020D6" w:rsidP="003116D1">
            <w:r w:rsidRPr="008A4C84">
              <w:t>B</w:t>
            </w:r>
          </w:p>
        </w:tc>
        <w:tc>
          <w:tcPr>
            <w:tcW w:w="537" w:type="dxa"/>
          </w:tcPr>
          <w:p w14:paraId="20672DD1" w14:textId="57D80DAD" w:rsidR="002020D6" w:rsidRPr="008A4C84" w:rsidRDefault="002020D6" w:rsidP="003116D1">
            <w:r w:rsidRPr="008A4C84">
              <w:t>66</w:t>
            </w:r>
          </w:p>
        </w:tc>
        <w:tc>
          <w:tcPr>
            <w:tcW w:w="1075" w:type="dxa"/>
          </w:tcPr>
          <w:p w14:paraId="31555C01" w14:textId="181C32F7" w:rsidR="002020D6" w:rsidRPr="008A4C84" w:rsidRDefault="002020D6" w:rsidP="003116D1">
            <w:r w:rsidRPr="008A4C84">
              <w:rPr>
                <w:rFonts w:ascii="Segoe UI" w:hAnsi="Segoe UI" w:cs="Segoe UI"/>
                <w:color w:val="212529"/>
              </w:rPr>
              <w:t>01000010</w:t>
            </w:r>
          </w:p>
        </w:tc>
        <w:tc>
          <w:tcPr>
            <w:tcW w:w="2024" w:type="dxa"/>
          </w:tcPr>
          <w:p w14:paraId="78EB0CA5" w14:textId="7550265B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</w:rPr>
              <w:t>PNPPPNPNPNPNPPPN</w:t>
            </w:r>
          </w:p>
        </w:tc>
        <w:tc>
          <w:tcPr>
            <w:tcW w:w="2194" w:type="dxa"/>
          </w:tcPr>
          <w:p w14:paraId="6FA894D1" w14:textId="436D2955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</w:rPr>
              <w:t>PNNPNNPNPNPNNPNN</w:t>
            </w:r>
          </w:p>
        </w:tc>
        <w:tc>
          <w:tcPr>
            <w:tcW w:w="2642" w:type="dxa"/>
          </w:tcPr>
          <w:p w14:paraId="0E4B0DB1" w14:textId="1EABDA30" w:rsidR="002020D6" w:rsidRPr="008A4C84" w:rsidRDefault="00821FB2" w:rsidP="003116D1">
            <w:pPr>
              <w:rPr>
                <w:rFonts w:ascii="Segoe UI" w:hAnsi="Segoe UI" w:cs="Segoe UI"/>
                <w:color w:val="212529"/>
                <w:sz w:val="18"/>
                <w:szCs w:val="18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</w:rPr>
              <w:t>PNNPNNNNNPNNNPNN</w:t>
            </w:r>
          </w:p>
        </w:tc>
      </w:tr>
      <w:tr w:rsidR="002020D6" w:rsidRPr="008A4C84" w14:paraId="7EF1A15A" w14:textId="70590069" w:rsidTr="00050EAE">
        <w:tc>
          <w:tcPr>
            <w:tcW w:w="737" w:type="dxa"/>
          </w:tcPr>
          <w:p w14:paraId="41997A3E" w14:textId="73CDE292" w:rsidR="002020D6" w:rsidRPr="008A4C84" w:rsidRDefault="002020D6" w:rsidP="003116D1">
            <w:r w:rsidRPr="008A4C84">
              <w:t>U</w:t>
            </w:r>
          </w:p>
        </w:tc>
        <w:tc>
          <w:tcPr>
            <w:tcW w:w="537" w:type="dxa"/>
          </w:tcPr>
          <w:p w14:paraId="37F38520" w14:textId="649D0F4F" w:rsidR="002020D6" w:rsidRPr="008A4C84" w:rsidRDefault="002020D6" w:rsidP="003116D1">
            <w:r w:rsidRPr="008A4C84">
              <w:t>85</w:t>
            </w:r>
          </w:p>
        </w:tc>
        <w:tc>
          <w:tcPr>
            <w:tcW w:w="1075" w:type="dxa"/>
          </w:tcPr>
          <w:p w14:paraId="1446E5FC" w14:textId="4AEC6D06" w:rsidR="002020D6" w:rsidRPr="008A4C84" w:rsidRDefault="002020D6" w:rsidP="003116D1">
            <w:r w:rsidRPr="008A4C84">
              <w:rPr>
                <w:rFonts w:ascii="Segoe UI" w:hAnsi="Segoe UI" w:cs="Segoe UI"/>
                <w:color w:val="212529"/>
                <w:shd w:val="clear" w:color="auto" w:fill="FFFFFF"/>
              </w:rPr>
              <w:t>01010101</w:t>
            </w:r>
          </w:p>
        </w:tc>
        <w:tc>
          <w:tcPr>
            <w:tcW w:w="2024" w:type="dxa"/>
          </w:tcPr>
          <w:p w14:paraId="7B477827" w14:textId="20BFEC81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PNPPPNPPPNPPPNPP</w:t>
            </w:r>
          </w:p>
        </w:tc>
        <w:tc>
          <w:tcPr>
            <w:tcW w:w="2194" w:type="dxa"/>
          </w:tcPr>
          <w:p w14:paraId="183A614B" w14:textId="70FBA885" w:rsidR="002020D6" w:rsidRPr="008A4C84" w:rsidRDefault="002020D6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PNNPNNNPNNNPNNNP</w:t>
            </w:r>
          </w:p>
        </w:tc>
        <w:tc>
          <w:tcPr>
            <w:tcW w:w="2642" w:type="dxa"/>
          </w:tcPr>
          <w:p w14:paraId="2171B66E" w14:textId="52624982" w:rsidR="002020D6" w:rsidRPr="008A4C84" w:rsidRDefault="00821FB2" w:rsidP="00821FB2">
            <w:pPr>
              <w:tabs>
                <w:tab w:val="left" w:pos="1224"/>
              </w:tabs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PNNPNNNPNNNPNNNPNN</w:t>
            </w:r>
          </w:p>
        </w:tc>
      </w:tr>
      <w:tr w:rsidR="002020D6" w:rsidRPr="008A4C84" w14:paraId="32546FA6" w14:textId="22705E39" w:rsidTr="00050EAE">
        <w:tc>
          <w:tcPr>
            <w:tcW w:w="737" w:type="dxa"/>
          </w:tcPr>
          <w:p w14:paraId="16C7EB5D" w14:textId="2BBA0D1A" w:rsidR="002020D6" w:rsidRPr="008A4C84" w:rsidRDefault="002020D6" w:rsidP="003116D1">
            <w:r w:rsidRPr="008A4C84">
              <w:t>C</w:t>
            </w:r>
          </w:p>
        </w:tc>
        <w:tc>
          <w:tcPr>
            <w:tcW w:w="537" w:type="dxa"/>
          </w:tcPr>
          <w:p w14:paraId="0E9D1765" w14:textId="6B65C2FD" w:rsidR="002020D6" w:rsidRPr="008A4C84" w:rsidRDefault="002020D6" w:rsidP="003116D1">
            <w:r w:rsidRPr="008A4C84">
              <w:t>67</w:t>
            </w:r>
          </w:p>
        </w:tc>
        <w:tc>
          <w:tcPr>
            <w:tcW w:w="1075" w:type="dxa"/>
          </w:tcPr>
          <w:p w14:paraId="3B97318B" w14:textId="00D50D4A" w:rsidR="002020D6" w:rsidRPr="008A4C84" w:rsidRDefault="002020D6" w:rsidP="003116D1">
            <w:r w:rsidRPr="008A4C84">
              <w:rPr>
                <w:rFonts w:ascii="Segoe UI" w:hAnsi="Segoe UI" w:cs="Segoe UI"/>
                <w:color w:val="212529"/>
                <w:shd w:val="clear" w:color="auto" w:fill="FFFFFF"/>
              </w:rPr>
              <w:t>01000011</w:t>
            </w:r>
          </w:p>
        </w:tc>
        <w:tc>
          <w:tcPr>
            <w:tcW w:w="2024" w:type="dxa"/>
          </w:tcPr>
          <w:p w14:paraId="5511AEBD" w14:textId="50A8E395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PNPPPNPNPNPNPPPP</w:t>
            </w:r>
          </w:p>
        </w:tc>
        <w:tc>
          <w:tcPr>
            <w:tcW w:w="2194" w:type="dxa"/>
          </w:tcPr>
          <w:p w14:paraId="011E6AAA" w14:textId="5DB0FE64" w:rsidR="002020D6" w:rsidRPr="008A4C84" w:rsidRDefault="002020D6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PNNPNNPNPNPNNPNP</w:t>
            </w:r>
          </w:p>
        </w:tc>
        <w:tc>
          <w:tcPr>
            <w:tcW w:w="2642" w:type="dxa"/>
          </w:tcPr>
          <w:p w14:paraId="4BDB7664" w14:textId="1570CD76" w:rsidR="002020D6" w:rsidRPr="008A4C84" w:rsidRDefault="00821FB2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PNNPNNNNNPNNPNNN</w:t>
            </w:r>
          </w:p>
        </w:tc>
      </w:tr>
      <w:tr w:rsidR="002020D6" w:rsidRPr="008A4C84" w14:paraId="50AC3C37" w14:textId="3D59B152" w:rsidTr="00050EAE">
        <w:tc>
          <w:tcPr>
            <w:tcW w:w="737" w:type="dxa"/>
          </w:tcPr>
          <w:p w14:paraId="6C4BF816" w14:textId="4CB0A2AB" w:rsidR="002020D6" w:rsidRPr="008A4C84" w:rsidRDefault="002020D6" w:rsidP="003116D1">
            <w:r w:rsidRPr="008A4C84">
              <w:t>K</w:t>
            </w:r>
          </w:p>
        </w:tc>
        <w:tc>
          <w:tcPr>
            <w:tcW w:w="537" w:type="dxa"/>
          </w:tcPr>
          <w:p w14:paraId="39795A74" w14:textId="60BCD6E0" w:rsidR="002020D6" w:rsidRPr="008A4C84" w:rsidRDefault="002020D6" w:rsidP="003116D1">
            <w:r w:rsidRPr="008A4C84">
              <w:t>75</w:t>
            </w:r>
          </w:p>
        </w:tc>
        <w:tc>
          <w:tcPr>
            <w:tcW w:w="1075" w:type="dxa"/>
          </w:tcPr>
          <w:p w14:paraId="7F8FF4B8" w14:textId="1936FD56" w:rsidR="002020D6" w:rsidRPr="008A4C84" w:rsidRDefault="002020D6" w:rsidP="003116D1">
            <w:r w:rsidRPr="008A4C84">
              <w:rPr>
                <w:rFonts w:ascii="Segoe UI" w:hAnsi="Segoe UI" w:cs="Segoe UI"/>
                <w:color w:val="212529"/>
                <w:shd w:val="clear" w:color="auto" w:fill="FFFFFF"/>
              </w:rPr>
              <w:t>01001011</w:t>
            </w:r>
          </w:p>
        </w:tc>
        <w:tc>
          <w:tcPr>
            <w:tcW w:w="2024" w:type="dxa"/>
          </w:tcPr>
          <w:p w14:paraId="4192878D" w14:textId="69742D7F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PNPPPNPNPPPNPPPP</w:t>
            </w:r>
          </w:p>
        </w:tc>
        <w:tc>
          <w:tcPr>
            <w:tcW w:w="2194" w:type="dxa"/>
          </w:tcPr>
          <w:p w14:paraId="0E01BFC2" w14:textId="162B21C8" w:rsidR="002020D6" w:rsidRPr="008A4C84" w:rsidRDefault="002020D6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PNNPNNPNNPNNNPNP</w:t>
            </w:r>
          </w:p>
        </w:tc>
        <w:tc>
          <w:tcPr>
            <w:tcW w:w="2642" w:type="dxa"/>
          </w:tcPr>
          <w:p w14:paraId="34F46C35" w14:textId="06ADC6EC" w:rsidR="002020D6" w:rsidRPr="008A4C84" w:rsidRDefault="00821FB2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PNNPNNPNNPNNPNNN</w:t>
            </w:r>
          </w:p>
        </w:tc>
      </w:tr>
      <w:tr w:rsidR="002020D6" w:rsidRPr="008A4C84" w14:paraId="17F2DFB3" w14:textId="1FE809CB" w:rsidTr="00050EAE">
        <w:tc>
          <w:tcPr>
            <w:tcW w:w="737" w:type="dxa"/>
          </w:tcPr>
          <w:p w14:paraId="7A8EF01B" w14:textId="2DEE8D90" w:rsidR="002020D6" w:rsidRPr="008A4C84" w:rsidRDefault="002020D6" w:rsidP="003116D1">
            <w:r w:rsidRPr="008A4C84">
              <w:t>A</w:t>
            </w:r>
          </w:p>
        </w:tc>
        <w:tc>
          <w:tcPr>
            <w:tcW w:w="537" w:type="dxa"/>
          </w:tcPr>
          <w:p w14:paraId="589E2BC0" w14:textId="299DD1F2" w:rsidR="002020D6" w:rsidRPr="008A4C84" w:rsidRDefault="002020D6" w:rsidP="003116D1">
            <w:r w:rsidRPr="008A4C84">
              <w:t>41</w:t>
            </w:r>
          </w:p>
        </w:tc>
        <w:tc>
          <w:tcPr>
            <w:tcW w:w="1075" w:type="dxa"/>
          </w:tcPr>
          <w:p w14:paraId="47014CFA" w14:textId="45A50F29" w:rsidR="002020D6" w:rsidRPr="008A4C84" w:rsidRDefault="002020D6" w:rsidP="003116D1">
            <w:r w:rsidRPr="008A4C84">
              <w:rPr>
                <w:rFonts w:ascii="Segoe UI" w:hAnsi="Segoe UI" w:cs="Segoe UI"/>
                <w:color w:val="212529"/>
                <w:shd w:val="clear" w:color="auto" w:fill="FFFFFF"/>
              </w:rPr>
              <w:t>01000001</w:t>
            </w:r>
          </w:p>
        </w:tc>
        <w:tc>
          <w:tcPr>
            <w:tcW w:w="2024" w:type="dxa"/>
          </w:tcPr>
          <w:p w14:paraId="619D454C" w14:textId="0AA02B16" w:rsidR="002020D6" w:rsidRPr="008A4C84" w:rsidRDefault="002020D6" w:rsidP="003116D1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PNPPPNPNPNPNPNPP</w:t>
            </w:r>
          </w:p>
        </w:tc>
        <w:tc>
          <w:tcPr>
            <w:tcW w:w="2194" w:type="dxa"/>
          </w:tcPr>
          <w:p w14:paraId="772D582D" w14:textId="4CB6328E" w:rsidR="002020D6" w:rsidRPr="008A4C84" w:rsidRDefault="002020D6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PNNPNNPNPNPNPNNP</w:t>
            </w:r>
          </w:p>
        </w:tc>
        <w:tc>
          <w:tcPr>
            <w:tcW w:w="2642" w:type="dxa"/>
          </w:tcPr>
          <w:p w14:paraId="23CC70BD" w14:textId="0CD77A00" w:rsidR="002020D6" w:rsidRPr="008A4C84" w:rsidRDefault="0015596A" w:rsidP="002020D6">
            <w:pPr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</w:pPr>
            <w:r w:rsidRPr="008A4C84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PNNPNNNNNPNNPNNPNN</w:t>
            </w:r>
          </w:p>
        </w:tc>
      </w:tr>
    </w:tbl>
    <w:p w14:paraId="3A6DD09C" w14:textId="4567976E" w:rsidR="00F913B1" w:rsidRPr="008A4C84" w:rsidRDefault="002020D6" w:rsidP="00F913B1">
      <w:r w:rsidRPr="008A4C84">
        <w:t>FM:</w:t>
      </w:r>
      <w:r w:rsidR="0015596A" w:rsidRPr="008A4C84">
        <w:t xml:space="preserve"> Bucka</w:t>
      </w:r>
    </w:p>
    <w:p w14:paraId="35E3152D" w14:textId="2E3BF87D" w:rsidR="00F913B1" w:rsidRPr="008A4C84" w:rsidRDefault="002020D6" w:rsidP="00F913B1">
      <w:pPr>
        <w:rPr>
          <w:sz w:val="16"/>
          <w:szCs w:val="16"/>
        </w:rPr>
      </w:pPr>
      <w:r w:rsidRPr="008A4C84">
        <w:rPr>
          <w:rFonts w:ascii="Segoe UI" w:hAnsi="Segoe UI" w:cs="Segoe UI"/>
          <w:color w:val="212529"/>
          <w:sz w:val="16"/>
          <w:szCs w:val="16"/>
        </w:rPr>
        <w:t>PNPPPNPNPNPNPPPN</w:t>
      </w:r>
      <w:r w:rsidRPr="008A4C84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PNPPPNPPPNPPPNPPPNPPPNPNPNPNPPPPPNPPPNPNPPPNPPPPPNPPPNPNPNPNPNPP</w:t>
      </w:r>
    </w:p>
    <w:p w14:paraId="799FA16A" w14:textId="0FF812DD" w:rsidR="00F913B1" w:rsidRPr="008A4C84" w:rsidRDefault="002020D6" w:rsidP="00F913B1">
      <w:r w:rsidRPr="008A4C84">
        <w:t>MFM:</w:t>
      </w:r>
      <w:r w:rsidR="0015596A" w:rsidRPr="008A4C84">
        <w:t xml:space="preserve"> Bucka</w:t>
      </w:r>
    </w:p>
    <w:p w14:paraId="782010EB" w14:textId="750DBAC7" w:rsidR="002020D6" w:rsidRPr="008A4C84" w:rsidRDefault="002020D6" w:rsidP="00F913B1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r w:rsidRPr="008A4C84">
        <w:rPr>
          <w:rFonts w:ascii="Segoe UI" w:hAnsi="Segoe UI" w:cs="Segoe UI"/>
          <w:color w:val="212529"/>
          <w:sz w:val="16"/>
          <w:szCs w:val="16"/>
        </w:rPr>
        <w:t>PNNPNNPNPNPNNPNN</w:t>
      </w:r>
      <w:r w:rsidRPr="008A4C84"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PNNPNNNPNNNPNNNPPNNPNNPNPNPNNPNPPNNPNNPNNPNNNPNPPNNPNNPNPNPNPNNP</w:t>
      </w:r>
    </w:p>
    <w:p w14:paraId="2AC3665F" w14:textId="3B4F448E" w:rsidR="002020D6" w:rsidRPr="008A4C84" w:rsidRDefault="002020D6" w:rsidP="00F913B1">
      <w:r w:rsidRPr="008A4C84">
        <w:rPr>
          <w:rFonts w:ascii="Segoe UI" w:hAnsi="Segoe UI" w:cs="Segoe UI"/>
          <w:color w:val="212529"/>
          <w:shd w:val="clear" w:color="auto" w:fill="FFFFFF"/>
        </w:rPr>
        <w:t>RLL:</w:t>
      </w:r>
      <w:r w:rsidR="0015596A" w:rsidRPr="008A4C84">
        <w:t xml:space="preserve"> Bucka</w:t>
      </w:r>
    </w:p>
    <w:p w14:paraId="53687AC1" w14:textId="4E0C4B17" w:rsidR="00300A96" w:rsidRPr="008A4C84" w:rsidRDefault="00300A96" w:rsidP="00300A96">
      <w:pPr>
        <w:rPr>
          <w:rFonts w:ascii="Segoe UI" w:hAnsi="Segoe UI" w:cs="Segoe UI"/>
          <w:color w:val="212529"/>
          <w:sz w:val="16"/>
          <w:szCs w:val="16"/>
          <w:shd w:val="clear" w:color="auto" w:fill="FFFFFF"/>
        </w:rPr>
      </w:pPr>
      <w:r w:rsidRPr="008A4C84">
        <w:rPr>
          <w:rFonts w:ascii="Segoe UI" w:hAnsi="Segoe UI" w:cs="Segoe UI"/>
          <w:color w:val="212529"/>
          <w:sz w:val="16"/>
          <w:szCs w:val="16"/>
        </w:rPr>
        <w:t>PNNPNNNNNPNNNPNNPNNPNNNPNNNPNNNPNNNPNNNNNPNNPNNNPNNPNNPNNPNNPNNNPNNPNNNNNPNNPNNPNN</w:t>
      </w:r>
    </w:p>
    <w:p w14:paraId="6B468D38" w14:textId="0CA49648" w:rsidR="00C779CB" w:rsidRDefault="00300A96" w:rsidP="00AE3823">
      <w:r w:rsidRPr="008A4C84">
        <w:rPr>
          <w:noProof/>
        </w:rPr>
        <w:drawing>
          <wp:inline distT="0" distB="0" distL="0" distR="0" wp14:anchorId="4DEA577F" wp14:editId="3A8D787E">
            <wp:extent cx="4286250" cy="33044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084" cy="33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024C" w14:textId="06D57386" w:rsidR="00C779CB" w:rsidRPr="008A4C84" w:rsidRDefault="00C779CB" w:rsidP="00AE3823">
      <w:r>
        <w:t>[1]</w:t>
      </w:r>
    </w:p>
    <w:p w14:paraId="51AABC4D" w14:textId="68879752" w:rsidR="00AE3823" w:rsidRDefault="00AE3823" w:rsidP="00AE3823">
      <w:pPr>
        <w:pStyle w:val="Nadpis1"/>
      </w:pPr>
      <w:r w:rsidRPr="008A4C84">
        <w:lastRenderedPageBreak/>
        <w:t>7.</w:t>
      </w:r>
    </w:p>
    <w:p w14:paraId="1DA60B75" w14:textId="77777777" w:rsidR="008A4C84" w:rsidRDefault="008A4C84" w:rsidP="008A4C84">
      <w:r>
        <w:t>Active disc nám nepodporuje technológiu S.M.A.R.T.</w:t>
      </w:r>
    </w:p>
    <w:p w14:paraId="1CBC5D44" w14:textId="17EA96C0" w:rsidR="008A4C84" w:rsidRPr="008A4C84" w:rsidRDefault="008A4C84" w:rsidP="008A4C84">
      <w:r>
        <w:rPr>
          <w:noProof/>
        </w:rPr>
        <w:drawing>
          <wp:inline distT="0" distB="0" distL="0" distR="0" wp14:anchorId="3FFC49D9" wp14:editId="647017B1">
            <wp:extent cx="3638550" cy="123825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E36E" w14:textId="3A015EAE" w:rsidR="00F37494" w:rsidRPr="008A4C84" w:rsidRDefault="00AB3020" w:rsidP="00F37494">
      <w:r w:rsidRPr="008A4C84">
        <w:rPr>
          <w:noProof/>
        </w:rPr>
        <w:drawing>
          <wp:inline distT="0" distB="0" distL="0" distR="0" wp14:anchorId="13684C81" wp14:editId="5B8C3941">
            <wp:extent cx="4972050" cy="5103760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0" cy="51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5ACA" w14:textId="08D073E1" w:rsidR="00AB3020" w:rsidRPr="008A4C84" w:rsidRDefault="00DE02F6" w:rsidP="00F37494">
      <w:r w:rsidRPr="008A4C84">
        <w:rPr>
          <w:noProof/>
        </w:rPr>
        <w:t>Technológie podporované diskom:</w:t>
      </w:r>
    </w:p>
    <w:p w14:paraId="1781E81F" w14:textId="32F1EF1C" w:rsidR="00AB3020" w:rsidRPr="008A4C84" w:rsidRDefault="00AB3020" w:rsidP="00AE3823">
      <w:r w:rsidRPr="008A4C84">
        <w:t>S.M.A.R.T - Self-Monitoring Analysis and Reporting Technology - čo je vstavaná funkcia monitorovania SSD a pevných diskov. Táto technológia umožňuje používateľom monitorovať stav svojich zariadení, monitorovať výkon a ovládať pomocou softvéru špeciálne navrhnutej funkcionality S.M.A.R.T.</w:t>
      </w:r>
    </w:p>
    <w:p w14:paraId="62F60FB9" w14:textId="6359BD75" w:rsidR="00AB3020" w:rsidRPr="008A4C84" w:rsidRDefault="00AB3020" w:rsidP="00AE3823">
      <w:r w:rsidRPr="008A4C84">
        <w:t>TRIM - umožňuje operačnému systému informovať NAND flash SSD (Solid State Drive), ktoré dátové bloky môže vymazať, pretože sa už nepoužívajú.</w:t>
      </w:r>
    </w:p>
    <w:p w14:paraId="74DA98DF" w14:textId="01279CED" w:rsidR="001C040F" w:rsidRDefault="003E2FD7" w:rsidP="001C040F">
      <w:r w:rsidRPr="008A4C84">
        <w:t>VolatileWriteCache - funkcia, ktorá umožňuje dočasne uložiť operácie zápisu do vyrovnávacej pamäte pred ich zápisom do flash pamäte. Táto vyrovnávacia pamäť je nestála, čo znamená, že údaje v nej uložené sa stratia, ak dôjde k výpadku napájania alebo vypnutiu SSD.</w:t>
      </w:r>
    </w:p>
    <w:p w14:paraId="496AEC41" w14:textId="067F6682" w:rsidR="009C6659" w:rsidRPr="008A4C84" w:rsidRDefault="009C6659" w:rsidP="001C040F">
      <w:r>
        <w:t>[6][7][8]</w:t>
      </w:r>
    </w:p>
    <w:p w14:paraId="06F92106" w14:textId="1E749F6D" w:rsidR="001C040F" w:rsidRPr="008A4C84" w:rsidRDefault="001C040F" w:rsidP="001C040F">
      <w:pPr>
        <w:spacing w:after="160" w:line="259" w:lineRule="auto"/>
      </w:pPr>
      <w:r w:rsidRPr="008A4C84">
        <w:br w:type="page"/>
      </w:r>
    </w:p>
    <w:p w14:paraId="4B4F1964" w14:textId="50D41FF3" w:rsidR="00AE3823" w:rsidRPr="008A4C84" w:rsidRDefault="00AE3823" w:rsidP="00AE3823">
      <w:pPr>
        <w:pStyle w:val="Nadpis1"/>
      </w:pPr>
      <w:r w:rsidRPr="008A4C84">
        <w:lastRenderedPageBreak/>
        <w:t>8.</w:t>
      </w:r>
    </w:p>
    <w:p w14:paraId="6024D03D" w14:textId="4A2CEB0E" w:rsidR="00674BFA" w:rsidRPr="008A4C84" w:rsidRDefault="00674BFA" w:rsidP="00674BFA">
      <w:r w:rsidRPr="008A4C84">
        <w:t>Vďaka DiskPart nástroju ktorý je súčasťou windowsu. Spustíme ho cez príkazový riadok vďaka príkazu „diskpart“</w:t>
      </w:r>
      <w:r w:rsidR="00FC6B36" w:rsidRPr="008A4C84">
        <w:t>. Otvorí sa nám nové okno ktoré vypadá ako príkazový riadok. Sem napíšeme príkazy „list disk“  a „list vol“. Následne nám vyjdú všetky dôležité informácie.</w:t>
      </w:r>
    </w:p>
    <w:p w14:paraId="3887E7CB" w14:textId="77777777" w:rsidR="001C040F" w:rsidRPr="008A4C84" w:rsidRDefault="001C040F" w:rsidP="001C040F"/>
    <w:p w14:paraId="367A1A31" w14:textId="56736F6B" w:rsidR="00F37494" w:rsidRPr="008A4C84" w:rsidRDefault="001C040F" w:rsidP="00F37494">
      <w:r w:rsidRPr="008A4C84">
        <w:rPr>
          <w:noProof/>
        </w:rPr>
        <w:drawing>
          <wp:inline distT="0" distB="0" distL="0" distR="0" wp14:anchorId="25863616" wp14:editId="05669722">
            <wp:extent cx="5760720" cy="33153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BEA1" w14:textId="278AFD95" w:rsidR="00FC6B36" w:rsidRPr="008A4C84" w:rsidRDefault="00FC6B36" w:rsidP="00F37494">
      <w:r w:rsidRPr="008A4C84">
        <w:t>Z obrázku môžeme vyčítať, pod príkazom „list disk“, že pod GPT bola vypísaná hviezdička, čo znamená, že disk je formátu GTP (GUID Partion Table).</w:t>
      </w:r>
    </w:p>
    <w:p w14:paraId="0791BC4C" w14:textId="567E119E" w:rsidR="00F37494" w:rsidRPr="008A4C84" w:rsidRDefault="00F37494" w:rsidP="00F37494"/>
    <w:p w14:paraId="0D3B21DB" w14:textId="7732AB2D" w:rsidR="00F37494" w:rsidRPr="008A4C84" w:rsidRDefault="00F37494" w:rsidP="00F37494">
      <w:pPr>
        <w:pStyle w:val="Nadpis1"/>
      </w:pPr>
      <w:r w:rsidRPr="008A4C84">
        <w:lastRenderedPageBreak/>
        <w:t>9.</w:t>
      </w:r>
    </w:p>
    <w:p w14:paraId="3FBDD42D" w14:textId="6C9D3C2F" w:rsidR="00F37494" w:rsidRPr="008A4C84" w:rsidRDefault="002B45CB" w:rsidP="002B45CB">
      <w:pPr>
        <w:ind w:firstLine="708"/>
      </w:pPr>
      <w:r w:rsidRPr="008A4C84">
        <w:rPr>
          <w:noProof/>
        </w:rPr>
        <w:drawing>
          <wp:inline distT="0" distB="0" distL="0" distR="0" wp14:anchorId="671AB76E" wp14:editId="19A1F0BE">
            <wp:extent cx="4065885" cy="44577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257" cy="44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859" w14:textId="3E16DE6E" w:rsidR="002B45CB" w:rsidRPr="008A4C84" w:rsidRDefault="002B45CB" w:rsidP="00F37494">
      <w:pPr>
        <w:rPr>
          <w:b/>
          <w:bCs/>
          <w:sz w:val="24"/>
          <w:szCs w:val="24"/>
        </w:rPr>
      </w:pPr>
      <w:r w:rsidRPr="008A4C84">
        <w:rPr>
          <w:b/>
          <w:bCs/>
          <w:sz w:val="24"/>
          <w:szCs w:val="24"/>
        </w:rPr>
        <w:t>GPT header</w:t>
      </w:r>
    </w:p>
    <w:p w14:paraId="6F1A5255" w14:textId="77777777" w:rsidR="00C779CB" w:rsidRDefault="00C779CB" w:rsidP="00786D8C">
      <w:pPr>
        <w:ind w:left="708"/>
        <w:rPr>
          <w:sz w:val="24"/>
          <w:szCs w:val="24"/>
        </w:rPr>
      </w:pPr>
      <w:r>
        <w:rPr>
          <w:sz w:val="24"/>
          <w:szCs w:val="24"/>
        </w:rPr>
        <w:t>P</w:t>
      </w:r>
      <w:r w:rsidR="008A4C84" w:rsidRPr="008A4C84">
        <w:rPr>
          <w:sz w:val="24"/>
          <w:szCs w:val="24"/>
        </w:rPr>
        <w:t>rvý sektor disku, ktorý obsahuje informácie o štruktúre oddielov na disku, vrátane celkovej veľkosti disku, počtu oddielov a veľkosti každého oddielu. Ďalej obsahuje jedinečný identifikátor (GUID) pre identifikáciu disku a oddielov, hlavné a záložné tabuľky oddielov a ďalšie informácie, ako je ochrana dát a ochrana proti zápisu. GPT header musí byť vždy uložený na pevnej pozícii na disku a jeho veľkosť je vždy 512 bytov.</w:t>
      </w:r>
    </w:p>
    <w:p w14:paraId="19117767" w14:textId="11D46CC3" w:rsidR="00C779CB" w:rsidRDefault="00C779CB" w:rsidP="00786D8C">
      <w:pPr>
        <w:ind w:left="708"/>
        <w:rPr>
          <w:sz w:val="24"/>
          <w:szCs w:val="24"/>
        </w:rPr>
      </w:pPr>
      <w:r>
        <w:rPr>
          <w:sz w:val="24"/>
          <w:szCs w:val="24"/>
        </w:rPr>
        <w:t>[5]</w:t>
      </w:r>
    </w:p>
    <w:p w14:paraId="25F2C075" w14:textId="5FD5685C" w:rsidR="000D5B7A" w:rsidRPr="008A4C84" w:rsidRDefault="002B45CB" w:rsidP="00786D8C">
      <w:pPr>
        <w:ind w:left="708"/>
        <w:rPr>
          <w:b/>
          <w:bCs/>
          <w:noProof/>
          <w:sz w:val="24"/>
          <w:szCs w:val="24"/>
          <w14:ligatures w14:val="standardContextual"/>
        </w:rPr>
      </w:pPr>
      <w:r w:rsidRPr="008A4C84">
        <w:rPr>
          <w:b/>
          <w:bCs/>
          <w:noProof/>
          <w:sz w:val="24"/>
          <w:szCs w:val="24"/>
        </w:rPr>
        <w:drawing>
          <wp:inline distT="0" distB="0" distL="0" distR="0" wp14:anchorId="0CE0BCF6" wp14:editId="6F260159">
            <wp:extent cx="5760720" cy="97409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8C" w:rsidRPr="008A4C84">
        <w:rPr>
          <w:b/>
          <w:bCs/>
          <w:noProof/>
          <w:sz w:val="24"/>
          <w:szCs w:val="24"/>
        </w:rPr>
        <w:drawing>
          <wp:inline distT="0" distB="0" distL="0" distR="0" wp14:anchorId="3CE1843A" wp14:editId="3C604ADF">
            <wp:extent cx="3257550" cy="1852033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516" cy="19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74FF" w14:textId="68DDCFF5" w:rsidR="000D5B7A" w:rsidRPr="008A4C84" w:rsidRDefault="000D5B7A" w:rsidP="000D5B7A">
      <w:pPr>
        <w:rPr>
          <w:b/>
          <w:bCs/>
          <w:noProof/>
          <w:sz w:val="24"/>
          <w:szCs w:val="24"/>
          <w14:ligatures w14:val="standardContextual"/>
        </w:rPr>
      </w:pPr>
    </w:p>
    <w:p w14:paraId="78439597" w14:textId="06820A69" w:rsidR="002B45CB" w:rsidRPr="008A4C84" w:rsidRDefault="000D5B7A" w:rsidP="00F37494">
      <w:pPr>
        <w:pStyle w:val="Odsekzoznamu"/>
        <w:numPr>
          <w:ilvl w:val="0"/>
          <w:numId w:val="2"/>
        </w:numPr>
        <w:rPr>
          <w:b/>
          <w:bCs/>
          <w:sz w:val="24"/>
          <w:szCs w:val="24"/>
        </w:rPr>
      </w:pPr>
      <w:r w:rsidRPr="008A4C84">
        <w:rPr>
          <w:b/>
          <w:bCs/>
          <w:noProof/>
          <w:sz w:val="24"/>
          <w:szCs w:val="24"/>
          <w14:ligatures w14:val="standardContextual"/>
        </w:rPr>
        <w:t>EFI system partition</w:t>
      </w:r>
    </w:p>
    <w:p w14:paraId="146060C0" w14:textId="2AE2D281" w:rsidR="00C779CB" w:rsidRDefault="00C779CB" w:rsidP="007F137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8A4C84" w:rsidRPr="008A4C84">
        <w:rPr>
          <w:sz w:val="24"/>
          <w:szCs w:val="24"/>
        </w:rPr>
        <w:t>e</w:t>
      </w:r>
      <w:r>
        <w:rPr>
          <w:sz w:val="24"/>
          <w:szCs w:val="24"/>
        </w:rPr>
        <w:t xml:space="preserve"> to</w:t>
      </w:r>
      <w:r w:rsidR="008A4C84" w:rsidRPr="008A4C84">
        <w:rPr>
          <w:sz w:val="24"/>
          <w:szCs w:val="24"/>
        </w:rPr>
        <w:t xml:space="preserve"> špeciálny oddiel na pevnom disku. Obsahuje spustiteľný kód a konfiguračné súbory pre operačné systémy s EFI firmware.</w:t>
      </w:r>
      <w:r w:rsidR="008A4C84">
        <w:rPr>
          <w:sz w:val="24"/>
          <w:szCs w:val="24"/>
        </w:rPr>
        <w:t xml:space="preserve"> </w:t>
      </w:r>
      <w:r w:rsidR="008A4C84" w:rsidRPr="008A4C84">
        <w:rPr>
          <w:sz w:val="24"/>
          <w:szCs w:val="24"/>
        </w:rPr>
        <w:t>Je oddelený od oddielu s operačným systémom, čo umožňuje zdieľanie medzi rôznymi OS. Umožňuje jednoduchú správu a aktualizáciu súborov pre opravu alebo obnovu systému. Je nutný pre správne načítanie OS.</w:t>
      </w:r>
    </w:p>
    <w:p w14:paraId="675A3B3B" w14:textId="61F8C616" w:rsidR="00C779CB" w:rsidRDefault="00C779CB" w:rsidP="007F137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[2]</w:t>
      </w:r>
    </w:p>
    <w:p w14:paraId="3C0C013D" w14:textId="45BD9094" w:rsidR="002B45CB" w:rsidRPr="008A4C84" w:rsidRDefault="002B45CB" w:rsidP="007F1372">
      <w:pPr>
        <w:ind w:left="708"/>
        <w:jc w:val="both"/>
        <w:rPr>
          <w:b/>
          <w:bCs/>
          <w:sz w:val="24"/>
          <w:szCs w:val="24"/>
        </w:rPr>
      </w:pPr>
      <w:r w:rsidRPr="008A4C84">
        <w:rPr>
          <w:b/>
          <w:bCs/>
          <w:noProof/>
          <w:sz w:val="24"/>
          <w:szCs w:val="24"/>
        </w:rPr>
        <w:drawing>
          <wp:inline distT="0" distB="0" distL="0" distR="0" wp14:anchorId="3A7CD2DF" wp14:editId="03451364">
            <wp:extent cx="5760720" cy="10668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8C" w:rsidRPr="008A4C84">
        <w:rPr>
          <w:b/>
          <w:bCs/>
          <w:noProof/>
          <w:sz w:val="24"/>
          <w:szCs w:val="24"/>
        </w:rPr>
        <w:drawing>
          <wp:inline distT="0" distB="0" distL="0" distR="0" wp14:anchorId="5F3945F0" wp14:editId="333CECE4">
            <wp:extent cx="4473328" cy="1188823"/>
            <wp:effectExtent l="0" t="0" r="381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4475" w14:textId="77777777" w:rsidR="000D5B7A" w:rsidRPr="008A4C84" w:rsidRDefault="000D5B7A" w:rsidP="000D5B7A">
      <w:pPr>
        <w:rPr>
          <w:b/>
          <w:bCs/>
          <w:sz w:val="24"/>
          <w:szCs w:val="24"/>
        </w:rPr>
      </w:pPr>
    </w:p>
    <w:p w14:paraId="2649A0AF" w14:textId="77777777" w:rsidR="007F1372" w:rsidRPr="008A4C84" w:rsidRDefault="000D5B7A" w:rsidP="000D5B7A">
      <w:pPr>
        <w:pStyle w:val="Odsekzoznamu"/>
        <w:numPr>
          <w:ilvl w:val="0"/>
          <w:numId w:val="2"/>
        </w:numPr>
        <w:rPr>
          <w:rStyle w:val="Nevyrieenzmienka"/>
          <w:b/>
          <w:bCs/>
          <w:color w:val="auto"/>
          <w:sz w:val="24"/>
          <w:szCs w:val="24"/>
          <w:shd w:val="clear" w:color="auto" w:fill="auto"/>
        </w:rPr>
      </w:pPr>
      <w:r w:rsidRPr="008A4C84">
        <w:rPr>
          <w:b/>
          <w:bCs/>
          <w:sz w:val="24"/>
          <w:szCs w:val="24"/>
        </w:rPr>
        <w:t>Microsoft reserved partition</w:t>
      </w:r>
      <w:r w:rsidR="007F1372" w:rsidRPr="008A4C84">
        <w:rPr>
          <w:rStyle w:val="Nevyrieenzmienka"/>
        </w:rPr>
        <w:t xml:space="preserve"> </w:t>
      </w:r>
    </w:p>
    <w:p w14:paraId="23AE99C2" w14:textId="7124A7E3" w:rsidR="000D5B7A" w:rsidRDefault="007F1372" w:rsidP="007F1372">
      <w:pPr>
        <w:pStyle w:val="Odsekzoznamu"/>
        <w:rPr>
          <w:rStyle w:val="y2iqfc"/>
        </w:rPr>
      </w:pPr>
      <w:r w:rsidRPr="008A4C84">
        <w:rPr>
          <w:rStyle w:val="y2iqfc"/>
        </w:rPr>
        <w:t>Systémový oddiel EFI (tiež nazývaný ESP) je oddiel nezávislý od OS, ktorý slúži ako úložné miesto pre zavádzače, aplikácie a ovládače UEFI, ktoré spúšťa firmvér UEFI. Je to povinné pre bootovanie UEFI.</w:t>
      </w:r>
    </w:p>
    <w:p w14:paraId="54C5A1F7" w14:textId="7872AFF3" w:rsidR="00C779CB" w:rsidRPr="008A4C84" w:rsidRDefault="00C779CB" w:rsidP="007F1372">
      <w:pPr>
        <w:pStyle w:val="Odsekzoznamu"/>
        <w:rPr>
          <w:b/>
          <w:bCs/>
          <w:sz w:val="24"/>
          <w:szCs w:val="24"/>
        </w:rPr>
      </w:pPr>
      <w:r>
        <w:rPr>
          <w:rStyle w:val="y2iqfc"/>
        </w:rPr>
        <w:t>[3]</w:t>
      </w:r>
    </w:p>
    <w:p w14:paraId="10C93CE6" w14:textId="401DBB41" w:rsidR="000D5B7A" w:rsidRPr="008A4C84" w:rsidRDefault="000D5B7A" w:rsidP="00786D8C">
      <w:pPr>
        <w:ind w:left="708"/>
        <w:rPr>
          <w:b/>
          <w:bCs/>
          <w:sz w:val="24"/>
          <w:szCs w:val="24"/>
        </w:rPr>
      </w:pPr>
      <w:r w:rsidRPr="008A4C84">
        <w:rPr>
          <w:b/>
          <w:bCs/>
          <w:noProof/>
          <w:sz w:val="24"/>
          <w:szCs w:val="24"/>
        </w:rPr>
        <w:drawing>
          <wp:inline distT="0" distB="0" distL="0" distR="0" wp14:anchorId="28218957" wp14:editId="017DCA6C">
            <wp:extent cx="5760720" cy="120840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8C" w:rsidRPr="008A4C84">
        <w:rPr>
          <w:b/>
          <w:bCs/>
          <w:noProof/>
          <w:sz w:val="24"/>
          <w:szCs w:val="24"/>
        </w:rPr>
        <w:drawing>
          <wp:inline distT="0" distB="0" distL="0" distR="0" wp14:anchorId="4FA57EF5" wp14:editId="1B046EBF">
            <wp:extent cx="4625741" cy="1188823"/>
            <wp:effectExtent l="0" t="0" r="381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7C10" w14:textId="77777777" w:rsidR="001517E7" w:rsidRDefault="001517E7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95E7D9" w14:textId="3C1F49C9" w:rsidR="000D5B7A" w:rsidRPr="008A4C84" w:rsidRDefault="000D5B7A" w:rsidP="000D5B7A">
      <w:pPr>
        <w:pStyle w:val="Odsekzoznamu"/>
        <w:numPr>
          <w:ilvl w:val="0"/>
          <w:numId w:val="2"/>
        </w:numPr>
        <w:rPr>
          <w:b/>
          <w:bCs/>
          <w:sz w:val="24"/>
          <w:szCs w:val="24"/>
        </w:rPr>
      </w:pPr>
      <w:r w:rsidRPr="008A4C84">
        <w:rPr>
          <w:b/>
          <w:bCs/>
          <w:sz w:val="24"/>
          <w:szCs w:val="24"/>
        </w:rPr>
        <w:lastRenderedPageBreak/>
        <w:t>Basic data partition (BDP)</w:t>
      </w:r>
    </w:p>
    <w:p w14:paraId="617216D7" w14:textId="0C40AD76" w:rsidR="00C779CB" w:rsidRDefault="00C779CB" w:rsidP="007F1372">
      <w:pPr>
        <w:ind w:left="708"/>
        <w:rPr>
          <w:sz w:val="24"/>
          <w:szCs w:val="24"/>
        </w:rPr>
      </w:pPr>
      <w:r>
        <w:rPr>
          <w:sz w:val="24"/>
          <w:szCs w:val="24"/>
        </w:rPr>
        <w:t>Je to o</w:t>
      </w:r>
      <w:r w:rsidR="007F1372" w:rsidRPr="008A4C84">
        <w:rPr>
          <w:sz w:val="24"/>
          <w:szCs w:val="24"/>
        </w:rPr>
        <w:t>blasť rozpoznaná pomocou globálneho jedinečného identifikátora (GUID) v operačných systémoch spoločnosti Microsoft, pričom sa používa základný disk rozdelený na rozloženie GUID Partition Table (GPT).</w:t>
      </w:r>
    </w:p>
    <w:p w14:paraId="56A49202" w14:textId="3981B6FD" w:rsidR="00C779CB" w:rsidRDefault="00C779CB" w:rsidP="007F1372">
      <w:pPr>
        <w:ind w:left="708"/>
        <w:rPr>
          <w:sz w:val="24"/>
          <w:szCs w:val="24"/>
        </w:rPr>
      </w:pPr>
      <w:r>
        <w:rPr>
          <w:sz w:val="24"/>
          <w:szCs w:val="24"/>
        </w:rPr>
        <w:t>[4]</w:t>
      </w:r>
    </w:p>
    <w:p w14:paraId="514762D3" w14:textId="70E32F90" w:rsidR="000D5B7A" w:rsidRPr="008A4C84" w:rsidRDefault="000D5B7A" w:rsidP="007F1372">
      <w:pPr>
        <w:ind w:left="708"/>
        <w:rPr>
          <w:b/>
          <w:bCs/>
          <w:sz w:val="24"/>
          <w:szCs w:val="24"/>
        </w:rPr>
      </w:pPr>
      <w:r w:rsidRPr="008A4C84">
        <w:rPr>
          <w:b/>
          <w:bCs/>
          <w:noProof/>
          <w:sz w:val="24"/>
          <w:szCs w:val="24"/>
        </w:rPr>
        <w:drawing>
          <wp:inline distT="0" distB="0" distL="0" distR="0" wp14:anchorId="46B1529D" wp14:editId="29D0D612">
            <wp:extent cx="5760720" cy="1199515"/>
            <wp:effectExtent l="0" t="0" r="0" b="63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8800" w14:textId="614F5B9D" w:rsidR="00786D8C" w:rsidRPr="008A4C84" w:rsidRDefault="00786D8C" w:rsidP="000D5B7A">
      <w:pPr>
        <w:rPr>
          <w:b/>
          <w:bCs/>
          <w:sz w:val="24"/>
          <w:szCs w:val="24"/>
        </w:rPr>
      </w:pPr>
      <w:r w:rsidRPr="008A4C84">
        <w:rPr>
          <w:b/>
          <w:bCs/>
          <w:sz w:val="24"/>
          <w:szCs w:val="24"/>
        </w:rPr>
        <w:tab/>
      </w:r>
      <w:r w:rsidRPr="008A4C84">
        <w:rPr>
          <w:b/>
          <w:bCs/>
          <w:noProof/>
          <w:sz w:val="24"/>
          <w:szCs w:val="24"/>
        </w:rPr>
        <w:drawing>
          <wp:inline distT="0" distB="0" distL="0" distR="0" wp14:anchorId="20466686" wp14:editId="47D7F088">
            <wp:extent cx="4359018" cy="1196444"/>
            <wp:effectExtent l="0" t="0" r="3810" b="381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3F1" w14:textId="4F428C3B" w:rsidR="00786D8C" w:rsidRPr="008A4C84" w:rsidRDefault="00786D8C">
      <w:pPr>
        <w:spacing w:after="160" w:line="259" w:lineRule="auto"/>
        <w:rPr>
          <w:b/>
          <w:bCs/>
          <w:sz w:val="24"/>
          <w:szCs w:val="24"/>
        </w:rPr>
      </w:pPr>
    </w:p>
    <w:p w14:paraId="68857F2E" w14:textId="1331F95B" w:rsidR="000D5B7A" w:rsidRPr="008A4C84" w:rsidRDefault="000D5B7A" w:rsidP="000D5B7A">
      <w:pPr>
        <w:pStyle w:val="Odsekzoznamu"/>
        <w:numPr>
          <w:ilvl w:val="0"/>
          <w:numId w:val="2"/>
        </w:numPr>
        <w:rPr>
          <w:b/>
          <w:bCs/>
          <w:sz w:val="24"/>
          <w:szCs w:val="24"/>
        </w:rPr>
      </w:pPr>
      <w:r w:rsidRPr="008A4C84">
        <w:rPr>
          <w:b/>
          <w:bCs/>
          <w:sz w:val="24"/>
          <w:szCs w:val="24"/>
        </w:rPr>
        <w:t>Basic data partition (BDP)</w:t>
      </w:r>
    </w:p>
    <w:p w14:paraId="42B371C3" w14:textId="051E2C6C" w:rsidR="000D5B7A" w:rsidRPr="008A4C84" w:rsidRDefault="000D5B7A" w:rsidP="00786D8C">
      <w:pPr>
        <w:ind w:left="708"/>
      </w:pPr>
      <w:r w:rsidRPr="008A4C84">
        <w:rPr>
          <w:noProof/>
        </w:rPr>
        <w:drawing>
          <wp:inline distT="0" distB="0" distL="0" distR="0" wp14:anchorId="4A215843" wp14:editId="75483481">
            <wp:extent cx="5760720" cy="1191895"/>
            <wp:effectExtent l="0" t="0" r="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8C" w:rsidRPr="008A4C84">
        <w:rPr>
          <w:noProof/>
        </w:rPr>
        <w:drawing>
          <wp:inline distT="0" distB="0" distL="0" distR="0" wp14:anchorId="719ACD8D" wp14:editId="5ACC7B67">
            <wp:extent cx="4412362" cy="1188823"/>
            <wp:effectExtent l="0" t="0" r="762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DE8" w14:textId="70AB3DE1" w:rsidR="00F37494" w:rsidRDefault="00F37494" w:rsidP="00F37494">
      <w:pPr>
        <w:pStyle w:val="Nadpis1"/>
      </w:pPr>
      <w:r w:rsidRPr="008A4C84">
        <w:t>10.</w:t>
      </w:r>
    </w:p>
    <w:p w14:paraId="4C263975" w14:textId="7223FCA4" w:rsidR="002E2D0F" w:rsidRPr="002E2D0F" w:rsidRDefault="002E2D0F" w:rsidP="002E2D0F">
      <w:r>
        <w:t>TBW nášho  disku pri kúpe je 150TBW</w:t>
      </w:r>
      <w:r w:rsidR="008315E1">
        <w:t xml:space="preserve"> a aktuálne to je 1</w:t>
      </w:r>
      <w:r w:rsidR="007D4FEC">
        <w:t>3</w:t>
      </w:r>
      <w:r w:rsidR="008315E1">
        <w:t>6TBW.</w:t>
      </w:r>
    </w:p>
    <w:p w14:paraId="3D2EABB0" w14:textId="7627BF91" w:rsidR="00A76446" w:rsidRPr="00A76446" w:rsidRDefault="00A76446" w:rsidP="00A76446">
      <w:r>
        <w:t>[9][10]</w:t>
      </w:r>
      <w:r w:rsidR="002E2D0F">
        <w:t>[11]</w:t>
      </w:r>
    </w:p>
    <w:p w14:paraId="3B3748ED" w14:textId="6D5DDC4D" w:rsidR="00A76446" w:rsidRDefault="00A76446">
      <w:pPr>
        <w:spacing w:after="160" w:line="259" w:lineRule="auto"/>
      </w:pPr>
      <w:r>
        <w:br w:type="page"/>
      </w:r>
    </w:p>
    <w:p w14:paraId="44D9579B" w14:textId="77777777" w:rsidR="00786D8C" w:rsidRPr="008A4C84" w:rsidRDefault="00786D8C">
      <w:pPr>
        <w:spacing w:after="160" w:line="259" w:lineRule="auto"/>
      </w:pPr>
    </w:p>
    <w:p w14:paraId="4E7ADD3B" w14:textId="3DB927AE" w:rsidR="001517E7" w:rsidRDefault="001517E7" w:rsidP="001517E7">
      <w:pPr>
        <w:pStyle w:val="Nadpis1"/>
      </w:pPr>
      <w:r>
        <w:t>ZDROJE</w:t>
      </w:r>
    </w:p>
    <w:p w14:paraId="50915508" w14:textId="1ECA35B3" w:rsidR="005D49B6" w:rsidRDefault="005D49B6" w:rsidP="005D49B6">
      <w:pPr>
        <w:pStyle w:val="Odsekzoznamu"/>
        <w:numPr>
          <w:ilvl w:val="0"/>
          <w:numId w:val="5"/>
        </w:numPr>
      </w:pPr>
      <w:r>
        <w:t xml:space="preserve">Kontrola kódovania: </w:t>
      </w:r>
      <w:hyperlink r:id="rId20" w:history="1">
        <w:r w:rsidRPr="00667E28">
          <w:rPr>
            <w:rStyle w:val="Hypertextovprepojenie"/>
          </w:rPr>
          <w:t>http://terra.utb.cz/modulace/</w:t>
        </w:r>
      </w:hyperlink>
      <w:r>
        <w:t xml:space="preserve"> </w:t>
      </w:r>
    </w:p>
    <w:p w14:paraId="34F0C003" w14:textId="0E5AD0CF" w:rsidR="00786D8C" w:rsidRDefault="00C779CB" w:rsidP="00C779CB">
      <w:pPr>
        <w:pStyle w:val="Odsekzoznamu"/>
        <w:numPr>
          <w:ilvl w:val="0"/>
          <w:numId w:val="5"/>
        </w:numPr>
      </w:pPr>
      <w:r w:rsidRPr="00C779CB">
        <w:t>EFI system partition</w:t>
      </w:r>
      <w:r>
        <w:t xml:space="preserve"> - </w:t>
      </w:r>
      <w:hyperlink r:id="rId21" w:history="1">
        <w:r w:rsidRPr="002B40D2">
          <w:rPr>
            <w:rStyle w:val="Hypertextovprepojenie"/>
          </w:rPr>
          <w:t>http://www.data-recover.net/cs/efi-system-partition.html</w:t>
        </w:r>
      </w:hyperlink>
      <w:r w:rsidR="00786D8C" w:rsidRPr="008A4C84">
        <w:t xml:space="preserve"> </w:t>
      </w:r>
    </w:p>
    <w:p w14:paraId="47FFD81E" w14:textId="4614E3AA" w:rsidR="00C779CB" w:rsidRDefault="00C779CB" w:rsidP="00C779CB">
      <w:pPr>
        <w:pStyle w:val="Odsekzoznamu"/>
        <w:numPr>
          <w:ilvl w:val="0"/>
          <w:numId w:val="5"/>
        </w:numPr>
      </w:pPr>
      <w:r w:rsidRPr="00C779CB">
        <w:t xml:space="preserve">Microsoft reserved partition </w:t>
      </w:r>
      <w:r>
        <w:t xml:space="preserve">- </w:t>
      </w:r>
      <w:hyperlink r:id="rId22" w:history="1">
        <w:r w:rsidRPr="002B40D2">
          <w:rPr>
            <w:rStyle w:val="Hypertextovprepojenie"/>
          </w:rPr>
          <w:t>https://wiki.archlinux.org/title/EFI_system_partition</w:t>
        </w:r>
      </w:hyperlink>
      <w:r>
        <w:t xml:space="preserve"> </w:t>
      </w:r>
    </w:p>
    <w:p w14:paraId="0B0012DA" w14:textId="351DC13D" w:rsidR="00C779CB" w:rsidRDefault="00C779CB" w:rsidP="00C779CB">
      <w:pPr>
        <w:pStyle w:val="Odsekzoznamu"/>
        <w:numPr>
          <w:ilvl w:val="0"/>
          <w:numId w:val="5"/>
        </w:numPr>
      </w:pPr>
      <w:r w:rsidRPr="00C779CB">
        <w:t>Basic data partition</w:t>
      </w:r>
      <w:r>
        <w:t>-</w:t>
      </w:r>
      <w:r w:rsidRPr="00C779CB">
        <w:t xml:space="preserve"> </w:t>
      </w:r>
      <w:hyperlink r:id="rId23" w:anchor="what-is-a-basic-data-partition" w:history="1">
        <w:r w:rsidRPr="002B40D2">
          <w:rPr>
            <w:rStyle w:val="Hypertextovprepojenie"/>
          </w:rPr>
          <w:t>https://learn.microsoft.com/en-us/troubleshoot/windows-server/backup-and-storage/guid-partitioning-table-disk-faq#what-is-a-basic-data-partition</w:t>
        </w:r>
      </w:hyperlink>
      <w:r>
        <w:t xml:space="preserve"> </w:t>
      </w:r>
    </w:p>
    <w:p w14:paraId="329AD196" w14:textId="77777777" w:rsidR="00544750" w:rsidRDefault="00C779CB" w:rsidP="00C779CB">
      <w:pPr>
        <w:pStyle w:val="Odsekzoznamu"/>
        <w:numPr>
          <w:ilvl w:val="0"/>
          <w:numId w:val="5"/>
        </w:numPr>
      </w:pPr>
      <w:r w:rsidRPr="00C779CB">
        <w:t>GPT</w:t>
      </w:r>
      <w:r>
        <w:t xml:space="preserve"> </w:t>
      </w:r>
      <w:r w:rsidRPr="00C779CB">
        <w:t>header</w:t>
      </w:r>
      <w:r>
        <w:t xml:space="preserve"> </w:t>
      </w:r>
      <w:hyperlink r:id="rId24" w:history="1">
        <w:r w:rsidRPr="002B40D2">
          <w:rPr>
            <w:rStyle w:val="Hypertextovprepojenie"/>
          </w:rPr>
          <w:t>https://12ft.io/proxy?q=https%3A%2F%2Fwww.techtarget.com%2Fwhatis%2Fdefinition%2FMaster-Boot-Record-MBR</w:t>
        </w:r>
      </w:hyperlink>
    </w:p>
    <w:p w14:paraId="4D853DBC" w14:textId="50D6FB8D" w:rsidR="00C779CB" w:rsidRDefault="00544750" w:rsidP="00C779CB">
      <w:pPr>
        <w:pStyle w:val="Odsekzoznamu"/>
        <w:numPr>
          <w:ilvl w:val="0"/>
          <w:numId w:val="5"/>
        </w:numPr>
      </w:pPr>
      <w:r>
        <w:t xml:space="preserve">TRIM - </w:t>
      </w:r>
      <w:hyperlink r:id="rId25" w:history="1">
        <w:r w:rsidRPr="002B40D2">
          <w:rPr>
            <w:rStyle w:val="Hypertextovprepojenie"/>
          </w:rPr>
          <w:t>https://www.svethardware.cz/recenze-ssd-je-dulezite-mit-trim/29763</w:t>
        </w:r>
      </w:hyperlink>
      <w:r>
        <w:t xml:space="preserve"> </w:t>
      </w:r>
      <w:r w:rsidR="00C779CB">
        <w:t xml:space="preserve"> </w:t>
      </w:r>
    </w:p>
    <w:p w14:paraId="343C638C" w14:textId="74D732C7" w:rsidR="00544750" w:rsidRDefault="00544750" w:rsidP="00C779CB">
      <w:pPr>
        <w:pStyle w:val="Odsekzoznamu"/>
        <w:numPr>
          <w:ilvl w:val="0"/>
          <w:numId w:val="5"/>
        </w:numPr>
      </w:pPr>
      <w:r>
        <w:t xml:space="preserve">S.M.A.R.T. - </w:t>
      </w:r>
      <w:hyperlink r:id="rId26" w:history="1">
        <w:r w:rsidRPr="002B40D2">
          <w:rPr>
            <w:rStyle w:val="Hypertextovprepojenie"/>
          </w:rPr>
          <w:t>https://www.crucial.com/articles/about-ssd/smart-and-ssds</w:t>
        </w:r>
      </w:hyperlink>
      <w:r>
        <w:t xml:space="preserve"> </w:t>
      </w:r>
    </w:p>
    <w:p w14:paraId="1B1EB939" w14:textId="1DDFE3F4" w:rsidR="00544750" w:rsidRDefault="00544750" w:rsidP="00C779CB">
      <w:pPr>
        <w:pStyle w:val="Odsekzoznamu"/>
        <w:numPr>
          <w:ilvl w:val="0"/>
          <w:numId w:val="5"/>
        </w:numPr>
      </w:pPr>
      <w:r w:rsidRPr="00544750">
        <w:t xml:space="preserve">VolatileWriteCache </w:t>
      </w:r>
      <w:r>
        <w:t xml:space="preserve">- </w:t>
      </w:r>
      <w:hyperlink r:id="rId27" w:history="1">
        <w:r w:rsidR="009C6659" w:rsidRPr="002B40D2">
          <w:rPr>
            <w:rStyle w:val="Hypertextovprepojenie"/>
          </w:rPr>
          <w:t>https://www.ibm.com/docs/en/spectrum-scale-ece/5.0.4?topic=edition-volatile-write-cache-detection</w:t>
        </w:r>
      </w:hyperlink>
      <w:r>
        <w:t xml:space="preserve"> </w:t>
      </w:r>
    </w:p>
    <w:p w14:paraId="020D77F9" w14:textId="2DE92524" w:rsidR="00A76446" w:rsidRDefault="00A76446" w:rsidP="00C779CB">
      <w:pPr>
        <w:pStyle w:val="Odsekzoznamu"/>
        <w:numPr>
          <w:ilvl w:val="0"/>
          <w:numId w:val="5"/>
        </w:numPr>
      </w:pPr>
      <w:r w:rsidRPr="00A76446">
        <w:t>disctech.com</w:t>
      </w:r>
      <w:r w:rsidRPr="00A76446">
        <w:t xml:space="preserve"> </w:t>
      </w:r>
      <w:r>
        <w:t xml:space="preserve">- </w:t>
      </w:r>
      <w:r w:rsidRPr="00A76446">
        <w:t>Micron 2200 MTFDHBA512TCK</w:t>
      </w:r>
      <w:r w:rsidRPr="00A76446">
        <w:t xml:space="preserve"> </w:t>
      </w:r>
      <w:r>
        <w:t xml:space="preserve">- </w:t>
      </w:r>
      <w:hyperlink r:id="rId28" w:history="1">
        <w:r w:rsidRPr="002B40D2">
          <w:rPr>
            <w:rStyle w:val="Hypertextovprepojenie"/>
          </w:rPr>
          <w:t>https://www.disctech.com/Micron-2200-MTFDHBA512TCK-1AS1AABYY-512GB-TLC-PCIe-NVMe-Solid-State-Drive</w:t>
        </w:r>
      </w:hyperlink>
      <w:r>
        <w:t xml:space="preserve"> </w:t>
      </w:r>
    </w:p>
    <w:p w14:paraId="08670B12" w14:textId="77777777" w:rsidR="002E2D0F" w:rsidRPr="008A4C84" w:rsidRDefault="002E2D0F" w:rsidP="002E2D0F">
      <w:pPr>
        <w:pStyle w:val="Odsekzoznamu"/>
        <w:numPr>
          <w:ilvl w:val="0"/>
          <w:numId w:val="5"/>
        </w:numPr>
      </w:pPr>
      <w:r w:rsidRPr="002E2D0F">
        <w:t xml:space="preserve">micron.com </w:t>
      </w:r>
      <w:r>
        <w:t>-</w:t>
      </w:r>
      <w:r w:rsidRPr="00A76446">
        <w:t xml:space="preserve">Micron 2200 MTFDHBA512TCK </w:t>
      </w:r>
      <w:r>
        <w:t>-</w:t>
      </w:r>
      <w:hyperlink r:id="rId29" w:history="1">
        <w:r w:rsidRPr="002B40D2">
          <w:rPr>
            <w:rStyle w:val="Hypertextovprepojenie"/>
          </w:rPr>
          <w:t>https://media-www.micron.com/-/media/client/global/documents/products/product-flyer/2200_pcie_nvme_ssd_product_brief.pdf?la=en&amp;rev=17c2e3c0bb0e444ba1ac9ec060e219b6</w:t>
        </w:r>
      </w:hyperlink>
      <w:r>
        <w:t xml:space="preserve"> </w:t>
      </w:r>
    </w:p>
    <w:p w14:paraId="74E5DEFC" w14:textId="53FDA89A" w:rsidR="002E2D0F" w:rsidRPr="008A4C84" w:rsidRDefault="00A76446" w:rsidP="002E2D0F">
      <w:pPr>
        <w:pStyle w:val="Odsekzoznamu"/>
        <w:numPr>
          <w:ilvl w:val="0"/>
          <w:numId w:val="5"/>
        </w:numPr>
      </w:pPr>
      <w:r>
        <w:t xml:space="preserve">Výpočet pre TBW - </w:t>
      </w:r>
      <w:hyperlink r:id="rId30" w:history="1">
        <w:r w:rsidRPr="002B40D2">
          <w:rPr>
            <w:rStyle w:val="Hypertextovprepojenie"/>
          </w:rPr>
          <w:t>http://insignis-tech.com/technology/storage/nand-write-endurance/</w:t>
        </w:r>
      </w:hyperlink>
      <w:r>
        <w:t xml:space="preserve"> </w:t>
      </w:r>
    </w:p>
    <w:sectPr w:rsidR="002E2D0F" w:rsidRPr="008A4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589"/>
    <w:multiLevelType w:val="hybridMultilevel"/>
    <w:tmpl w:val="DBE2F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81B54"/>
    <w:multiLevelType w:val="hybridMultilevel"/>
    <w:tmpl w:val="1EEEFB5E"/>
    <w:lvl w:ilvl="0" w:tplc="9DC2C382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B3171"/>
    <w:multiLevelType w:val="hybridMultilevel"/>
    <w:tmpl w:val="862A7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9554D"/>
    <w:multiLevelType w:val="hybridMultilevel"/>
    <w:tmpl w:val="C9A8AE12"/>
    <w:lvl w:ilvl="0" w:tplc="AFD8802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083A08"/>
    <w:multiLevelType w:val="hybridMultilevel"/>
    <w:tmpl w:val="A32C37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19054">
    <w:abstractNumId w:val="2"/>
  </w:num>
  <w:num w:numId="2" w16cid:durableId="1944142984">
    <w:abstractNumId w:val="4"/>
  </w:num>
  <w:num w:numId="3" w16cid:durableId="407729199">
    <w:abstractNumId w:val="0"/>
  </w:num>
  <w:num w:numId="4" w16cid:durableId="1743327220">
    <w:abstractNumId w:val="1"/>
  </w:num>
  <w:num w:numId="5" w16cid:durableId="177289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D1"/>
    <w:rsid w:val="00050EAE"/>
    <w:rsid w:val="000D5B7A"/>
    <w:rsid w:val="001517E7"/>
    <w:rsid w:val="0015596A"/>
    <w:rsid w:val="001C040F"/>
    <w:rsid w:val="001E22A4"/>
    <w:rsid w:val="002020D6"/>
    <w:rsid w:val="002B45CB"/>
    <w:rsid w:val="002E2D0F"/>
    <w:rsid w:val="002E3CC3"/>
    <w:rsid w:val="00300A96"/>
    <w:rsid w:val="003116D1"/>
    <w:rsid w:val="003E2FD7"/>
    <w:rsid w:val="00443C97"/>
    <w:rsid w:val="004B1FD2"/>
    <w:rsid w:val="00544750"/>
    <w:rsid w:val="005D49B6"/>
    <w:rsid w:val="00663E7C"/>
    <w:rsid w:val="00674BFA"/>
    <w:rsid w:val="00711F7A"/>
    <w:rsid w:val="00786D8C"/>
    <w:rsid w:val="007D4FEC"/>
    <w:rsid w:val="007E0A94"/>
    <w:rsid w:val="007F1372"/>
    <w:rsid w:val="00821FB2"/>
    <w:rsid w:val="008315E1"/>
    <w:rsid w:val="008A4C84"/>
    <w:rsid w:val="009C6659"/>
    <w:rsid w:val="00A76446"/>
    <w:rsid w:val="00AB3020"/>
    <w:rsid w:val="00AE3823"/>
    <w:rsid w:val="00C127F9"/>
    <w:rsid w:val="00C779CB"/>
    <w:rsid w:val="00DE02F6"/>
    <w:rsid w:val="00F37494"/>
    <w:rsid w:val="00F913B1"/>
    <w:rsid w:val="00F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851"/>
  <w15:chartTrackingRefBased/>
  <w15:docId w15:val="{A811D975-8917-40F9-B564-C4A04F3C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16D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cs-CZ"/>
      <w14:ligatures w14:val="none"/>
    </w:rPr>
  </w:style>
  <w:style w:type="paragraph" w:styleId="Nadpis1">
    <w:name w:val="heading 1"/>
    <w:basedOn w:val="Normlny"/>
    <w:next w:val="Normlny"/>
    <w:link w:val="Nadpis1Char"/>
    <w:qFormat/>
    <w:rsid w:val="003116D1"/>
    <w:pPr>
      <w:keepNext/>
      <w:outlineLvl w:val="0"/>
    </w:pPr>
    <w:rPr>
      <w:b/>
      <w:sz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3116D1"/>
    <w:pPr>
      <w:keepNext/>
      <w:jc w:val="center"/>
      <w:outlineLvl w:val="1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116D1"/>
    <w:rPr>
      <w:rFonts w:ascii="Times New Roman" w:eastAsia="Times New Roman" w:hAnsi="Times New Roman" w:cs="Times New Roman"/>
      <w:b/>
      <w:kern w:val="0"/>
      <w:sz w:val="28"/>
      <w:szCs w:val="20"/>
      <w:lang w:val="cs-CZ" w:eastAsia="cs-CZ"/>
      <w14:ligatures w14:val="none"/>
    </w:rPr>
  </w:style>
  <w:style w:type="character" w:customStyle="1" w:styleId="Nadpis2Char">
    <w:name w:val="Nadpis 2 Char"/>
    <w:basedOn w:val="Predvolenpsmoodseku"/>
    <w:link w:val="Nadpis2"/>
    <w:semiHidden/>
    <w:rsid w:val="003116D1"/>
    <w:rPr>
      <w:rFonts w:ascii="Times New Roman" w:eastAsia="Times New Roman" w:hAnsi="Times New Roman" w:cs="Times New Roman"/>
      <w:kern w:val="0"/>
      <w:sz w:val="24"/>
      <w:szCs w:val="20"/>
      <w:lang w:val="cs-CZ" w:eastAsia="cs-CZ"/>
      <w14:ligatures w14:val="none"/>
    </w:rPr>
  </w:style>
  <w:style w:type="table" w:styleId="Mriekatabuky">
    <w:name w:val="Table Grid"/>
    <w:basedOn w:val="Normlnatabuka"/>
    <w:uiPriority w:val="39"/>
    <w:rsid w:val="0031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D5B7A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86D8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86D8C"/>
    <w:rPr>
      <w:color w:val="605E5C"/>
      <w:shd w:val="clear" w:color="auto" w:fill="E1DFDD"/>
    </w:rPr>
  </w:style>
  <w:style w:type="character" w:customStyle="1" w:styleId="y2iqfc">
    <w:name w:val="y2iqfc"/>
    <w:basedOn w:val="Predvolenpsmoodseku"/>
    <w:rsid w:val="007F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crucial.com/articles/about-ssd/smart-and-ss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ata-recover.net/cs/efi-system-partition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svethardware.cz/recenze-ssd-je-dulezite-mit-trim/2976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terra.utb.cz/modulace/" TargetMode="External"/><Relationship Id="rId29" Type="http://schemas.openxmlformats.org/officeDocument/2006/relationships/hyperlink" Target="https://media-www.micron.com/-/media/client/global/documents/products/product-flyer/2200_pcie_nvme_ssd_product_brief.pdf?la=en&amp;rev=17c2e3c0bb0e444ba1ac9ec060e219b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12ft.io/proxy?q=https%3A%2F%2Fwww.techtarget.com%2Fwhatis%2Fdefinition%2FMaster-Boot-Record-MBR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arn.microsoft.com/en-us/troubleshoot/windows-server/backup-and-storage/guid-partitioning-table-disk-faq" TargetMode="External"/><Relationship Id="rId28" Type="http://schemas.openxmlformats.org/officeDocument/2006/relationships/hyperlink" Target="https://www.disctech.com/Micron-2200-MTFDHBA512TCK-1AS1AABYY-512GB-TLC-PCIe-NVMe-Solid-State-Driv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iki.archlinux.org/title/EFI_system_partition" TargetMode="External"/><Relationship Id="rId27" Type="http://schemas.openxmlformats.org/officeDocument/2006/relationships/hyperlink" Target="https://www.ibm.com/docs/en/spectrum-scale-ece/5.0.4?topic=edition-volatile-write-cache-detection" TargetMode="External"/><Relationship Id="rId30" Type="http://schemas.openxmlformats.org/officeDocument/2006/relationships/hyperlink" Target="http://insignis-tech.com/technology/storage/nand-write-enduranc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790</Words>
  <Characters>5012</Characters>
  <Application>Microsoft Office Word</Application>
  <DocSecurity>0</DocSecurity>
  <Lines>185</Lines>
  <Paragraphs>120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15</cp:revision>
  <dcterms:created xsi:type="dcterms:W3CDTF">2023-04-06T10:18:00Z</dcterms:created>
  <dcterms:modified xsi:type="dcterms:W3CDTF">2023-04-18T13:04:00Z</dcterms:modified>
</cp:coreProperties>
</file>