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DEL TRADING ALGORÍTMICO</w:t>
        <w:br/>
      </w:r>
    </w:p>
    <w:p>
      <w:r>
        <w:br/>
        <w:br/>
        <w:br/>
        <w:br/>
        <w:br/>
      </w:r>
    </w:p>
    <w:p>
      <w:pPr>
        <w:jc w:val="center"/>
      </w:pPr>
      <w:r>
        <w:rPr>
          <w:b/>
          <w:sz w:val="36"/>
        </w:rPr>
        <w:t>MARKET ARCHITECT PRO:</w:t>
        <w:br/>
        <w:t>SISTEMA INTEGRADO DE ANÁLISIS TÉCNICO, MACROECONÓMICO Y GESTIÓN DE RIESGO</w:t>
        <w:br/>
      </w:r>
    </w:p>
    <w:p>
      <w:r>
        <w:br/>
        <w:br/>
        <w:br/>
        <w:br/>
        <w:br/>
      </w:r>
    </w:p>
    <w:p>
      <w:pPr>
        <w:jc w:val="center"/>
      </w:pPr>
      <w:r>
        <w:rPr>
          <w:sz w:val="24"/>
        </w:rPr>
        <w:t>Autor: Miguel Calle Romero</w:t>
        <w:br/>
        <w:t>Localización: Trenton, New Jersey</w:t>
        <w:br/>
        <w:t>Fecha: Abril 2026</w:t>
      </w:r>
    </w:p>
    <w:p>
      <w:r>
        <w:br w:type="page"/>
      </w:r>
    </w:p>
    <w:p>
      <w:pPr>
        <w:pStyle w:val="Heading1"/>
      </w:pPr>
      <w:r>
        <w:t>CAPÍTULO I: INTRODUCCIÓN Y ARQUITECTURA</w:t>
      </w:r>
    </w:p>
    <w:p>
      <w:r>
        <w:t>Market Architect Pro representa una evolución en los sistemas de soporte de decisiones financieras. Inspirado en la arquitectura de control de vehículos no tripulados (drones), el sistema opera mediante una estructura modular donde cada componente procesa una capa específica de información (técnica, psicológica, algorítmica y macroeconómica).</w:t>
      </w:r>
    </w:p>
    <w:p>
      <w:pPr>
        <w:pStyle w:val="Heading1"/>
      </w:pPr>
      <w:r>
        <w:t>CAPÍTULO II: MARCO TEÓRICO (CONCEPTOS)</w:t>
      </w:r>
    </w:p>
    <w:p>
      <w:pPr>
        <w:pStyle w:val="ListBullet"/>
      </w:pPr>
      <w:r>
        <w:rPr>
          <w:b/>
        </w:rPr>
        <w:t>RSI (Relative Strength Index):</w:t>
      </w:r>
      <w:r>
        <w:t xml:space="preserve"> Indicador de oscilación que evalúa la fuerza relativa del precio.</w:t>
      </w:r>
    </w:p>
    <w:p>
      <w:pPr>
        <w:pStyle w:val="ListBullet"/>
      </w:pPr>
      <w:r>
        <w:rPr>
          <w:b/>
        </w:rPr>
        <w:t>Patrón IHS (Inverted Head and Shoulders):</w:t>
      </w:r>
      <w:r>
        <w:t xml:space="preserve"> Formación técnica que señala el agotamiento de una tendencia bajista y el inicio de un ciclo alcista.</w:t>
      </w:r>
    </w:p>
    <w:p>
      <w:pPr>
        <w:pStyle w:val="ListBullet"/>
      </w:pPr>
      <w:r>
        <w:rPr>
          <w:b/>
        </w:rPr>
        <w:t>Análisis de Sentimiento (NLP):</w:t>
      </w:r>
      <w:r>
        <w:t xml:space="preserve"> Técnica de Inteligencia Artificial que traduce lenguaje humano (noticias) en datos cuantitativos de polaridad.</w:t>
      </w:r>
    </w:p>
    <w:p>
      <w:pPr>
        <w:pStyle w:val="ListBullet"/>
      </w:pPr>
      <w:r>
        <w:rPr>
          <w:b/>
        </w:rPr>
        <w:t>Backtesting:</w:t>
      </w:r>
      <w:r>
        <w:t xml:space="preserve"> Validación estadística de una tesis de inversión sobre datos históricos.</w:t>
      </w:r>
    </w:p>
    <w:p>
      <w:pPr>
        <w:pStyle w:val="Heading1"/>
      </w:pPr>
      <w:r>
        <w:t>CAPÍTULO III: ESPECIFICACIONES TÉCNICAS (BACKEND)</w:t>
      </w:r>
    </w:p>
    <w:p>
      <w:pPr>
        <w:pStyle w:val="Heading2"/>
      </w:pPr>
      <w:r>
        <w:t>src/risk_management.py</w:t>
      </w:r>
    </w:p>
    <w:p>
      <w:r>
        <w:t>Gestión de seguridad mediante el 'Risk Pipeline' (Drawdown, Exposure, Reconciliation).</w:t>
      </w:r>
    </w:p>
    <w:p>
      <w:pPr>
        <w:pStyle w:val="Heading2"/>
      </w:pPr>
      <w:r>
        <w:t>src/pattern_recognition.py</w:t>
      </w:r>
    </w:p>
    <w:p>
      <w:r>
        <w:t>Detección algorítmica de 60+ patrones mediante TA-Lib y lógica personalizada.</w:t>
      </w:r>
    </w:p>
    <w:p>
      <w:pPr>
        <w:pStyle w:val="Heading2"/>
      </w:pPr>
      <w:r>
        <w:t>src/oracle.py</w:t>
      </w:r>
    </w:p>
    <w:p>
      <w:r>
        <w:t>Motor de procesamiento de noticias en tiempo real con integración de NewsAPI.</w:t>
      </w:r>
    </w:p>
    <w:p>
      <w:pPr>
        <w:pStyle w:val="Heading2"/>
      </w:pPr>
      <w:r>
        <w:t>src/macro_analysis.py</w:t>
      </w:r>
    </w:p>
    <w:p>
      <w:r>
        <w:t>Sincronizador de hitos históricos y eventos geopolíticos.</w:t>
      </w:r>
    </w:p>
    <w:p>
      <w:pPr>
        <w:pStyle w:val="Heading1"/>
      </w:pPr>
      <w:r>
        <w:t>CAPÍTULO IV: MANUAL DE OPERACIÓN</w:t>
      </w:r>
    </w:p>
    <w:p>
      <w:r>
        <w:t>El acceso al sistema se realiza a través de una interfaz de Streamlit dividida en siete (7) pestañas operativas:</w:t>
        <w:br/>
      </w:r>
    </w:p>
    <w:p>
      <w:pPr>
        <w:pStyle w:val="ListNumber"/>
      </w:pPr>
      <w:r>
        <w:t>1. Análisis Técnico: Gráficos de velas y niveles críticos.</w:t>
      </w:r>
    </w:p>
    <w:p>
      <w:pPr>
        <w:pStyle w:val="ListNumber"/>
      </w:pPr>
      <w:r>
        <w:t>2. Patrones: Identificación de señales psicológicas.</w:t>
      </w:r>
    </w:p>
    <w:p>
      <w:pPr>
        <w:pStyle w:val="ListNumber"/>
      </w:pPr>
      <w:r>
        <w:t>3. Riesgo y Volumen: Diagnóstico de salud del mercado.</w:t>
      </w:r>
    </w:p>
    <w:p>
      <w:pPr>
        <w:pStyle w:val="ListNumber"/>
      </w:pPr>
      <w:r>
        <w:t>4. Trading Bot: Ejecución automatizada con Alpaca.</w:t>
      </w:r>
    </w:p>
    <w:p>
      <w:pPr>
        <w:pStyle w:val="ListNumber"/>
      </w:pPr>
      <w:r>
        <w:t>5. Datos: Auditoría de Dataframes procesados.</w:t>
      </w:r>
    </w:p>
    <w:p>
      <w:pPr>
        <w:pStyle w:val="ListNumber"/>
      </w:pPr>
      <w:r>
        <w:t>6. Backtesting: Simulación de rentabilidad.</w:t>
      </w:r>
    </w:p>
    <w:p>
      <w:pPr>
        <w:pStyle w:val="ListNumber"/>
      </w:pPr>
      <w:r>
        <w:t>7. Macro Impact: Correlación entre noticias y precio.</w:t>
      </w:r>
    </w:p>
    <w:p>
      <w:r>
        <w:br w:type="page"/>
      </w:r>
    </w:p>
    <w:p>
      <w:pPr>
        <w:jc w:val="center"/>
      </w:pPr>
      <w:r>
        <w:t>Fin del Documento Técnico.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