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  <w:jc w:val="center"/>
      </w:pPr>
      <w:r>
        <w:rPr>
          <w:b/>
          <w:bCs/>
          <w:color w:val="2E74B5"/>
          <w:sz w:val="40"/>
          <w:szCs w:val="40"/>
        </w:rPr>
        <w:t xml:space="preserve">EDUBRIDGE</w:t>
      </w:r>
    </w:p>
    <w:p>
      <w:pPr>
        <w:spacing w:before="200"/>
        <w:jc w:val="center"/>
      </w:pPr>
      <w:r>
        <w:rPr>
          <w:b/>
          <w:bCs/>
          <w:sz w:val="26"/>
          <w:szCs w:val="26"/>
        </w:rPr>
        <w:t xml:space="preserve">Complete Functional and Non-Functional Requirements</w:t>
      </w:r>
    </w:p>
    <w:p>
      <w:pPr>
        <w:spacing w:before="300"/>
        <w:jc w:val="center"/>
      </w:pPr>
      <w:r>
        <w:rPr>
          <w:color w:val="595959"/>
          <w:sz w:val="20"/>
          <w:szCs w:val="20"/>
        </w:rPr>
        <w:t xml:space="preserve">The full requirement set for the core idea: an offline-first, mesh-synchronized, mastery-adaptive learning platform for rural school clusters. Every requirement below carries a priority and a measurable acceptance criterion or verification method, so completeness can be checked, not just claimed.</w:t>
      </w:r>
    </w:p>
    <w:p>
      <w:pPr>
        <w:spacing w:before="200"/>
        <w:jc w:val="center"/>
      </w:pPr>
      <w:r>
        <w:rPr>
          <w:i/>
          <w:iCs/>
          <w:color w:val="595959"/>
          <w:sz w:val="16"/>
          <w:szCs w:val="16"/>
        </w:rPr>
        <w:t xml:space="preserve">Priority key: Must = required for a working demo · Should = required for a complete system · Could = enhancement if time permits</w:t>
      </w:r>
    </w:p>
    <w:p>
      <w:r>
        <w:br w:type="page"/>
      </w:r>
    </w:p>
    <w:p>
      <w:pPr>
        <w:pStyle w:val="Heading1"/>
        <w:spacing w:after="160" w:before="360"/>
      </w:pPr>
      <w:r>
        <w:t xml:space="preserve">Part A — Functional Requirements</w:t>
      </w:r>
    </w:p>
    <w:p>
      <w:pPr>
        <w:spacing w:after="140" w:line="276"/>
      </w:pPr>
      <w:r>
        <w:t xml:space="preserve">Organized by module, matching the system's actual architecture (SRS Sections 5 and 7). Each requirement is independently testable.</w:t>
      </w:r>
    </w:p>
    <w:p>
      <w:pPr>
        <w:pStyle w:val="Heading2"/>
        <w:spacing w:after="120" w:before="260"/>
      </w:pPr>
      <w:r>
        <w:t xml:space="preserve">Module 1 — User Management &amp; Authentication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700"/>
        <w:gridCol w:w="4900"/>
      </w:tblGrid>
      <w:tr>
        <w:trPr>
          <w:tblHeader/>
        </w:trPr>
        <w:tc>
          <w:tcPr>
            <w:tcW w:type="dxa" w:w="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4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FR1.1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Multi-role registration: Student, Teacher, Parent, School Admin, Cluster Admin, District Admin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4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Duplicate usernames rejected; role is set at creation and requires an admin action to change</w:t>
            </w:r>
          </w:p>
        </w:tc>
      </w:tr>
      <w:tr>
        <w:tc>
          <w:tcPr>
            <w:tcW w:type="dxa" w:w="8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FR1.2</w:t>
            </w:r>
          </w:p>
        </w:tc>
        <w:tc>
          <w:tcPr>
            <w:tcW w:type="dxa" w:w="30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Secure login issuing a JWT on valid credentials</w:t>
            </w:r>
          </w:p>
        </w:tc>
        <w:tc>
          <w:tcPr>
            <w:tcW w:type="dxa" w:w="7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49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Invalid credentials return a generic error (no confirmation of which field was wrong, preventing user enumeration)</w:t>
            </w:r>
          </w:p>
        </w:tc>
      </w:tr>
      <w:tr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FR1.3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Password security via BCrypt hashing with a minimum complexity policy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4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Plaintext passwords are never stored or logged; weak passwords are rejected client- and server-side</w:t>
            </w:r>
          </w:p>
        </w:tc>
      </w:tr>
      <w:tr>
        <w:tc>
          <w:tcPr>
            <w:tcW w:type="dxa" w:w="8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FR1.4</w:t>
            </w:r>
          </w:p>
        </w:tc>
        <w:tc>
          <w:tcPr>
            <w:tcW w:type="dxa" w:w="30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Role-Based Access Control enforced on every API endpoint and tenant scope</w:t>
            </w:r>
          </w:p>
        </w:tc>
        <w:tc>
          <w:tcPr>
            <w:tcW w:type="dxa" w:w="7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49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request for data outside the caller's role/tenant returns 403, verified by an access-control test matrix covering all role x resource pairs</w:t>
            </w:r>
          </w:p>
        </w:tc>
      </w:tr>
      <w:tr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FR1.5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Short-lived access tokens with refresh rotation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Should</w:t>
            </w:r>
          </w:p>
        </w:tc>
        <w:tc>
          <w:tcPr>
            <w:tcW w:type="dxa" w:w="4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 expired access token is rejected and requires either a valid refresh token or full re-login</w:t>
            </w:r>
          </w:p>
        </w:tc>
      </w:tr>
      <w:tr>
        <w:tc>
          <w:tcPr>
            <w:tcW w:type="dxa" w:w="8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FR1.6</w:t>
            </w:r>
          </w:p>
        </w:tc>
        <w:tc>
          <w:tcPr>
            <w:tcW w:type="dxa" w:w="30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Account status management (Active / Pending / Disabled)</w:t>
            </w:r>
          </w:p>
        </w:tc>
        <w:tc>
          <w:tcPr>
            <w:tcW w:type="dxa" w:w="7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49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Disabled account cannot authenticate even with correct credentials; status change takes effect on the account's next login attempt</w:t>
            </w:r>
          </w:p>
        </w:tc>
      </w:tr>
    </w:tbl>
    <w:p>
      <w:pPr>
        <w:pStyle w:val="Heading2"/>
        <w:spacing w:after="120" w:before="260"/>
      </w:pPr>
      <w:r>
        <w:t xml:space="preserve">Module 2 — Course &amp; Content Management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700"/>
        <w:gridCol w:w="4900"/>
      </w:tblGrid>
      <w:tr>
        <w:trPr>
          <w:tblHeader/>
        </w:trPr>
        <w:tc>
          <w:tcPr>
            <w:tcW w:type="dxa" w:w="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4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FR2.1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Teachers create courses with topics mapped to curriculum tags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4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created course is immediately visible to students in the same school for enrollment</w:t>
            </w:r>
          </w:p>
        </w:tc>
      </w:tr>
      <w:tr>
        <w:tc>
          <w:tcPr>
            <w:tcW w:type="dxa" w:w="8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FR2.2</w:t>
            </w:r>
          </w:p>
        </w:tc>
        <w:tc>
          <w:tcPr>
            <w:tcW w:type="dxa" w:w="30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Students enroll in courses available to their school</w:t>
            </w:r>
          </w:p>
        </w:tc>
        <w:tc>
          <w:tcPr>
            <w:tcW w:type="dxa" w:w="7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49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Duplicate enrollment in the same course is prevented; enrollment list updates instantly in the student's UI</w:t>
            </w:r>
          </w:p>
        </w:tc>
      </w:tr>
      <w:tr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FR2.3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Teachers upload materials: PDF, PPT, notes, images, tagged by topic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4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Uploaded files are validated for type and size before being accepted; each is associated with exactly one topic</w:t>
            </w:r>
          </w:p>
        </w:tc>
      </w:tr>
      <w:tr>
        <w:tc>
          <w:tcPr>
            <w:tcW w:type="dxa" w:w="8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FR2.4</w:t>
            </w:r>
          </w:p>
        </w:tc>
        <w:tc>
          <w:tcPr>
            <w:tcW w:type="dxa" w:w="30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Content versioning on re-upload</w:t>
            </w:r>
          </w:p>
        </w:tc>
        <w:tc>
          <w:tcPr>
            <w:tcW w:type="dxa" w:w="7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Should</w:t>
            </w:r>
          </w:p>
        </w:tc>
        <w:tc>
          <w:tcPr>
            <w:tcW w:type="dxa" w:w="49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Re-uploading a material increments its version; devices holding an older cached copy are marked stale on next manifest check</w:t>
            </w:r>
          </w:p>
        </w:tc>
      </w:tr>
      <w:tr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FR2.5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Content edit and removal by the authoring teacher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Should</w:t>
            </w:r>
          </w:p>
        </w:tc>
        <w:tc>
          <w:tcPr>
            <w:tcW w:type="dxa" w:w="4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Removal is reflected in the manifest and propagates to devices on their next cloud or mesh sync</w:t>
            </w:r>
          </w:p>
        </w:tc>
      </w:tr>
    </w:tbl>
    <w:p>
      <w:pPr>
        <w:pStyle w:val="Heading2"/>
        <w:spacing w:after="120" w:before="260"/>
      </w:pPr>
      <w:r>
        <w:t xml:space="preserve">Module 3 — Offline Storage &amp; Local Content Mesh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700"/>
        <w:gridCol w:w="4900"/>
      </w:tblGrid>
      <w:tr>
        <w:trPr>
          <w:tblHeader/>
        </w:trPr>
        <w:tc>
          <w:tcPr>
            <w:tcW w:type="dxa" w:w="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4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FR3.1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 content, quizzes, attempts, and mastery vectors persist in IndexedDB, encrypted at rest (AES-256)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4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Killing the browser/device and reopening it offline still shows all previously downloaded content and prior results</w:t>
            </w:r>
          </w:p>
        </w:tc>
      </w:tr>
      <w:tr>
        <w:tc>
          <w:tcPr>
            <w:tcW w:type="dxa" w:w="8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FR3.2</w:t>
            </w:r>
          </w:p>
        </w:tc>
        <w:tc>
          <w:tcPr>
            <w:tcW w:type="dxa" w:w="30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freshly-synced device advertises its content manifest over the Local Content Mesh (WebRTC/BLE)</w:t>
            </w:r>
          </w:p>
        </w:tc>
        <w:tc>
          <w:tcPr>
            <w:tcW w:type="dxa" w:w="7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49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manifest broadcast is observable on the local network within 2 seconds of a successful cloud sync</w:t>
            </w:r>
          </w:p>
        </w:tc>
      </w:tr>
      <w:tr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FR3.3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Nearby devices discover an advertiser and pull only missing content deltas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4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peer with partial content receives exactly the missing items, verified against the diff between its known-ID set and the hub's manifest</w:t>
            </w:r>
          </w:p>
        </w:tc>
      </w:tr>
      <w:tr>
        <w:tc>
          <w:tcPr>
            <w:tcW w:type="dxa" w:w="8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FR3.4</w:t>
            </w:r>
          </w:p>
        </w:tc>
        <w:tc>
          <w:tcPr>
            <w:tcW w:type="dxa" w:w="30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Every mesh and cloud transfer is checksum-verified (SHA-256) before being committed to local storage</w:t>
            </w:r>
          </w:p>
        </w:tc>
        <w:tc>
          <w:tcPr>
            <w:tcW w:type="dxa" w:w="7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49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deliberately corrupted payload is rejected and not written to IndexedDB</w:t>
            </w:r>
          </w:p>
        </w:tc>
      </w:tr>
      <w:tr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FR3.5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Locally queued changes sync automatically in the background on reconnect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4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Reconnecting after any offline period drains the entire local queue without user action, observable in the sync queue counter reaching zero</w:t>
            </w:r>
          </w:p>
        </w:tc>
      </w:tr>
      <w:tr>
        <w:tc>
          <w:tcPr>
            <w:tcW w:type="dxa" w:w="8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FR3.6</w:t>
            </w:r>
          </w:p>
        </w:tc>
        <w:tc>
          <w:tcPr>
            <w:tcW w:type="dxa" w:w="30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Conflicting offline edits are resolved by last-write-wins for student data and flagged for manual merge for teacher-authored content</w:t>
            </w:r>
          </w:p>
        </w:tc>
        <w:tc>
          <w:tcPr>
            <w:tcW w:type="dxa" w:w="7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Should</w:t>
            </w:r>
          </w:p>
        </w:tc>
        <w:tc>
          <w:tcPr>
            <w:tcW w:type="dxa" w:w="49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Two conflicting teacher edits to the same material produce a flagged conflict record rather than silently overwriting one</w:t>
            </w:r>
          </w:p>
        </w:tc>
      </w:tr>
      <w:tr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FR3.7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Sync requests are idempotent via a client-generated UUID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4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Submitting the same sync payload twice (simulating a dropped connection retry) results in exactly one stored record, not two</w:t>
            </w:r>
          </w:p>
        </w:tc>
      </w:tr>
    </w:tbl>
    <w:p>
      <w:pPr>
        <w:pStyle w:val="Heading2"/>
        <w:spacing w:after="120" w:before="260"/>
      </w:pPr>
      <w:r>
        <w:t xml:space="preserve">Module 4 — Video Learning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700"/>
        <w:gridCol w:w="4900"/>
      </w:tblGrid>
      <w:tr>
        <w:trPr>
          <w:tblHeader/>
        </w:trPr>
        <w:tc>
          <w:tcPr>
            <w:tcW w:type="dxa" w:w="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4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FR4.1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Teachers upload videos, transcoded server-side to multiple bitrates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4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 uploaded video becomes available in at least two quality tiers within a defined processing window</w:t>
            </w:r>
          </w:p>
        </w:tc>
      </w:tr>
      <w:tr>
        <w:tc>
          <w:tcPr>
            <w:tcW w:type="dxa" w:w="8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FR4.2</w:t>
            </w:r>
          </w:p>
        </w:tc>
        <w:tc>
          <w:tcPr>
            <w:tcW w:type="dxa" w:w="30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Adaptive bitrate streaming selected from measured network conditions</w:t>
            </w:r>
          </w:p>
        </w:tc>
        <w:tc>
          <w:tcPr>
            <w:tcW w:type="dxa" w:w="7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Should</w:t>
            </w:r>
          </w:p>
        </w:tc>
        <w:tc>
          <w:tcPr>
            <w:tcW w:type="dxa" w:w="49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Simulated bandwidth drop during playback triggers a lower-bitrate stream without playback stopping</w:t>
            </w:r>
          </w:p>
        </w:tc>
      </w:tr>
      <w:tr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FR4.3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Downloaded videos play fully offline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4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downloaded video plays start-to-finish with the device in airplane mode</w:t>
            </w:r>
          </w:p>
        </w:tc>
      </w:tr>
    </w:tbl>
    <w:p>
      <w:pPr>
        <w:pStyle w:val="Heading2"/>
        <w:spacing w:after="120" w:before="260"/>
      </w:pPr>
      <w:r>
        <w:t xml:space="preserve">Module 5 — Quiz, Assessment &amp; AI Co-Pilot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700"/>
        <w:gridCol w:w="4900"/>
      </w:tblGrid>
      <w:tr>
        <w:trPr>
          <w:tblHeader/>
        </w:trPr>
        <w:tc>
          <w:tcPr>
            <w:tcW w:type="dxa" w:w="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4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FR5.1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Teachers manually author quizzes with objective and short-answer items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4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newly authored quiz is immediately assignable to a course</w:t>
            </w:r>
          </w:p>
        </w:tc>
      </w:tr>
      <w:tr>
        <w:tc>
          <w:tcPr>
            <w:tcW w:type="dxa" w:w="8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FR5.2</w:t>
            </w:r>
          </w:p>
        </w:tc>
        <w:tc>
          <w:tcPr>
            <w:tcW w:type="dxa" w:w="30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AI Co-Pilot drafts quiz questions from a teacher's uploaded material using retrieval-augmented generation</w:t>
            </w:r>
          </w:p>
        </w:tc>
        <w:tc>
          <w:tcPr>
            <w:tcW w:type="dxa" w:w="7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Should</w:t>
            </w:r>
          </w:p>
        </w:tc>
        <w:tc>
          <w:tcPr>
            <w:tcW w:type="dxa" w:w="49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Generated questions reference content actually present in the source material, not generic unrelated content</w:t>
            </w:r>
          </w:p>
        </w:tc>
      </w:tr>
      <w:tr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FR5.3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Objective questions (single-choice, multi-choice, numeric, short-text) are auto-graded entirely on-device, online or offline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4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Grading completes with no network call and matches a hand-computed expected result across all supported question types</w:t>
            </w:r>
          </w:p>
        </w:tc>
      </w:tr>
      <w:tr>
        <w:tc>
          <w:tcPr>
            <w:tcW w:type="dxa" w:w="8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FR5.4</w:t>
            </w:r>
          </w:p>
        </w:tc>
        <w:tc>
          <w:tcPr>
            <w:tcW w:type="dxa" w:w="30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Free-text questions are honestly excluded from auto-grading and queued for teacher review</w:t>
            </w:r>
          </w:p>
        </w:tc>
        <w:tc>
          <w:tcPr>
            <w:tcW w:type="dxa" w:w="7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49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free-text response never receives an automatic correct/incorrect verdict; it always appears in the teacher's pending-review list</w:t>
            </w:r>
          </w:p>
        </w:tc>
      </w:tr>
      <w:tr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FR5.5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Scores are available instantly after submission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4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 from submit click to score display is under 100ms on reference hardware, online or offline</w:t>
            </w:r>
          </w:p>
        </w:tc>
      </w:tr>
      <w:tr>
        <w:tc>
          <w:tcPr>
            <w:tcW w:type="dxa" w:w="8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FR5.6</w:t>
            </w:r>
          </w:p>
        </w:tc>
        <w:tc>
          <w:tcPr>
            <w:tcW w:type="dxa" w:w="30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Teachers approve or reject flagged free-text responses</w:t>
            </w:r>
          </w:p>
        </w:tc>
        <w:tc>
          <w:tcPr>
            <w:tcW w:type="dxa" w:w="7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49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review decision removes the item from the pending list and is queued for sync</w:t>
            </w:r>
          </w:p>
        </w:tc>
      </w:tr>
    </w:tbl>
    <w:p>
      <w:pPr>
        <w:pStyle w:val="Heading2"/>
        <w:spacing w:after="120" w:before="260"/>
      </w:pPr>
      <w:r>
        <w:t xml:space="preserve">Module 6 — Adaptive Mastery Engine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700"/>
        <w:gridCol w:w="4900"/>
      </w:tblGrid>
      <w:tr>
        <w:trPr>
          <w:tblHeader/>
        </w:trPr>
        <w:tc>
          <w:tcPr>
            <w:tcW w:type="dxa" w:w="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4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FR6.1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four-parameter Bayesian Knowledge Tracing model tracks per-student, per-topic mastery on-device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4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Mastery probability strictly increases over a run of consistent correct answers and stays low over a run of consistent incorrect answers, verified by automated test</w:t>
            </w:r>
          </w:p>
        </w:tc>
      </w:tr>
      <w:tr>
        <w:tc>
          <w:tcPr>
            <w:tcW w:type="dxa" w:w="8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FR6.2</w:t>
            </w:r>
          </w:p>
        </w:tc>
        <w:tc>
          <w:tcPr>
            <w:tcW w:type="dxa" w:w="30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recommendation engine selects the next topic from the current mastery vector with no network call</w:t>
            </w:r>
          </w:p>
        </w:tc>
        <w:tc>
          <w:tcPr>
            <w:tcW w:type="dxa" w:w="7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49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Given two topics of differing mastery, the lower-mastery topic is always recommended first</w:t>
            </w:r>
          </w:p>
        </w:tc>
      </w:tr>
      <w:tr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FR6.3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Weak-topic explanations are generated by the cloud LLM when online and a local quantized model when offline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Should</w:t>
            </w:r>
          </w:p>
        </w:tc>
        <w:tc>
          <w:tcPr>
            <w:tcW w:type="dxa" w:w="4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Toggling connectivity off mid-session changes the explanation source without an error being shown to the student</w:t>
            </w:r>
          </w:p>
        </w:tc>
      </w:tr>
      <w:tr>
        <w:tc>
          <w:tcPr>
            <w:tcW w:type="dxa" w:w="8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FR6.4</w:t>
            </w:r>
          </w:p>
        </w:tc>
        <w:tc>
          <w:tcPr>
            <w:tcW w:type="dxa" w:w="30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compact mastery snapshot is exportable to ground LLM prompts and analytics views</w:t>
            </w:r>
          </w:p>
        </w:tc>
        <w:tc>
          <w:tcPr>
            <w:tcW w:type="dxa" w:w="7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Should</w:t>
            </w:r>
          </w:p>
        </w:tc>
        <w:tc>
          <w:tcPr>
            <w:tcW w:type="dxa" w:w="49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snapshot contains every requested topic's current mastery and attempt count in a stable, documented format</w:t>
            </w:r>
          </w:p>
        </w:tc>
      </w:tr>
    </w:tbl>
    <w:p>
      <w:pPr>
        <w:pStyle w:val="Heading2"/>
        <w:spacing w:after="120" w:before="260"/>
      </w:pPr>
      <w:r>
        <w:t xml:space="preserve">Module 7 — Analytics Dashboards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700"/>
        <w:gridCol w:w="4900"/>
      </w:tblGrid>
      <w:tr>
        <w:trPr>
          <w:tblHeader/>
        </w:trPr>
        <w:tc>
          <w:tcPr>
            <w:tcW w:type="dxa" w:w="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4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FR7.1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Students view marks, attendance, course completion, and their mastery map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4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 four data points are visible on a single screen without navigation</w:t>
            </w:r>
          </w:p>
        </w:tc>
      </w:tr>
      <w:tr>
        <w:tc>
          <w:tcPr>
            <w:tcW w:type="dxa" w:w="8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FR7.2</w:t>
            </w:r>
          </w:p>
        </w:tc>
        <w:tc>
          <w:tcPr>
            <w:tcW w:type="dxa" w:w="30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Teachers view a class-wide mastery heatmap and weak-topic clustering</w:t>
            </w:r>
          </w:p>
        </w:tc>
        <w:tc>
          <w:tcPr>
            <w:tcW w:type="dxa" w:w="7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49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student with below-average mastery on a topic is visually distinguishable from the class average</w:t>
            </w:r>
          </w:p>
        </w:tc>
      </w:tr>
      <w:tr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FR7.3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Parents view attendance, marks, and activity summaries for their linked child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4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parent cannot view any data for a student they are not linked to</w:t>
            </w:r>
          </w:p>
        </w:tc>
      </w:tr>
      <w:tr>
        <w:tc>
          <w:tcPr>
            <w:tcW w:type="dxa" w:w="8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FR7.4</w:t>
            </w:r>
          </w:p>
        </w:tc>
        <w:tc>
          <w:tcPr>
            <w:tcW w:type="dxa" w:w="30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Cluster/District admins view aggregated analytics across every school in scope</w:t>
            </w:r>
          </w:p>
        </w:tc>
        <w:tc>
          <w:tcPr>
            <w:tcW w:type="dxa" w:w="7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Should</w:t>
            </w:r>
          </w:p>
        </w:tc>
        <w:tc>
          <w:tcPr>
            <w:tcW w:type="dxa" w:w="49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Aggregation figures match the sum/average of the underlying per-school figures at all times</w:t>
            </w:r>
          </w:p>
        </w:tc>
      </w:tr>
    </w:tbl>
    <w:p>
      <w:pPr>
        <w:pStyle w:val="Heading2"/>
        <w:spacing w:after="120" w:before="260"/>
      </w:pPr>
      <w:r>
        <w:t xml:space="preserve">Module 8 — Notifications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700"/>
        <w:gridCol w:w="4900"/>
      </w:tblGrid>
      <w:tr>
        <w:trPr>
          <w:tblHeader/>
        </w:trPr>
        <w:tc>
          <w:tcPr>
            <w:tcW w:type="dxa" w:w="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4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FR8.1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In-app and push alerts for assignments, quizzes, and results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4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push-capable device receives a notification within a defined delay of the triggering event while online</w:t>
            </w:r>
          </w:p>
        </w:tc>
      </w:tr>
      <w:tr>
        <w:tc>
          <w:tcPr>
            <w:tcW w:type="dxa" w:w="8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FR8.2</w:t>
            </w:r>
          </w:p>
        </w:tc>
        <w:tc>
          <w:tcPr>
            <w:tcW w:type="dxa" w:w="30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SMS fallback channel for attendance/mark alerts to feature-phone parents</w:t>
            </w:r>
          </w:p>
        </w:tc>
        <w:tc>
          <w:tcPr>
            <w:tcW w:type="dxa" w:w="7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Should</w:t>
            </w:r>
          </w:p>
        </w:tc>
        <w:tc>
          <w:tcPr>
            <w:tcW w:type="dxa" w:w="49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parent with no detected app/web session within a configurable window receives the same alert content via SMS instead</w:t>
            </w:r>
          </w:p>
        </w:tc>
      </w:tr>
      <w:tr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FR8.3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Fallback trigger logic decides the channel automatically per parent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Should</w:t>
            </w:r>
          </w:p>
        </w:tc>
        <w:tc>
          <w:tcPr>
            <w:tcW w:type="dxa" w:w="4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same event never sends both a push notification and an SMS to the same parent for the same occurrence</w:t>
            </w:r>
          </w:p>
        </w:tc>
      </w:tr>
    </w:tbl>
    <w:p>
      <w:pPr>
        <w:pStyle w:val="Heading2"/>
        <w:spacing w:after="120" w:before="260"/>
      </w:pPr>
      <w:r>
        <w:t xml:space="preserve">Module 9 — Gamification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700"/>
        <w:gridCol w:w="4900"/>
      </w:tblGrid>
      <w:tr>
        <w:trPr>
          <w:tblHeader/>
        </w:trPr>
        <w:tc>
          <w:tcPr>
            <w:tcW w:type="dxa" w:w="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4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FR9.1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Students earn badges for milestones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Should</w:t>
            </w:r>
          </w:p>
        </w:tc>
        <w:tc>
          <w:tcPr>
            <w:tcW w:type="dxa" w:w="4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defined milestone (e.g., first perfect quiz score) awards its badge exactly once</w:t>
            </w:r>
          </w:p>
        </w:tc>
      </w:tr>
      <w:tr>
        <w:tc>
          <w:tcPr>
            <w:tcW w:type="dxa" w:w="8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FR9.2</w:t>
            </w:r>
          </w:p>
        </w:tc>
        <w:tc>
          <w:tcPr>
            <w:tcW w:type="dxa" w:w="30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Class and school leaderboards ranked by mastery gained, not raw online activity</w:t>
            </w:r>
          </w:p>
        </w:tc>
        <w:tc>
          <w:tcPr>
            <w:tcW w:type="dxa" w:w="7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Should</w:t>
            </w:r>
          </w:p>
        </w:tc>
        <w:tc>
          <w:tcPr>
            <w:tcW w:type="dxa" w:w="49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student who improves mastery while mostly offline can still rank above one who is online more but improves less</w:t>
            </w:r>
          </w:p>
        </w:tc>
      </w:tr>
      <w:tr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FR9.3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Achievement/progress milestone tracking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Could</w:t>
            </w:r>
          </w:p>
        </w:tc>
        <w:tc>
          <w:tcPr>
            <w:tcW w:type="dxa" w:w="4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Milestones persist across sessions and are visible on the student dashboard</w:t>
            </w:r>
          </w:p>
        </w:tc>
      </w:tr>
    </w:tbl>
    <w:p>
      <w:pPr>
        <w:pStyle w:val="Heading2"/>
        <w:spacing w:after="120" w:before="260"/>
      </w:pPr>
      <w:r>
        <w:t xml:space="preserve">Module 10 — Multilingual Support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700"/>
        <w:gridCol w:w="4900"/>
      </w:tblGrid>
      <w:tr>
        <w:trPr>
          <w:tblHeader/>
        </w:trPr>
        <w:tc>
          <w:tcPr>
            <w:tcW w:type="dxa" w:w="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4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FR10.1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English and Tamil supported at launch, with an extensible translation-resource structure for more languages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4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Every user-facing label used in the primary flows has a translated string in both languages with no fallback to a raw translation key</w:t>
            </w:r>
          </w:p>
        </w:tc>
      </w:tr>
      <w:tr>
        <w:tc>
          <w:tcPr>
            <w:tcW w:type="dxa" w:w="8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FR10.2</w:t>
            </w:r>
          </w:p>
        </w:tc>
        <w:tc>
          <w:tcPr>
            <w:tcW w:type="dxa" w:w="30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Users switch language at any time without losing session state</w:t>
            </w:r>
          </w:p>
        </w:tc>
        <w:tc>
          <w:tcPr>
            <w:tcW w:type="dxa" w:w="7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49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Switching language mid-session preserves the current screen, form inputs, and login state</w:t>
            </w:r>
          </w:p>
        </w:tc>
      </w:tr>
    </w:tbl>
    <w:p>
      <w:pPr>
        <w:pStyle w:val="Heading2"/>
        <w:spacing w:after="120" w:before="260"/>
      </w:pPr>
      <w:r>
        <w:t xml:space="preserve">Module 11 — Multi-Tenant Administration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700"/>
        <w:gridCol w:w="4900"/>
      </w:tblGrid>
      <w:tr>
        <w:trPr>
          <w:tblHeader/>
        </w:trPr>
        <w:tc>
          <w:tcPr>
            <w:tcW w:type="dxa" w:w="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4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FR11.1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School → Cluster → District tenant hierarchy with row-level data isolation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4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School Admin's queries never return another school's data, verified by an access-control test per tenant level</w:t>
            </w:r>
          </w:p>
        </w:tc>
      </w:tr>
      <w:tr>
        <w:tc>
          <w:tcPr>
            <w:tcW w:type="dxa" w:w="8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FR11.2</w:t>
            </w:r>
          </w:p>
        </w:tc>
        <w:tc>
          <w:tcPr>
            <w:tcW w:type="dxa" w:w="30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Cluster/District admins push curated content packages to schools, which further propagate via each school's Local Content Mesh</w:t>
            </w:r>
          </w:p>
        </w:tc>
        <w:tc>
          <w:tcPr>
            <w:tcW w:type="dxa" w:w="7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Should</w:t>
            </w:r>
          </w:p>
        </w:tc>
        <w:tc>
          <w:tcPr>
            <w:tcW w:type="dxa" w:w="49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pushed package reaches a school's central sync record and is then observable propagating to that school's devices via mesh advertisement</w:t>
            </w:r>
          </w:p>
        </w:tc>
      </w:tr>
      <w:tr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FR11.3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Aggregated reporting is correctly scoped by the viewer's tenant level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4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Cluster Admin sees only their cluster's schools; a District Admin sees all clusters within their district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Part B — Non-Functional Requirements</w:t>
      </w:r>
    </w:p>
    <w:p>
      <w:pPr>
        <w:spacing w:after="140" w:line="276"/>
      </w:pPr>
      <w:r>
        <w:t xml:space="preserve">Every non-functional requirement below has a measurable target and a stated verification method — the two things that turn a vague quality goal ("should be fast", "should be secure") into something that can actually be checked before submission or deployment.</w:t>
      </w:r>
    </w:p>
    <w:p>
      <w:pPr>
        <w:pStyle w:val="Heading2"/>
        <w:spacing w:after="120" w:before="260"/>
      </w:pPr>
      <w:r>
        <w:t xml:space="preserve">B.1 Performance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900"/>
        <w:gridCol w:w="3100"/>
      </w:tblGrid>
      <w:tr>
        <w:trPr>
          <w:tblHeader/>
        </w:trPr>
        <w:tc>
          <w:tcPr>
            <w:tcW w:type="dxa" w:w="3400"/>
            <w:shd w:fill="2F6E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900"/>
            <w:shd w:fill="2F6E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 metric</w:t>
            </w:r>
          </w:p>
        </w:tc>
        <w:tc>
          <w:tcPr>
            <w:tcW w:type="dxa" w:w="3100"/>
            <w:shd w:fill="2F6E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Verification method</w:t>
            </w:r>
          </w:p>
        </w:tc>
      </w:tr>
      <w:tr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 API response time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&lt; 3 seconds for 95% of requests under normal load</w:t>
            </w:r>
          </w:p>
        </w:tc>
        <w:tc>
          <w:tcPr>
            <w:tcW w:type="dxa" w:w="3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Load testing with k6 or JMeter (open-source, zero cost)</w:t>
            </w:r>
          </w:p>
        </w:tc>
      </w:tr>
      <w:tr>
        <w:tc>
          <w:tcPr>
            <w:tcW w:type="dxa" w:w="3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Concurrent user support</w:t>
            </w:r>
          </w:p>
        </w:tc>
        <w:tc>
          <w:tcPr>
            <w:tcW w:type="dxa" w:w="29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500+ concurrent users per district-level deployment</w:t>
            </w:r>
          </w:p>
        </w:tc>
        <w:tc>
          <w:tcPr>
            <w:tcW w:type="dxa" w:w="31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Load testing at target concurrency</w:t>
            </w:r>
          </w:p>
        </w:tc>
      </w:tr>
      <w:tr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On-device BKT mastery update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&lt; 200ms on Intel i3 / 4GB RAM class hardware</w:t>
            </w:r>
          </w:p>
        </w:tc>
        <w:tc>
          <w:tcPr>
            <w:tcW w:type="dxa" w:w="3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Profiling on reference low-spec hardware</w:t>
            </w:r>
          </w:p>
        </w:tc>
      </w:tr>
      <w:tr>
        <w:tc>
          <w:tcPr>
            <w:tcW w:type="dxa" w:w="3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On-device objective quiz grading</w:t>
            </w:r>
          </w:p>
        </w:tc>
        <w:tc>
          <w:tcPr>
            <w:tcW w:type="dxa" w:w="29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&lt; 100ms from submit to score display, online or offline</w:t>
            </w:r>
          </w:p>
        </w:tc>
        <w:tc>
          <w:tcPr>
            <w:tcW w:type="dxa" w:w="31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Manual and automated timing tests</w:t>
            </w:r>
          </w:p>
        </w:tc>
      </w:tr>
      <w:tr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Offline quantized AI model response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1–3 seconds on CPU-only devices</w:t>
            </w:r>
          </w:p>
        </w:tc>
        <w:tc>
          <w:tcPr>
            <w:tcW w:type="dxa" w:w="3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Benchmark on reference hardware, consistent with published offline-LLM tutoring results</w:t>
            </w:r>
          </w:p>
        </w:tc>
      </w:tr>
    </w:tbl>
    <w:p>
      <w:pPr>
        <w:pStyle w:val="Heading2"/>
        <w:spacing w:after="120" w:before="260"/>
      </w:pPr>
      <w:r>
        <w:t xml:space="preserve">B.2 Reliability &amp; Fault Tolerance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900"/>
        <w:gridCol w:w="3100"/>
      </w:tblGrid>
      <w:tr>
        <w:trPr>
          <w:tblHeader/>
        </w:trPr>
        <w:tc>
          <w:tcPr>
            <w:tcW w:type="dxa" w:w="3400"/>
            <w:shd w:fill="2F6E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900"/>
            <w:shd w:fill="2F6E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 metric</w:t>
            </w:r>
          </w:p>
        </w:tc>
        <w:tc>
          <w:tcPr>
            <w:tcW w:type="dxa" w:w="3100"/>
            <w:shd w:fill="2F6E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Verification method</w:t>
            </w:r>
          </w:p>
        </w:tc>
      </w:tr>
      <w:tr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 availability during connected windows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99% uptime</w:t>
            </w:r>
          </w:p>
        </w:tc>
        <w:tc>
          <w:tcPr>
            <w:tcW w:type="dxa" w:w="3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Uptime monitoring over the pilot period</w:t>
            </w:r>
          </w:p>
        </w:tc>
      </w:tr>
      <w:tr>
        <w:tc>
          <w:tcPr>
            <w:tcW w:type="dxa" w:w="3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 loss for offline quiz attempts across sync cycles</w:t>
            </w:r>
          </w:p>
        </w:tc>
        <w:tc>
          <w:tcPr>
            <w:tcW w:type="dxa" w:w="29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Zero data loss</w:t>
            </w:r>
          </w:p>
        </w:tc>
        <w:tc>
          <w:tcPr>
            <w:tcW w:type="dxa" w:w="31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Checksum-verified merge testing across forced offline/online transitions</w:t>
            </w:r>
          </w:p>
        </w:tc>
      </w:tr>
      <w:tr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Idempotent sync under retry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duplicate records after a retried request</w:t>
            </w:r>
          </w:p>
        </w:tc>
        <w:tc>
          <w:tcPr>
            <w:tcW w:type="dxa" w:w="3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Replay the same sync payload N times; verify exactly one stored record</w:t>
            </w:r>
          </w:p>
        </w:tc>
      </w:tr>
      <w:tr>
        <w:tc>
          <w:tcPr>
            <w:tcW w:type="dxa" w:w="3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Graceful degradation under network loss</w:t>
            </w:r>
          </w:p>
        </w:tc>
        <w:tc>
          <w:tcPr>
            <w:tcW w:type="dxa" w:w="29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hard failure ever shown to the student for AI or content requests</w:t>
            </w:r>
          </w:p>
        </w:tc>
        <w:tc>
          <w:tcPr>
            <w:tcW w:type="dxa" w:w="31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Simulated network-kill testing at every stage of a learning session</w:t>
            </w:r>
          </w:p>
        </w:tc>
      </w:tr>
      <w:tr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Write-ahead local queue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data loss on app crash or battery cut mid-sync</w:t>
            </w:r>
          </w:p>
        </w:tc>
        <w:tc>
          <w:tcPr>
            <w:tcW w:type="dxa" w:w="3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Kill the app process mid-sync and verify the queued item persists and later syncs</w:t>
            </w:r>
          </w:p>
        </w:tc>
      </w:tr>
    </w:tbl>
    <w:p>
      <w:pPr>
        <w:pStyle w:val="Heading2"/>
        <w:spacing w:after="120" w:before="260"/>
      </w:pPr>
      <w:r>
        <w:t xml:space="preserve">B.3 Security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900"/>
        <w:gridCol w:w="3100"/>
      </w:tblGrid>
      <w:tr>
        <w:trPr>
          <w:tblHeader/>
        </w:trPr>
        <w:tc>
          <w:tcPr>
            <w:tcW w:type="dxa" w:w="3400"/>
            <w:shd w:fill="2F6E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900"/>
            <w:shd w:fill="2F6E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 metric</w:t>
            </w:r>
          </w:p>
        </w:tc>
        <w:tc>
          <w:tcPr>
            <w:tcW w:type="dxa" w:w="3100"/>
            <w:shd w:fill="2F6E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Verification method</w:t>
            </w:r>
          </w:p>
        </w:tc>
      </w:tr>
      <w:tr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Session tokens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Short-lived JWT with refresh rotation</w:t>
            </w:r>
          </w:p>
        </w:tc>
        <w:tc>
          <w:tcPr>
            <w:tcW w:type="dxa" w:w="3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Security code review; token expiry test</w:t>
            </w:r>
          </w:p>
        </w:tc>
      </w:tr>
      <w:tr>
        <w:tc>
          <w:tcPr>
            <w:tcW w:type="dxa" w:w="3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Password storage</w:t>
            </w:r>
          </w:p>
        </w:tc>
        <w:tc>
          <w:tcPr>
            <w:tcW w:type="dxa" w:w="29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BCrypt hashing, cost factor ≥ 10</w:t>
            </w:r>
          </w:p>
        </w:tc>
        <w:tc>
          <w:tcPr>
            <w:tcW w:type="dxa" w:w="31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Code review; no plaintext password ever appears in logs or database</w:t>
            </w:r>
          </w:p>
        </w:tc>
      </w:tr>
      <w:tr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Offline data at rest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AES-256 encryption of IndexedDB content</w:t>
            </w:r>
          </w:p>
        </w:tc>
        <w:tc>
          <w:tcPr>
            <w:tcW w:type="dxa" w:w="3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Code review; inspect stored data directly to confirm it is not human-readable</w:t>
            </w:r>
          </w:p>
        </w:tc>
      </w:tr>
      <w:tr>
        <w:tc>
          <w:tcPr>
            <w:tcW w:type="dxa" w:w="3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Access control</w:t>
            </w:r>
          </w:p>
        </w:tc>
        <w:tc>
          <w:tcPr>
            <w:tcW w:type="dxa" w:w="29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RBAC enforced at API and tenant scope for every endpoint</w:t>
            </w:r>
          </w:p>
        </w:tc>
        <w:tc>
          <w:tcPr>
            <w:tcW w:type="dxa" w:w="31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Access-control test matrix covering every role × resource combination</w:t>
            </w:r>
          </w:p>
        </w:tc>
      </w:tr>
      <w:tr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Network transport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TLS on all client-server traffic</w:t>
            </w:r>
          </w:p>
        </w:tc>
        <w:tc>
          <w:tcPr>
            <w:tcW w:type="dxa" w:w="3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Configuration audit</w:t>
            </w:r>
          </w:p>
        </w:tc>
      </w:tr>
      <w:tr>
        <w:tc>
          <w:tcPr>
            <w:tcW w:type="dxa" w:w="3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Local Content Mesh authentication</w:t>
            </w:r>
          </w:p>
        </w:tc>
        <w:tc>
          <w:tcPr>
            <w:tcW w:type="dxa" w:w="29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Transfers authenticated via signed device tokens to prevent unauthorized content injection</w:t>
            </w:r>
          </w:p>
        </w:tc>
        <w:tc>
          <w:tcPr>
            <w:tcW w:type="dxa" w:w="31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Protocol review; attempt an unsigned injection in a test environment and confirm rejection</w:t>
            </w:r>
          </w:p>
        </w:tc>
      </w:tr>
    </w:tbl>
    <w:p>
      <w:pPr>
        <w:pStyle w:val="Heading2"/>
        <w:spacing w:after="120" w:before="260"/>
      </w:pPr>
      <w:r>
        <w:t xml:space="preserve">B.4 Scalability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900"/>
        <w:gridCol w:w="3100"/>
      </w:tblGrid>
      <w:tr>
        <w:trPr>
          <w:tblHeader/>
        </w:trPr>
        <w:tc>
          <w:tcPr>
            <w:tcW w:type="dxa" w:w="3400"/>
            <w:shd w:fill="2F6E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900"/>
            <w:shd w:fill="2F6E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 metric</w:t>
            </w:r>
          </w:p>
        </w:tc>
        <w:tc>
          <w:tcPr>
            <w:tcW w:type="dxa" w:w="3100"/>
            <w:shd w:fill="2F6E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Verification method</w:t>
            </w:r>
          </w:p>
        </w:tc>
      </w:tr>
      <w:tr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Tenant model growth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Scales from one school to a full district without schema redesign</w:t>
            </w:r>
          </w:p>
        </w:tc>
        <w:tc>
          <w:tcPr>
            <w:tcW w:type="dxa" w:w="3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Schema and migration review</w:t>
            </w:r>
          </w:p>
        </w:tc>
      </w:tr>
      <w:tr>
        <w:tc>
          <w:tcPr>
            <w:tcW w:type="dxa" w:w="3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Last-mile bandwidth</w:t>
            </w:r>
          </w:p>
        </w:tc>
        <w:tc>
          <w:tcPr>
            <w:tcW w:type="dxa" w:w="29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Mesh sync removes the server as the bottleneck for distributing content to a full classroom</w:t>
            </w:r>
          </w:p>
        </w:tc>
        <w:tc>
          <w:tcPr>
            <w:tcW w:type="dxa" w:w="31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Architecture review; measure server bandwidth used per classroom sync event</w:t>
            </w:r>
          </w:p>
        </w:tc>
      </w:tr>
    </w:tbl>
    <w:p>
      <w:pPr>
        <w:pStyle w:val="Heading2"/>
        <w:spacing w:after="120" w:before="260"/>
      </w:pPr>
      <w:r>
        <w:t xml:space="preserve">B.5 Usability &amp; Accessibility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900"/>
        <w:gridCol w:w="3100"/>
      </w:tblGrid>
      <w:tr>
        <w:trPr>
          <w:tblHeader/>
        </w:trPr>
        <w:tc>
          <w:tcPr>
            <w:tcW w:type="dxa" w:w="3400"/>
            <w:shd w:fill="2F6E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900"/>
            <w:shd w:fill="2F6E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 metric</w:t>
            </w:r>
          </w:p>
        </w:tc>
        <w:tc>
          <w:tcPr>
            <w:tcW w:type="dxa" w:w="3100"/>
            <w:shd w:fill="2F6E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Verification method</w:t>
            </w:r>
          </w:p>
        </w:tc>
      </w:tr>
      <w:tr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Visual accessibility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WCAG 2.1 AA color contrast on all primary flows</w:t>
            </w:r>
          </w:p>
        </w:tc>
        <w:tc>
          <w:tcPr>
            <w:tcW w:type="dxa" w:w="3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Automated accessibility audit tool + manual spot check</w:t>
            </w:r>
          </w:p>
        </w:tc>
      </w:tr>
      <w:tr>
        <w:tc>
          <w:tcPr>
            <w:tcW w:type="dxa" w:w="3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Screen reader support</w:t>
            </w:r>
          </w:p>
        </w:tc>
        <w:tc>
          <w:tcPr>
            <w:tcW w:type="dxa" w:w="29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Primary actions correctly labeled</w:t>
            </w:r>
          </w:p>
        </w:tc>
        <w:tc>
          <w:tcPr>
            <w:tcW w:type="dxa" w:w="31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Manual test with a screen reader on key flows</w:t>
            </w:r>
          </w:p>
        </w:tc>
      </w:tr>
      <w:tr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Low-literacy navigation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Icon-first navigation understandable without reading fluency</w:t>
            </w:r>
          </w:p>
        </w:tc>
        <w:tc>
          <w:tcPr>
            <w:tcW w:type="dxa" w:w="3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Usability test with representative target users</w:t>
            </w:r>
          </w:p>
        </w:tc>
      </w:tr>
      <w:tr>
        <w:tc>
          <w:tcPr>
            <w:tcW w:type="dxa" w:w="3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Read-aloud support</w:t>
            </w:r>
          </w:p>
        </w:tc>
        <w:tc>
          <w:tcPr>
            <w:tcW w:type="dxa" w:w="29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Text-to-speech available for notes and quiz prompts</w:t>
            </w:r>
          </w:p>
        </w:tc>
        <w:tc>
          <w:tcPr>
            <w:tcW w:type="dxa" w:w="31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Functional test of the TTS toggle on representative content</w:t>
            </w:r>
          </w:p>
        </w:tc>
      </w:tr>
    </w:tbl>
    <w:p>
      <w:pPr>
        <w:pStyle w:val="Heading2"/>
        <w:spacing w:after="120" w:before="260"/>
      </w:pPr>
      <w:r>
        <w:t xml:space="preserve">B.6 Maintainability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900"/>
        <w:gridCol w:w="3100"/>
      </w:tblGrid>
      <w:tr>
        <w:trPr>
          <w:tblHeader/>
        </w:trPr>
        <w:tc>
          <w:tcPr>
            <w:tcW w:type="dxa" w:w="3400"/>
            <w:shd w:fill="2F6E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900"/>
            <w:shd w:fill="2F6E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 metric</w:t>
            </w:r>
          </w:p>
        </w:tc>
        <w:tc>
          <w:tcPr>
            <w:tcW w:type="dxa" w:w="3100"/>
            <w:shd w:fill="2F6E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Verification method</w:t>
            </w:r>
          </w:p>
        </w:tc>
      </w:tr>
      <w:tr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Module separation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Content, mesh, mastery, and AI layers independently deployable and testable</w:t>
            </w:r>
          </w:p>
        </w:tc>
        <w:tc>
          <w:tcPr>
            <w:tcW w:type="dxa" w:w="3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Architecture review</w:t>
            </w:r>
          </w:p>
        </w:tc>
      </w:tr>
      <w:tr>
        <w:tc>
          <w:tcPr>
            <w:tcW w:type="dxa" w:w="3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Automated test coverage</w:t>
            </w:r>
          </w:p>
        </w:tc>
        <w:tc>
          <w:tcPr>
            <w:tcW w:type="dxa" w:w="29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Unit tests for the BKT engine, quiz evaluator, sync manager, and mesh protocol; integration tests for offline/online transitions</w:t>
            </w:r>
          </w:p>
        </w:tc>
        <w:tc>
          <w:tcPr>
            <w:tcW w:type="dxa" w:w="31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 test suite run on every change (see the *.test.js files in the core implementation package)</w:t>
            </w:r>
          </w:p>
        </w:tc>
      </w:tr>
    </w:tbl>
    <w:p>
      <w:pPr>
        <w:pStyle w:val="Heading2"/>
        <w:spacing w:after="120" w:before="260"/>
      </w:pPr>
      <w:r>
        <w:t xml:space="preserve">B.7 Portability &amp; Compatibility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900"/>
        <w:gridCol w:w="3100"/>
      </w:tblGrid>
      <w:tr>
        <w:trPr>
          <w:tblHeader/>
        </w:trPr>
        <w:tc>
          <w:tcPr>
            <w:tcW w:type="dxa" w:w="3400"/>
            <w:shd w:fill="2F6E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900"/>
            <w:shd w:fill="2F6E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 metric</w:t>
            </w:r>
          </w:p>
        </w:tc>
        <w:tc>
          <w:tcPr>
            <w:tcW w:type="dxa" w:w="3100"/>
            <w:shd w:fill="2F6E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Verification method</w:t>
            </w:r>
          </w:p>
        </w:tc>
      </w:tr>
      <w:tr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Browser support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Any evergreen browser (Chrome, Firefox, Edge, Safari) supporting Service Workers, IndexedDB, and WebRTC data channels</w:t>
            </w:r>
          </w:p>
        </w:tc>
        <w:tc>
          <w:tcPr>
            <w:tcW w:type="dxa" w:w="3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Cross-browser test matrix</w:t>
            </w:r>
          </w:p>
        </w:tc>
      </w:tr>
      <w:tr>
        <w:tc>
          <w:tcPr>
            <w:tcW w:type="dxa" w:w="3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Hardware support</w:t>
            </w:r>
          </w:p>
        </w:tc>
        <w:tc>
          <w:tcPr>
            <w:tcW w:type="dxa" w:w="29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Fully functional on Intel i3 / 4GB RAM class devices already found in rural labs</w:t>
            </w:r>
          </w:p>
        </w:tc>
        <w:tc>
          <w:tcPr>
            <w:tcW w:type="dxa" w:w="31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Benchmark on reference low-spec hardware</w:t>
            </w:r>
          </w:p>
        </w:tc>
      </w:tr>
    </w:tbl>
    <w:p>
      <w:pPr>
        <w:pStyle w:val="Heading2"/>
        <w:spacing w:after="120" w:before="260"/>
      </w:pPr>
      <w:r>
        <w:t xml:space="preserve">B.8 Offline Availability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900"/>
        <w:gridCol w:w="3100"/>
      </w:tblGrid>
      <w:tr>
        <w:trPr>
          <w:tblHeader/>
        </w:trPr>
        <w:tc>
          <w:tcPr>
            <w:tcW w:type="dxa" w:w="3400"/>
            <w:shd w:fill="2F6E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900"/>
            <w:shd w:fill="2F6E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 metric</w:t>
            </w:r>
          </w:p>
        </w:tc>
        <w:tc>
          <w:tcPr>
            <w:tcW w:type="dxa" w:w="3100"/>
            <w:shd w:fill="2F6E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Verification method</w:t>
            </w:r>
          </w:p>
        </w:tc>
      </w:tr>
      <w:tr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Core learning flows offline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Browse, download, watch, quiz, and view results fully usable with zero connectivity</w:t>
            </w:r>
          </w:p>
        </w:tc>
        <w:tc>
          <w:tcPr>
            <w:tcW w:type="dxa" w:w="3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Functional test with the device in airplane mode</w:t>
            </w:r>
          </w:p>
        </w:tc>
      </w:tr>
      <w:tr>
        <w:tc>
          <w:tcPr>
            <w:tcW w:type="dxa" w:w="3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AI assistance offline</w:t>
            </w:r>
          </w:p>
        </w:tc>
        <w:tc>
          <w:tcPr>
            <w:tcW w:type="dxa" w:w="29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Degrades to a local model rather than becoming unavailable</w:t>
            </w:r>
          </w:p>
        </w:tc>
        <w:tc>
          <w:tcPr>
            <w:tcW w:type="dxa" w:w="31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Functional test with connectivity disabled mid-session</w:t>
            </w:r>
          </w:p>
        </w:tc>
      </w:tr>
    </w:tbl>
    <w:p>
      <w:pPr>
        <w:pStyle w:val="Heading2"/>
        <w:spacing w:after="120" w:before="260"/>
      </w:pPr>
      <w:r>
        <w:t xml:space="preserve">B.9 Data Privacy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900"/>
        <w:gridCol w:w="3100"/>
      </w:tblGrid>
      <w:tr>
        <w:trPr>
          <w:tblHeader/>
        </w:trPr>
        <w:tc>
          <w:tcPr>
            <w:tcW w:type="dxa" w:w="3400"/>
            <w:shd w:fill="2F6E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900"/>
            <w:shd w:fill="2F6E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 metric</w:t>
            </w:r>
          </w:p>
        </w:tc>
        <w:tc>
          <w:tcPr>
            <w:tcW w:type="dxa" w:w="3100"/>
            <w:shd w:fill="2F6E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Verification method</w:t>
            </w:r>
          </w:p>
        </w:tc>
      </w:tr>
      <w:tr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 minimization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Only data necessary for learning and progress tracking is collected</w:t>
            </w:r>
          </w:p>
        </w:tc>
        <w:tc>
          <w:tcPr>
            <w:tcW w:type="dxa" w:w="3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 model review</w:t>
            </w:r>
          </w:p>
        </w:tc>
      </w:tr>
      <w:tr>
        <w:tc>
          <w:tcPr>
            <w:tcW w:type="dxa" w:w="3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Parent consent capture</w:t>
            </w:r>
          </w:p>
        </w:tc>
        <w:tc>
          <w:tcPr>
            <w:tcW w:type="dxa" w:w="29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Consent recorded at parent/student registration</w:t>
            </w:r>
          </w:p>
        </w:tc>
        <w:tc>
          <w:tcPr>
            <w:tcW w:type="dxa" w:w="31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Registration flow review</w:t>
            </w:r>
          </w:p>
        </w:tc>
      </w:tr>
      <w:tr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On-device data control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Student data does not leave the device until an explicit sync event</w:t>
            </w:r>
          </w:p>
        </w:tc>
        <w:tc>
          <w:tcPr>
            <w:tcW w:type="dxa" w:w="3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Architecture review; network trace during offline use should show zero outbound traffic</w:t>
            </w:r>
          </w:p>
        </w:tc>
      </w:tr>
    </w:tbl>
    <w:p>
      <w:pPr>
        <w:pStyle w:val="Heading2"/>
        <w:spacing w:after="120" w:before="260"/>
      </w:pPr>
      <w:r>
        <w:t xml:space="preserve">B.10 Economic / Deployment Constraint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900"/>
        <w:gridCol w:w="3100"/>
      </w:tblGrid>
      <w:tr>
        <w:trPr>
          <w:tblHeader/>
        </w:trPr>
        <w:tc>
          <w:tcPr>
            <w:tcW w:type="dxa" w:w="3400"/>
            <w:shd w:fill="2F6E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900"/>
            <w:shd w:fill="2F6E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 metric</w:t>
            </w:r>
          </w:p>
        </w:tc>
        <w:tc>
          <w:tcPr>
            <w:tcW w:type="dxa" w:w="3100"/>
            <w:shd w:fill="2F6E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Verification method</w:t>
            </w:r>
          </w:p>
        </w:tc>
      </w:tr>
      <w:tr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Zero-investment operability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entire stack (hosting, database, AI, notifications, media, tooling) runs on free tiers at pilot scale</w:t>
            </w:r>
          </w:p>
        </w:tc>
        <w:tc>
          <w:tcPr>
            <w:tcW w:type="dxa" w:w="3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Deployment audit against the zero-investment architecture (SRS Section 10); confirm no paid plan is required to reach a working pilot deployment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4B5" w:sz="8" w:space="4"/>
      </w:pBdr>
      <w:spacing w:after="160" w:before="36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</w:pPr>
    <w:rPr>
      <w:rFonts w:ascii="Calibri" w:cs="Calibri" w:eastAsia="Calibri" w:hAnsi="Calibri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2026-07-14T03:22:06.109Z</dcterms:created>
  <dcterms:modified xsi:type="dcterms:W3CDTF">2026-07-14T03:22:06.110Z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