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jc w:val="center"/>
      </w:pPr>
      <w:r>
        <w:rPr>
          <w:b/>
          <w:bCs/>
          <w:color w:val="2E74B5"/>
          <w:sz w:val="40"/>
          <w:szCs w:val="40"/>
        </w:rPr>
        <w:t xml:space="preserve">EDUBRIDGE</w:t>
      </w:r>
    </w:p>
    <w:p>
      <w:pPr>
        <w:spacing w:before="200"/>
        <w:jc w:val="center"/>
      </w:pPr>
      <w:r>
        <w:rPr>
          <w:b/>
          <w:bCs/>
          <w:sz w:val="26"/>
          <w:szCs w:val="26"/>
        </w:rPr>
        <w:t xml:space="preserve">UI Element and Behavior Specification</w:t>
      </w:r>
    </w:p>
    <w:p>
      <w:pPr>
        <w:spacing w:before="300"/>
        <w:jc w:val="center"/>
      </w:pPr>
      <w:r>
        <w:rPr>
          <w:color w:val="595959"/>
          <w:sz w:val="20"/>
          <w:szCs w:val="20"/>
        </w:rPr>
        <w:t xml:space="preserve">Documents every element present in EduBridge_Prototype.jsx, section by section, and precisely how each one performs — what it shows, what triggers it, and what state changes as a result.</w:t>
      </w:r>
    </w:p>
    <w:p>
      <w:r>
        <w:br w:type="page"/>
      </w:r>
    </w:p>
    <w:p>
      <w:pPr>
        <w:pStyle w:val="Heading1"/>
        <w:spacing w:after="160" w:before="360"/>
      </w:pPr>
      <w:r>
        <w:t xml:space="preserve">1. Global App Shell</w:t>
      </w:r>
    </w:p>
    <w:p>
      <w:pPr>
        <w:spacing w:after="140" w:line="276"/>
      </w:pPr>
      <w:r>
        <w:t xml:space="preserve">Present on every screen regardless of which role is active. This is the persistent frame the five role views sit inside.</w:t>
      </w:r>
    </w:p>
    <w:p>
      <w:pPr>
        <w:pStyle w:val="Heading2"/>
        <w:spacing w:after="120" w:before="260"/>
      </w:pPr>
      <w:r>
        <w:t xml:space="preserve">1.1 Status strip (top bar)</w:t>
      </w:r>
    </w:p>
    <w:p>
      <w:pPr>
        <w:spacing w:after="140" w:line="276"/>
      </w:pPr>
      <w:r>
        <w:t xml:space="preserve">A dark, monospace-font strip fixed above all content. Its job is to make the offline-first architecture visible at all times, not just documented in text.</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5800"/>
      </w:tblGrid>
      <w:tr>
        <w:trPr>
          <w:tblHeader/>
        </w:trPr>
        <w:tc>
          <w:tcPr>
            <w:tcW w:type="dxa" w:w="2200"/>
            <w:shd w:fill="1F3864" w:val="clear"/>
            <w:tcMar>
              <w:top w:type="dxa" w:w="80"/>
              <w:left w:type="dxa" w:w="100"/>
              <w:bottom w:type="dxa" w:w="80"/>
              <w:right w:type="dxa" w:w="100"/>
            </w:tcMar>
            <w:vAlign w:val="center"/>
          </w:tcPr>
          <w:p>
            <w:r>
              <w:rPr>
                <w:b/>
                <w:bCs/>
                <w:color w:val="FFFFFF"/>
                <w:sz w:val="19"/>
                <w:szCs w:val="19"/>
              </w:rPr>
              <w:t xml:space="preserve">Element</w:t>
            </w:r>
          </w:p>
        </w:tc>
        <w:tc>
          <w:tcPr>
            <w:tcW w:type="dxa" w:w="1400"/>
            <w:shd w:fill="1F3864" w:val="clear"/>
            <w:tcMar>
              <w:top w:type="dxa" w:w="80"/>
              <w:left w:type="dxa" w:w="100"/>
              <w:bottom w:type="dxa" w:w="80"/>
              <w:right w:type="dxa" w:w="100"/>
            </w:tcMar>
            <w:vAlign w:val="center"/>
          </w:tcPr>
          <w:p>
            <w:r>
              <w:rPr>
                <w:b/>
                <w:bCs/>
                <w:color w:val="FFFFFF"/>
                <w:sz w:val="19"/>
                <w:szCs w:val="19"/>
              </w:rPr>
              <w:t xml:space="preserve">Type</w:t>
            </w:r>
          </w:p>
        </w:tc>
        <w:tc>
          <w:tcPr>
            <w:tcW w:type="dxa" w:w="5800"/>
            <w:shd w:fill="1F3864" w:val="clear"/>
            <w:tcMar>
              <w:top w:type="dxa" w:w="80"/>
              <w:left w:type="dxa" w:w="100"/>
              <w:bottom w:type="dxa" w:w="80"/>
              <w:right w:type="dxa" w:w="100"/>
            </w:tcMar>
            <w:vAlign w:val="center"/>
          </w:tcPr>
          <w:p>
            <w:r>
              <w:rPr>
                <w:b/>
                <w:bCs/>
                <w:color w:val="FFFFFF"/>
                <w:sz w:val="19"/>
                <w:szCs w:val="19"/>
              </w:rPr>
              <w:t xml:space="preserve">Behavior — exactly how it performs</w:t>
            </w:r>
          </w:p>
        </w:tc>
      </w:tr>
      <w:tr>
        <w:tc>
          <w:tcPr>
            <w:tcW w:type="dxa" w:w="2200"/>
            <w:tcMar>
              <w:top w:type="dxa" w:w="80"/>
              <w:left w:type="dxa" w:w="100"/>
              <w:bottom w:type="dxa" w:w="80"/>
              <w:right w:type="dxa" w:w="100"/>
            </w:tcMar>
            <w:vAlign w:val="center"/>
          </w:tcPr>
          <w:p>
            <w:r>
              <w:rPr>
                <w:b w:val="false"/>
                <w:bCs w:val="false"/>
                <w:color w:val="000000"/>
                <w:sz w:val="19"/>
                <w:szCs w:val="19"/>
              </w:rPr>
              <w:t xml:space="preserve">Connectivity toggle</w:t>
            </w:r>
          </w:p>
        </w:tc>
        <w:tc>
          <w:tcPr>
            <w:tcW w:type="dxa" w:w="1400"/>
            <w:tcMar>
              <w:top w:type="dxa" w:w="80"/>
              <w:left w:type="dxa" w:w="100"/>
              <w:bottom w:type="dxa" w:w="80"/>
              <w:right w:type="dxa" w:w="100"/>
            </w:tcMar>
            <w:vAlign w:val="center"/>
          </w:tcPr>
          <w:p>
            <w:r>
              <w:rPr>
                <w:b w:val="false"/>
                <w:bCs w:val="false"/>
                <w:color w:val="000000"/>
                <w:sz w:val="19"/>
                <w:szCs w:val="19"/>
              </w:rPr>
              <w:t xml:space="preserve">Button</w:t>
            </w:r>
          </w:p>
        </w:tc>
        <w:tc>
          <w:tcPr>
            <w:tcW w:type="dxa" w:w="5800"/>
            <w:tcMar>
              <w:top w:type="dxa" w:w="80"/>
              <w:left w:type="dxa" w:w="100"/>
              <w:bottom w:type="dxa" w:w="80"/>
              <w:right w:type="dxa" w:w="100"/>
            </w:tcMar>
            <w:vAlign w:val="center"/>
          </w:tcPr>
          <w:p>
            <w:r>
              <w:rPr>
                <w:b w:val="false"/>
                <w:bCs w:val="false"/>
                <w:color w:val="000000"/>
                <w:sz w:val="19"/>
                <w:szCs w:val="19"/>
              </w:rPr>
              <w:t xml:space="preserve">Shows a Wi-Fi icon and "online"/"offline" label. Clicking flips a single online/offline flag for the whole app. Every other component (video pill, AI tutor tier, sync behavior) reads this same flag, so one click demonstrates the full offline-first behavior consistently across screens.</w:t>
            </w:r>
          </w:p>
        </w:tc>
      </w:tr>
      <w:tr>
        <w:tc>
          <w:tcPr>
            <w:tcW w:type="dxa" w:w="2200"/>
            <w:shd w:fill="F2F2F2" w:val="clear"/>
            <w:tcMar>
              <w:top w:type="dxa" w:w="80"/>
              <w:left w:type="dxa" w:w="100"/>
              <w:bottom w:type="dxa" w:w="80"/>
              <w:right w:type="dxa" w:w="100"/>
            </w:tcMar>
            <w:vAlign w:val="center"/>
          </w:tcPr>
          <w:p>
            <w:r>
              <w:rPr>
                <w:b w:val="false"/>
                <w:bCs w:val="false"/>
                <w:color w:val="000000"/>
                <w:sz w:val="19"/>
                <w:szCs w:val="19"/>
              </w:rPr>
              <w:t xml:space="preserve">Sync queue counter</w:t>
            </w:r>
          </w:p>
        </w:tc>
        <w:tc>
          <w:tcPr>
            <w:tcW w:type="dxa" w:w="1400"/>
            <w:shd w:fill="F2F2F2" w:val="clear"/>
            <w:tcMar>
              <w:top w:type="dxa" w:w="80"/>
              <w:left w:type="dxa" w:w="100"/>
              <w:bottom w:type="dxa" w:w="80"/>
              <w:right w:type="dxa" w:w="100"/>
            </w:tcMar>
            <w:vAlign w:val="center"/>
          </w:tcPr>
          <w:p>
            <w:r>
              <w:rPr>
                <w:b w:val="false"/>
                <w:bCs w:val="false"/>
                <w:color w:val="000000"/>
                <w:sz w:val="19"/>
                <w:szCs w:val="19"/>
              </w:rPr>
              <w:t xml:space="preserve">Live counter + icon</w:t>
            </w:r>
          </w:p>
        </w:tc>
        <w:tc>
          <w:tcPr>
            <w:tcW w:type="dxa" w:w="5800"/>
            <w:shd w:fill="F2F2F2" w:val="clear"/>
            <w:tcMar>
              <w:top w:type="dxa" w:w="80"/>
              <w:left w:type="dxa" w:w="100"/>
              <w:bottom w:type="dxa" w:w="80"/>
              <w:right w:type="dxa" w:w="100"/>
            </w:tcMar>
            <w:vAlign w:val="center"/>
          </w:tcPr>
          <w:p>
            <w:r>
              <w:rPr>
                <w:b w:val="false"/>
                <w:bCs w:val="false"/>
                <w:color w:val="000000"/>
                <w:sz w:val="19"/>
                <w:szCs w:val="19"/>
              </w:rPr>
              <w:t xml:space="preserve">Reads the length of an in-memory queue array that every write action (quiz submit, material upload, mesh advertise, review decision, package push) appends to. Shows a spinning icon while a sync is in progress. While offline and the queue is non-empty, appends "(retry in Ns)" using the current backoff value.</w:t>
            </w:r>
          </w:p>
        </w:tc>
      </w:tr>
      <w:tr>
        <w:tc>
          <w:tcPr>
            <w:tcW w:type="dxa" w:w="2200"/>
            <w:tcMar>
              <w:top w:type="dxa" w:w="80"/>
              <w:left w:type="dxa" w:w="100"/>
              <w:bottom w:type="dxa" w:w="80"/>
              <w:right w:type="dxa" w:w="100"/>
            </w:tcMar>
            <w:vAlign w:val="center"/>
          </w:tcPr>
          <w:p>
            <w:r>
              <w:rPr>
                <w:b w:val="false"/>
                <w:bCs w:val="false"/>
                <w:color w:val="000000"/>
                <w:sz w:val="19"/>
                <w:szCs w:val="19"/>
              </w:rPr>
              <w:t xml:space="preserve">Mesh peers counter</w:t>
            </w:r>
          </w:p>
        </w:tc>
        <w:tc>
          <w:tcPr>
            <w:tcW w:type="dxa" w:w="1400"/>
            <w:tcMar>
              <w:top w:type="dxa" w:w="80"/>
              <w:left w:type="dxa" w:w="100"/>
              <w:bottom w:type="dxa" w:w="80"/>
              <w:right w:type="dxa" w:w="100"/>
            </w:tcMar>
            <w:vAlign w:val="center"/>
          </w:tcPr>
          <w:p>
            <w:r>
              <w:rPr>
                <w:b w:val="false"/>
                <w:bCs w:val="false"/>
                <w:color w:val="000000"/>
                <w:sz w:val="19"/>
                <w:szCs w:val="19"/>
              </w:rPr>
              <w:t xml:space="preserve">Live counter + icon</w:t>
            </w:r>
          </w:p>
        </w:tc>
        <w:tc>
          <w:tcPr>
            <w:tcW w:type="dxa" w:w="5800"/>
            <w:tcMar>
              <w:top w:type="dxa" w:w="80"/>
              <w:left w:type="dxa" w:w="100"/>
              <w:bottom w:type="dxa" w:w="80"/>
              <w:right w:type="dxa" w:w="100"/>
            </w:tcMar>
            <w:vAlign w:val="center"/>
          </w:tcPr>
          <w:p>
            <w:r>
              <w:rPr>
                <w:b w:val="false"/>
                <w:bCs w:val="false"/>
                <w:color w:val="000000"/>
                <w:sz w:val="19"/>
                <w:szCs w:val="19"/>
              </w:rPr>
              <w:t xml:space="preserve">Displays the current simulated peer count. Starts at 2; increases by 3 whenever the teacher's "Advertise to mesh" action runs, modeling nearby devices picking up the advertised content.</w:t>
            </w:r>
          </w:p>
        </w:tc>
      </w:tr>
      <w:tr>
        <w:tc>
          <w:tcPr>
            <w:tcW w:type="dxa" w:w="2200"/>
            <w:shd w:fill="F2F2F2" w:val="clear"/>
            <w:tcMar>
              <w:top w:type="dxa" w:w="80"/>
              <w:left w:type="dxa" w:w="100"/>
              <w:bottom w:type="dxa" w:w="80"/>
              <w:right w:type="dxa" w:w="100"/>
            </w:tcMar>
            <w:vAlign w:val="center"/>
          </w:tcPr>
          <w:p>
            <w:r>
              <w:rPr>
                <w:b w:val="false"/>
                <w:bCs w:val="false"/>
                <w:color w:val="000000"/>
                <w:sz w:val="19"/>
                <w:szCs w:val="19"/>
              </w:rPr>
              <w:t xml:space="preserve">Last sync counter</w:t>
            </w:r>
          </w:p>
        </w:tc>
        <w:tc>
          <w:tcPr>
            <w:tcW w:type="dxa" w:w="1400"/>
            <w:shd w:fill="F2F2F2" w:val="clear"/>
            <w:tcMar>
              <w:top w:type="dxa" w:w="80"/>
              <w:left w:type="dxa" w:w="100"/>
              <w:bottom w:type="dxa" w:w="80"/>
              <w:right w:type="dxa" w:w="100"/>
            </w:tcMar>
            <w:vAlign w:val="center"/>
          </w:tcPr>
          <w:p>
            <w:r>
              <w:rPr>
                <w:b w:val="false"/>
                <w:bCs w:val="false"/>
                <w:color w:val="000000"/>
                <w:sz w:val="19"/>
                <w:szCs w:val="19"/>
              </w:rPr>
              <w:t xml:space="preserve">Live counter</w:t>
            </w:r>
          </w:p>
        </w:tc>
        <w:tc>
          <w:tcPr>
            <w:tcW w:type="dxa" w:w="5800"/>
            <w:shd w:fill="F2F2F2" w:val="clear"/>
            <w:tcMar>
              <w:top w:type="dxa" w:w="80"/>
              <w:left w:type="dxa" w:w="100"/>
              <w:bottom w:type="dxa" w:w="80"/>
              <w:right w:type="dxa" w:w="100"/>
            </w:tcMar>
            <w:vAlign w:val="center"/>
          </w:tcPr>
          <w:p>
            <w:r>
              <w:rPr>
                <w:b w:val="false"/>
                <w:bCs w:val="false"/>
                <w:color w:val="000000"/>
                <w:sz w:val="19"/>
                <w:szCs w:val="19"/>
              </w:rPr>
              <w:t xml:space="preserve">Ticks upward once per second showing seconds since the last successful sync, recalculated from a stored timestamp. Resets to 0 the moment a sync completes successfully.</w:t>
            </w:r>
          </w:p>
        </w:tc>
      </w:tr>
      <w:tr>
        <w:tc>
          <w:tcPr>
            <w:tcW w:type="dxa" w:w="2200"/>
            <w:tcMar>
              <w:top w:type="dxa" w:w="80"/>
              <w:left w:type="dxa" w:w="100"/>
              <w:bottom w:type="dxa" w:w="80"/>
              <w:right w:type="dxa" w:w="100"/>
            </w:tcMar>
            <w:vAlign w:val="center"/>
          </w:tcPr>
          <w:p>
            <w:r>
              <w:rPr>
                <w:b w:val="false"/>
                <w:bCs w:val="false"/>
                <w:color w:val="000000"/>
                <w:sz w:val="19"/>
                <w:szCs w:val="19"/>
              </w:rPr>
              <w:t xml:space="preserve">Sync now button</w:t>
            </w:r>
          </w:p>
        </w:tc>
        <w:tc>
          <w:tcPr>
            <w:tcW w:type="dxa" w:w="1400"/>
            <w:tcMar>
              <w:top w:type="dxa" w:w="80"/>
              <w:left w:type="dxa" w:w="100"/>
              <w:bottom w:type="dxa" w:w="80"/>
              <w:right w:type="dxa" w:w="100"/>
            </w:tcMar>
            <w:vAlign w:val="center"/>
          </w:tcPr>
          <w:p>
            <w:r>
              <w:rPr>
                <w:b w:val="false"/>
                <w:bCs w:val="false"/>
                <w:color w:val="000000"/>
                <w:sz w:val="19"/>
                <w:szCs w:val="19"/>
              </w:rPr>
              <w:t xml:space="preserve">Button</w:t>
            </w:r>
          </w:p>
        </w:tc>
        <w:tc>
          <w:tcPr>
            <w:tcW w:type="dxa" w:w="5800"/>
            <w:tcMar>
              <w:top w:type="dxa" w:w="80"/>
              <w:left w:type="dxa" w:w="100"/>
              <w:bottom w:type="dxa" w:w="80"/>
              <w:right w:type="dxa" w:w="100"/>
            </w:tcMar>
            <w:vAlign w:val="center"/>
          </w:tcPr>
          <w:p>
            <w:r>
              <w:rPr>
                <w:b w:val="false"/>
                <w:bCs w:val="false"/>
                <w:color w:val="000000"/>
                <w:sz w:val="19"/>
                <w:szCs w:val="19"/>
              </w:rPr>
              <w:t xml:space="preserve">Manually triggers the same flush logic that runs automatically when connectivity is restored. If online: after an 800ms simulated network delay, clears the queue, resets the backoff counter to 2s, and resets the last-sync timer. If offline: the queue is left untouched and the backoff counter doubles (2 to 4 to 8 to 16, capped at 32 seconds), modeling exponential backoff on repeated failures.</w:t>
            </w:r>
          </w:p>
        </w:tc>
      </w:tr>
    </w:tbl>
    <w:p>
      <w:pPr>
        <w:pStyle w:val="Heading2"/>
        <w:spacing w:after="120" w:before="260"/>
      </w:pPr>
      <w:r>
        <w:t xml:space="preserve">1.2 Role switcher</w:t>
      </w:r>
    </w:p>
    <w:p>
      <w:pPr>
        <w:spacing w:after="140" w:line="276"/>
      </w:pPr>
      <w:r>
        <w:t xml:space="preserve">A row of five pill buttons directly under the header.</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5800"/>
      </w:tblGrid>
      <w:tr>
        <w:trPr>
          <w:tblHeader/>
        </w:trPr>
        <w:tc>
          <w:tcPr>
            <w:tcW w:type="dxa" w:w="2200"/>
            <w:shd w:fill="1F3864" w:val="clear"/>
            <w:tcMar>
              <w:top w:type="dxa" w:w="80"/>
              <w:left w:type="dxa" w:w="100"/>
              <w:bottom w:type="dxa" w:w="80"/>
              <w:right w:type="dxa" w:w="100"/>
            </w:tcMar>
            <w:vAlign w:val="center"/>
          </w:tcPr>
          <w:p>
            <w:r>
              <w:rPr>
                <w:b/>
                <w:bCs/>
                <w:color w:val="FFFFFF"/>
                <w:sz w:val="19"/>
                <w:szCs w:val="19"/>
              </w:rPr>
              <w:t xml:space="preserve">Element</w:t>
            </w:r>
          </w:p>
        </w:tc>
        <w:tc>
          <w:tcPr>
            <w:tcW w:type="dxa" w:w="1400"/>
            <w:shd w:fill="1F3864" w:val="clear"/>
            <w:tcMar>
              <w:top w:type="dxa" w:w="80"/>
              <w:left w:type="dxa" w:w="100"/>
              <w:bottom w:type="dxa" w:w="80"/>
              <w:right w:type="dxa" w:w="100"/>
            </w:tcMar>
            <w:vAlign w:val="center"/>
          </w:tcPr>
          <w:p>
            <w:r>
              <w:rPr>
                <w:b/>
                <w:bCs/>
                <w:color w:val="FFFFFF"/>
                <w:sz w:val="19"/>
                <w:szCs w:val="19"/>
              </w:rPr>
              <w:t xml:space="preserve">Type</w:t>
            </w:r>
          </w:p>
        </w:tc>
        <w:tc>
          <w:tcPr>
            <w:tcW w:type="dxa" w:w="5800"/>
            <w:shd w:fill="1F3864" w:val="clear"/>
            <w:tcMar>
              <w:top w:type="dxa" w:w="80"/>
              <w:left w:type="dxa" w:w="100"/>
              <w:bottom w:type="dxa" w:w="80"/>
              <w:right w:type="dxa" w:w="100"/>
            </w:tcMar>
            <w:vAlign w:val="center"/>
          </w:tcPr>
          <w:p>
            <w:r>
              <w:rPr>
                <w:b/>
                <w:bCs/>
                <w:color w:val="FFFFFF"/>
                <w:sz w:val="19"/>
                <w:szCs w:val="19"/>
              </w:rPr>
              <w:t xml:space="preserve">Behavior — exactly how it performs</w:t>
            </w:r>
          </w:p>
        </w:tc>
      </w:tr>
      <w:tr>
        <w:tc>
          <w:tcPr>
            <w:tcW w:type="dxa" w:w="2200"/>
            <w:tcMar>
              <w:top w:type="dxa" w:w="80"/>
              <w:left w:type="dxa" w:w="100"/>
              <w:bottom w:type="dxa" w:w="80"/>
              <w:right w:type="dxa" w:w="100"/>
            </w:tcMar>
            <w:vAlign w:val="center"/>
          </w:tcPr>
          <w:p>
            <w:r>
              <w:rPr>
                <w:b w:val="false"/>
                <w:bCs w:val="false"/>
                <w:color w:val="000000"/>
                <w:sz w:val="19"/>
                <w:szCs w:val="19"/>
              </w:rPr>
              <w:t xml:space="preserve">Role pills</w:t>
            </w:r>
          </w:p>
        </w:tc>
        <w:tc>
          <w:tcPr>
            <w:tcW w:type="dxa" w:w="1400"/>
            <w:tcMar>
              <w:top w:type="dxa" w:w="80"/>
              <w:left w:type="dxa" w:w="100"/>
              <w:bottom w:type="dxa" w:w="80"/>
              <w:right w:type="dxa" w:w="100"/>
            </w:tcMar>
            <w:vAlign w:val="center"/>
          </w:tcPr>
          <w:p>
            <w:r>
              <w:rPr>
                <w:b w:val="false"/>
                <w:bCs w:val="false"/>
                <w:color w:val="000000"/>
                <w:sz w:val="19"/>
                <w:szCs w:val="19"/>
              </w:rPr>
              <w:t xml:space="preserve">Button group</w:t>
            </w:r>
          </w:p>
        </w:tc>
        <w:tc>
          <w:tcPr>
            <w:tcW w:type="dxa" w:w="5800"/>
            <w:tcMar>
              <w:top w:type="dxa" w:w="80"/>
              <w:left w:type="dxa" w:w="100"/>
              <w:bottom w:type="dxa" w:w="80"/>
              <w:right w:type="dxa" w:w="100"/>
            </w:tcMar>
            <w:vAlign w:val="center"/>
          </w:tcPr>
          <w:p>
            <w:r>
              <w:rPr>
                <w:b w:val="false"/>
                <w:bCs w:val="false"/>
                <w:color w:val="000000"/>
                <w:sz w:val="19"/>
                <w:szCs w:val="19"/>
              </w:rPr>
              <w:t xml:space="preserve">Exactly one of Student / Teacher / Parent / School admin / District is active at a time. The active pill is filled dark; inactive pills are outlined. Clicking a pill swaps the entire content area below to that role's view — each role's internal state (mastery, queue items already pushed, etc.) persists in memory even after switching away and back, since it is held in the top-level component, not remounted.</w:t>
            </w:r>
          </w:p>
        </w:tc>
      </w:tr>
    </w:tbl>
    <w:p>
      <w:r>
        <w:br w:type="page"/>
      </w:r>
    </w:p>
    <w:p>
      <w:pPr>
        <w:pStyle w:val="Heading1"/>
        <w:spacing w:after="160" w:before="360"/>
      </w:pPr>
      <w:r>
        <w:t xml:space="preserve">2. Student Dashboard</w:t>
      </w:r>
    </w:p>
    <w:p>
      <w:pPr>
        <w:spacing w:after="140" w:line="276"/>
      </w:pPr>
      <w:r>
        <w:t xml:space="preserve">Two-column layout: a wider left column for learning activity, a narrower right column for progress and the AI tutor.</w:t>
      </w:r>
    </w:p>
    <w:p>
      <w:pPr>
        <w:pStyle w:val="Heading2"/>
        <w:spacing w:after="120" w:before="260"/>
      </w:pPr>
      <w:r>
        <w:t xml:space="preserve">2.1 Mastery map</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5800"/>
      </w:tblGrid>
      <w:tr>
        <w:trPr>
          <w:tblHeader/>
        </w:trPr>
        <w:tc>
          <w:tcPr>
            <w:tcW w:type="dxa" w:w="2200"/>
            <w:shd w:fill="1F3864" w:val="clear"/>
            <w:tcMar>
              <w:top w:type="dxa" w:w="80"/>
              <w:left w:type="dxa" w:w="100"/>
              <w:bottom w:type="dxa" w:w="80"/>
              <w:right w:type="dxa" w:w="100"/>
            </w:tcMar>
            <w:vAlign w:val="center"/>
          </w:tcPr>
          <w:p>
            <w:r>
              <w:rPr>
                <w:b/>
                <w:bCs/>
                <w:color w:val="FFFFFF"/>
                <w:sz w:val="19"/>
                <w:szCs w:val="19"/>
              </w:rPr>
              <w:t xml:space="preserve">Element</w:t>
            </w:r>
          </w:p>
        </w:tc>
        <w:tc>
          <w:tcPr>
            <w:tcW w:type="dxa" w:w="1400"/>
            <w:shd w:fill="1F3864" w:val="clear"/>
            <w:tcMar>
              <w:top w:type="dxa" w:w="80"/>
              <w:left w:type="dxa" w:w="100"/>
              <w:bottom w:type="dxa" w:w="80"/>
              <w:right w:type="dxa" w:w="100"/>
            </w:tcMar>
            <w:vAlign w:val="center"/>
          </w:tcPr>
          <w:p>
            <w:r>
              <w:rPr>
                <w:b/>
                <w:bCs/>
                <w:color w:val="FFFFFF"/>
                <w:sz w:val="19"/>
                <w:szCs w:val="19"/>
              </w:rPr>
              <w:t xml:space="preserve">Type</w:t>
            </w:r>
          </w:p>
        </w:tc>
        <w:tc>
          <w:tcPr>
            <w:tcW w:type="dxa" w:w="5800"/>
            <w:shd w:fill="1F3864" w:val="clear"/>
            <w:tcMar>
              <w:top w:type="dxa" w:w="80"/>
              <w:left w:type="dxa" w:w="100"/>
              <w:bottom w:type="dxa" w:w="80"/>
              <w:right w:type="dxa" w:w="100"/>
            </w:tcMar>
            <w:vAlign w:val="center"/>
          </w:tcPr>
          <w:p>
            <w:r>
              <w:rPr>
                <w:b/>
                <w:bCs/>
                <w:color w:val="FFFFFF"/>
                <w:sz w:val="19"/>
                <w:szCs w:val="19"/>
              </w:rPr>
              <w:t xml:space="preserve">Behavior — exactly how it performs</w:t>
            </w:r>
          </w:p>
        </w:tc>
      </w:tr>
      <w:tr>
        <w:tc>
          <w:tcPr>
            <w:tcW w:type="dxa" w:w="2200"/>
            <w:tcMar>
              <w:top w:type="dxa" w:w="80"/>
              <w:left w:type="dxa" w:w="100"/>
              <w:bottom w:type="dxa" w:w="80"/>
              <w:right w:type="dxa" w:w="100"/>
            </w:tcMar>
            <w:vAlign w:val="center"/>
          </w:tcPr>
          <w:p>
            <w:r>
              <w:rPr>
                <w:b w:val="false"/>
                <w:bCs w:val="false"/>
                <w:color w:val="000000"/>
                <w:sz w:val="19"/>
                <w:szCs w:val="19"/>
              </w:rPr>
              <w:t xml:space="preserve">Per-topic progress bar</w:t>
            </w:r>
          </w:p>
        </w:tc>
        <w:tc>
          <w:tcPr>
            <w:tcW w:type="dxa" w:w="1400"/>
            <w:tcMar>
              <w:top w:type="dxa" w:w="80"/>
              <w:left w:type="dxa" w:w="100"/>
              <w:bottom w:type="dxa" w:w="80"/>
              <w:right w:type="dxa" w:w="100"/>
            </w:tcMar>
            <w:vAlign w:val="center"/>
          </w:tcPr>
          <w:p>
            <w:r>
              <w:rPr>
                <w:b w:val="false"/>
                <w:bCs w:val="false"/>
                <w:color w:val="000000"/>
                <w:sz w:val="19"/>
                <w:szCs w:val="19"/>
              </w:rPr>
              <w:t xml:space="preserve">Bar + % label</w:t>
            </w:r>
          </w:p>
        </w:tc>
        <w:tc>
          <w:tcPr>
            <w:tcW w:type="dxa" w:w="5800"/>
            <w:tcMar>
              <w:top w:type="dxa" w:w="80"/>
              <w:left w:type="dxa" w:w="100"/>
              <w:bottom w:type="dxa" w:w="80"/>
              <w:right w:type="dxa" w:w="100"/>
            </w:tcMar>
            <w:vAlign w:val="center"/>
          </w:tcPr>
          <w:p>
            <w:r>
              <w:rPr>
                <w:b w:val="false"/>
                <w:bCs w:val="false"/>
                <w:color w:val="000000"/>
                <w:sz w:val="19"/>
                <w:szCs w:val="19"/>
              </w:rPr>
              <w:t xml:space="preserve">One bar per topic (Fractions, Reflection of light, Linear equations). Width is literally the student's current BKT mastery probability for that topic, redrawn with a 0.5s CSS transition whenever it changes — so a correct quiz answer visibly grows the bar in real time.</w:t>
            </w:r>
          </w:p>
        </w:tc>
      </w:tr>
      <w:tr>
        <w:tc>
          <w:tcPr>
            <w:tcW w:type="dxa" w:w="2200"/>
            <w:shd w:fill="F2F2F2" w:val="clear"/>
            <w:tcMar>
              <w:top w:type="dxa" w:w="80"/>
              <w:left w:type="dxa" w:w="100"/>
              <w:bottom w:type="dxa" w:w="80"/>
              <w:right w:type="dxa" w:w="100"/>
            </w:tcMar>
            <w:vAlign w:val="center"/>
          </w:tcPr>
          <w:p>
            <w:r>
              <w:rPr>
                <w:b w:val="false"/>
                <w:bCs w:val="false"/>
                <w:color w:val="000000"/>
                <w:sz w:val="19"/>
                <w:szCs w:val="19"/>
              </w:rPr>
              <w:t xml:space="preserve">Recommended next</w:t>
            </w:r>
          </w:p>
        </w:tc>
        <w:tc>
          <w:tcPr>
            <w:tcW w:type="dxa" w:w="1400"/>
            <w:shd w:fill="F2F2F2" w:val="clear"/>
            <w:tcMar>
              <w:top w:type="dxa" w:w="80"/>
              <w:left w:type="dxa" w:w="100"/>
              <w:bottom w:type="dxa" w:w="80"/>
              <w:right w:type="dxa" w:w="100"/>
            </w:tcMar>
            <w:vAlign w:val="center"/>
          </w:tcPr>
          <w:p>
            <w:r>
              <w:rPr>
                <w:b w:val="false"/>
                <w:bCs w:val="false"/>
                <w:color w:val="000000"/>
                <w:sz w:val="19"/>
                <w:szCs w:val="19"/>
              </w:rPr>
              <w:t xml:space="preserve">Text line</w:t>
            </w:r>
          </w:p>
        </w:tc>
        <w:tc>
          <w:tcPr>
            <w:tcW w:type="dxa" w:w="5800"/>
            <w:shd w:fill="F2F2F2" w:val="clear"/>
            <w:tcMar>
              <w:top w:type="dxa" w:w="80"/>
              <w:left w:type="dxa" w:w="100"/>
              <w:bottom w:type="dxa" w:w="80"/>
              <w:right w:type="dxa" w:w="100"/>
            </w:tcMar>
            <w:vAlign w:val="center"/>
          </w:tcPr>
          <w:p>
            <w:r>
              <w:rPr>
                <w:b w:val="false"/>
                <w:bCs w:val="false"/>
                <w:color w:val="000000"/>
                <w:sz w:val="19"/>
                <w:szCs w:val="19"/>
              </w:rPr>
              <w:t xml:space="preserve">Computed by comparing all three mastery values and naming whichever topic currently has the lowest — recalculated on every render, so it updates immediately after a quiz changes any topic's mastery.</w:t>
            </w:r>
          </w:p>
        </w:tc>
      </w:tr>
    </w:tbl>
    <w:p>
      <w:pPr>
        <w:pStyle w:val="Heading2"/>
        <w:spacing w:after="120" w:before="260"/>
      </w:pPr>
      <w:r>
        <w:t xml:space="preserve">2.2 Courses &amp; content</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5800"/>
      </w:tblGrid>
      <w:tr>
        <w:trPr>
          <w:tblHeader/>
        </w:trPr>
        <w:tc>
          <w:tcPr>
            <w:tcW w:type="dxa" w:w="2200"/>
            <w:shd w:fill="1F3864" w:val="clear"/>
            <w:tcMar>
              <w:top w:type="dxa" w:w="80"/>
              <w:left w:type="dxa" w:w="100"/>
              <w:bottom w:type="dxa" w:w="80"/>
              <w:right w:type="dxa" w:w="100"/>
            </w:tcMar>
            <w:vAlign w:val="center"/>
          </w:tcPr>
          <w:p>
            <w:r>
              <w:rPr>
                <w:b/>
                <w:bCs/>
                <w:color w:val="FFFFFF"/>
                <w:sz w:val="19"/>
                <w:szCs w:val="19"/>
              </w:rPr>
              <w:t xml:space="preserve">Element</w:t>
            </w:r>
          </w:p>
        </w:tc>
        <w:tc>
          <w:tcPr>
            <w:tcW w:type="dxa" w:w="1400"/>
            <w:shd w:fill="1F3864" w:val="clear"/>
            <w:tcMar>
              <w:top w:type="dxa" w:w="80"/>
              <w:left w:type="dxa" w:w="100"/>
              <w:bottom w:type="dxa" w:w="80"/>
              <w:right w:type="dxa" w:w="100"/>
            </w:tcMar>
            <w:vAlign w:val="center"/>
          </w:tcPr>
          <w:p>
            <w:r>
              <w:rPr>
                <w:b/>
                <w:bCs/>
                <w:color w:val="FFFFFF"/>
                <w:sz w:val="19"/>
                <w:szCs w:val="19"/>
              </w:rPr>
              <w:t xml:space="preserve">Type</w:t>
            </w:r>
          </w:p>
        </w:tc>
        <w:tc>
          <w:tcPr>
            <w:tcW w:type="dxa" w:w="5800"/>
            <w:shd w:fill="1F3864" w:val="clear"/>
            <w:tcMar>
              <w:top w:type="dxa" w:w="80"/>
              <w:left w:type="dxa" w:w="100"/>
              <w:bottom w:type="dxa" w:w="80"/>
              <w:right w:type="dxa" w:w="100"/>
            </w:tcMar>
            <w:vAlign w:val="center"/>
          </w:tcPr>
          <w:p>
            <w:r>
              <w:rPr>
                <w:b/>
                <w:bCs/>
                <w:color w:val="FFFFFF"/>
                <w:sz w:val="19"/>
                <w:szCs w:val="19"/>
              </w:rPr>
              <w:t xml:space="preserve">Behavior — exactly how it performs</w:t>
            </w:r>
          </w:p>
        </w:tc>
      </w:tr>
      <w:tr>
        <w:tc>
          <w:tcPr>
            <w:tcW w:type="dxa" w:w="2200"/>
            <w:tcMar>
              <w:top w:type="dxa" w:w="80"/>
              <w:left w:type="dxa" w:w="100"/>
              <w:bottom w:type="dxa" w:w="80"/>
              <w:right w:type="dxa" w:w="100"/>
            </w:tcMar>
            <w:vAlign w:val="center"/>
          </w:tcPr>
          <w:p>
            <w:r>
              <w:rPr>
                <w:b w:val="false"/>
                <w:bCs w:val="false"/>
                <w:color w:val="000000"/>
                <w:sz w:val="19"/>
                <w:szCs w:val="19"/>
              </w:rPr>
              <w:t xml:space="preserve">Topic row</w:t>
            </w:r>
          </w:p>
        </w:tc>
        <w:tc>
          <w:tcPr>
            <w:tcW w:type="dxa" w:w="1400"/>
            <w:tcMar>
              <w:top w:type="dxa" w:w="80"/>
              <w:left w:type="dxa" w:w="100"/>
              <w:bottom w:type="dxa" w:w="80"/>
              <w:right w:type="dxa" w:w="100"/>
            </w:tcMar>
            <w:vAlign w:val="center"/>
          </w:tcPr>
          <w:p>
            <w:r>
              <w:rPr>
                <w:b w:val="false"/>
                <w:bCs w:val="false"/>
                <w:color w:val="000000"/>
                <w:sz w:val="19"/>
                <w:szCs w:val="19"/>
              </w:rPr>
              <w:t xml:space="preserve">List item</w:t>
            </w:r>
          </w:p>
        </w:tc>
        <w:tc>
          <w:tcPr>
            <w:tcW w:type="dxa" w:w="5800"/>
            <w:tcMar>
              <w:top w:type="dxa" w:w="80"/>
              <w:left w:type="dxa" w:w="100"/>
              <w:bottom w:type="dxa" w:w="80"/>
              <w:right w:type="dxa" w:w="100"/>
            </w:tcMar>
            <w:vAlign w:val="center"/>
          </w:tcPr>
          <w:p>
            <w:r>
              <w:rPr>
                <w:b w:val="false"/>
                <w:bCs w:val="false"/>
                <w:color w:val="000000"/>
                <w:sz w:val="19"/>
                <w:szCs w:val="19"/>
              </w:rPr>
              <w:t xml:space="preserve">One row per topic: icon, topic name, parent course name.</w:t>
            </w:r>
          </w:p>
        </w:tc>
      </w:tr>
      <w:tr>
        <w:tc>
          <w:tcPr>
            <w:tcW w:type="dxa" w:w="2200"/>
            <w:shd w:fill="F2F2F2" w:val="clear"/>
            <w:tcMar>
              <w:top w:type="dxa" w:w="80"/>
              <w:left w:type="dxa" w:w="100"/>
              <w:bottom w:type="dxa" w:w="80"/>
              <w:right w:type="dxa" w:w="100"/>
            </w:tcMar>
            <w:vAlign w:val="center"/>
          </w:tcPr>
          <w:p>
            <w:r>
              <w:rPr>
                <w:b w:val="false"/>
                <w:bCs w:val="false"/>
                <w:color w:val="000000"/>
                <w:sz w:val="19"/>
                <w:szCs w:val="19"/>
              </w:rPr>
              <w:t xml:space="preserve">Delivery mode pill</w:t>
            </w:r>
          </w:p>
        </w:tc>
        <w:tc>
          <w:tcPr>
            <w:tcW w:type="dxa" w:w="1400"/>
            <w:shd w:fill="F2F2F2" w:val="clear"/>
            <w:tcMar>
              <w:top w:type="dxa" w:w="80"/>
              <w:left w:type="dxa" w:w="100"/>
              <w:bottom w:type="dxa" w:w="80"/>
              <w:right w:type="dxa" w:w="100"/>
            </w:tcMar>
            <w:vAlign w:val="center"/>
          </w:tcPr>
          <w:p>
            <w:r>
              <w:rPr>
                <w:b w:val="false"/>
                <w:bCs w:val="false"/>
                <w:color w:val="000000"/>
                <w:sz w:val="19"/>
                <w:szCs w:val="19"/>
              </w:rPr>
              <w:t xml:space="preserve">Pill</w:t>
            </w:r>
          </w:p>
        </w:tc>
        <w:tc>
          <w:tcPr>
            <w:tcW w:type="dxa" w:w="5800"/>
            <w:shd w:fill="F2F2F2" w:val="clear"/>
            <w:tcMar>
              <w:top w:type="dxa" w:w="80"/>
              <w:left w:type="dxa" w:w="100"/>
              <w:bottom w:type="dxa" w:w="80"/>
              <w:right w:type="dxa" w:w="100"/>
            </w:tcMar>
            <w:vAlign w:val="center"/>
          </w:tcPr>
          <w:p>
            <w:r>
              <w:rPr>
                <w:b w:val="false"/>
                <w:bCs w:val="false"/>
                <w:color w:val="000000"/>
                <w:sz w:val="19"/>
                <w:szCs w:val="19"/>
              </w:rPr>
              <w:t xml:space="preserve">Reads the global online/offline flag: shows "stream" when online, "downloaded" when offline — the same toggle in the status strip changes this label live on every topic row at once.</w:t>
            </w:r>
          </w:p>
        </w:tc>
      </w:tr>
      <w:tr>
        <w:tc>
          <w:tcPr>
            <w:tcW w:type="dxa" w:w="2200"/>
            <w:tcMar>
              <w:top w:type="dxa" w:w="80"/>
              <w:left w:type="dxa" w:w="100"/>
              <w:bottom w:type="dxa" w:w="80"/>
              <w:right w:type="dxa" w:w="100"/>
            </w:tcMar>
            <w:vAlign w:val="center"/>
          </w:tcPr>
          <w:p>
            <w:r>
              <w:rPr>
                <w:b w:val="false"/>
                <w:bCs w:val="false"/>
                <w:color w:val="000000"/>
                <w:sz w:val="19"/>
                <w:szCs w:val="19"/>
              </w:rPr>
              <w:t xml:space="preserve">Take quiz button</w:t>
            </w:r>
          </w:p>
        </w:tc>
        <w:tc>
          <w:tcPr>
            <w:tcW w:type="dxa" w:w="1400"/>
            <w:tcMar>
              <w:top w:type="dxa" w:w="80"/>
              <w:left w:type="dxa" w:w="100"/>
              <w:bottom w:type="dxa" w:w="80"/>
              <w:right w:type="dxa" w:w="100"/>
            </w:tcMar>
            <w:vAlign w:val="center"/>
          </w:tcPr>
          <w:p>
            <w:r>
              <w:rPr>
                <w:b w:val="false"/>
                <w:bCs w:val="false"/>
                <w:color w:val="000000"/>
                <w:sz w:val="19"/>
                <w:szCs w:val="19"/>
              </w:rPr>
              <w:t xml:space="preserve">Button</w:t>
            </w:r>
          </w:p>
        </w:tc>
        <w:tc>
          <w:tcPr>
            <w:tcW w:type="dxa" w:w="5800"/>
            <w:tcMar>
              <w:top w:type="dxa" w:w="80"/>
              <w:left w:type="dxa" w:w="100"/>
              <w:bottom w:type="dxa" w:w="80"/>
              <w:right w:type="dxa" w:w="100"/>
            </w:tcMar>
            <w:vAlign w:val="center"/>
          </w:tcPr>
          <w:p>
            <w:r>
              <w:rPr>
                <w:b w:val="false"/>
                <w:bCs w:val="false"/>
                <w:color w:val="000000"/>
                <w:sz w:val="19"/>
                <w:szCs w:val="19"/>
              </w:rPr>
              <w:t xml:space="preserve">Only rendered for topics that have a quiz defined (Fractions, in this build). Clicking opens the quiz card below and resets any previous answers/result for a fresh attempt.</w:t>
            </w:r>
          </w:p>
        </w:tc>
      </w:tr>
    </w:tbl>
    <w:p>
      <w:pPr>
        <w:pStyle w:val="Heading2"/>
        <w:spacing w:after="120" w:before="260"/>
      </w:pPr>
      <w:r>
        <w:t xml:space="preserve">2.3 Quiz card (appears after "Take quiz")</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5800"/>
      </w:tblGrid>
      <w:tr>
        <w:trPr>
          <w:tblHeader/>
        </w:trPr>
        <w:tc>
          <w:tcPr>
            <w:tcW w:type="dxa" w:w="2200"/>
            <w:shd w:fill="1F3864" w:val="clear"/>
            <w:tcMar>
              <w:top w:type="dxa" w:w="80"/>
              <w:left w:type="dxa" w:w="100"/>
              <w:bottom w:type="dxa" w:w="80"/>
              <w:right w:type="dxa" w:w="100"/>
            </w:tcMar>
            <w:vAlign w:val="center"/>
          </w:tcPr>
          <w:p>
            <w:r>
              <w:rPr>
                <w:b/>
                <w:bCs/>
                <w:color w:val="FFFFFF"/>
                <w:sz w:val="19"/>
                <w:szCs w:val="19"/>
              </w:rPr>
              <w:t xml:space="preserve">Element</w:t>
            </w:r>
          </w:p>
        </w:tc>
        <w:tc>
          <w:tcPr>
            <w:tcW w:type="dxa" w:w="1400"/>
            <w:shd w:fill="1F3864" w:val="clear"/>
            <w:tcMar>
              <w:top w:type="dxa" w:w="80"/>
              <w:left w:type="dxa" w:w="100"/>
              <w:bottom w:type="dxa" w:w="80"/>
              <w:right w:type="dxa" w:w="100"/>
            </w:tcMar>
            <w:vAlign w:val="center"/>
          </w:tcPr>
          <w:p>
            <w:r>
              <w:rPr>
                <w:b/>
                <w:bCs/>
                <w:color w:val="FFFFFF"/>
                <w:sz w:val="19"/>
                <w:szCs w:val="19"/>
              </w:rPr>
              <w:t xml:space="preserve">Type</w:t>
            </w:r>
          </w:p>
        </w:tc>
        <w:tc>
          <w:tcPr>
            <w:tcW w:type="dxa" w:w="5800"/>
            <w:shd w:fill="1F3864" w:val="clear"/>
            <w:tcMar>
              <w:top w:type="dxa" w:w="80"/>
              <w:left w:type="dxa" w:w="100"/>
              <w:bottom w:type="dxa" w:w="80"/>
              <w:right w:type="dxa" w:w="100"/>
            </w:tcMar>
            <w:vAlign w:val="center"/>
          </w:tcPr>
          <w:p>
            <w:r>
              <w:rPr>
                <w:b/>
                <w:bCs/>
                <w:color w:val="FFFFFF"/>
                <w:sz w:val="19"/>
                <w:szCs w:val="19"/>
              </w:rPr>
              <w:t xml:space="preserve">Behavior — exactly how it performs</w:t>
            </w:r>
          </w:p>
        </w:tc>
      </w:tr>
      <w:tr>
        <w:tc>
          <w:tcPr>
            <w:tcW w:type="dxa" w:w="2200"/>
            <w:tcMar>
              <w:top w:type="dxa" w:w="80"/>
              <w:left w:type="dxa" w:w="100"/>
              <w:bottom w:type="dxa" w:w="80"/>
              <w:right w:type="dxa" w:w="100"/>
            </w:tcMar>
            <w:vAlign w:val="center"/>
          </w:tcPr>
          <w:p>
            <w:r>
              <w:rPr>
                <w:b w:val="false"/>
                <w:bCs w:val="false"/>
                <w:color w:val="000000"/>
                <w:sz w:val="19"/>
                <w:szCs w:val="19"/>
              </w:rPr>
              <w:t xml:space="preserve">Question list</w:t>
            </w:r>
          </w:p>
        </w:tc>
        <w:tc>
          <w:tcPr>
            <w:tcW w:type="dxa" w:w="1400"/>
            <w:tcMar>
              <w:top w:type="dxa" w:w="80"/>
              <w:left w:type="dxa" w:w="100"/>
              <w:bottom w:type="dxa" w:w="80"/>
              <w:right w:type="dxa" w:w="100"/>
            </w:tcMar>
            <w:vAlign w:val="center"/>
          </w:tcPr>
          <w:p>
            <w:r>
              <w:rPr>
                <w:b w:val="false"/>
                <w:bCs w:val="false"/>
                <w:color w:val="000000"/>
                <w:sz w:val="19"/>
                <w:szCs w:val="19"/>
              </w:rPr>
              <w:t xml:space="preserve">List of 5 questions</w:t>
            </w:r>
          </w:p>
        </w:tc>
        <w:tc>
          <w:tcPr>
            <w:tcW w:type="dxa" w:w="5800"/>
            <w:tcMar>
              <w:top w:type="dxa" w:w="80"/>
              <w:left w:type="dxa" w:w="100"/>
              <w:bottom w:type="dxa" w:w="80"/>
              <w:right w:type="dxa" w:w="100"/>
            </w:tcMar>
            <w:vAlign w:val="center"/>
          </w:tcPr>
          <w:p>
            <w:r>
              <w:rPr>
                <w:b w:val="false"/>
                <w:bCs w:val="false"/>
                <w:color w:val="000000"/>
                <w:sz w:val="19"/>
                <w:szCs w:val="19"/>
              </w:rPr>
              <w:t xml:space="preserve">Each question shows its text and four selectable option buttons.</w:t>
            </w:r>
          </w:p>
        </w:tc>
      </w:tr>
      <w:tr>
        <w:tc>
          <w:tcPr>
            <w:tcW w:type="dxa" w:w="2200"/>
            <w:shd w:fill="F2F2F2" w:val="clear"/>
            <w:tcMar>
              <w:top w:type="dxa" w:w="80"/>
              <w:left w:type="dxa" w:w="100"/>
              <w:bottom w:type="dxa" w:w="80"/>
              <w:right w:type="dxa" w:w="100"/>
            </w:tcMar>
            <w:vAlign w:val="center"/>
          </w:tcPr>
          <w:p>
            <w:r>
              <w:rPr>
                <w:b w:val="false"/>
                <w:bCs w:val="false"/>
                <w:color w:val="000000"/>
                <w:sz w:val="19"/>
                <w:szCs w:val="19"/>
              </w:rPr>
              <w:t xml:space="preserve">Option button</w:t>
            </w:r>
          </w:p>
        </w:tc>
        <w:tc>
          <w:tcPr>
            <w:tcW w:type="dxa" w:w="1400"/>
            <w:shd w:fill="F2F2F2" w:val="clear"/>
            <w:tcMar>
              <w:top w:type="dxa" w:w="80"/>
              <w:left w:type="dxa" w:w="100"/>
              <w:bottom w:type="dxa" w:w="80"/>
              <w:right w:type="dxa" w:w="100"/>
            </w:tcMar>
            <w:vAlign w:val="center"/>
          </w:tcPr>
          <w:p>
            <w:r>
              <w:rPr>
                <w:b w:val="false"/>
                <w:bCs w:val="false"/>
                <w:color w:val="000000"/>
                <w:sz w:val="19"/>
                <w:szCs w:val="19"/>
              </w:rPr>
              <w:t xml:space="preserve">Button</w:t>
            </w:r>
          </w:p>
        </w:tc>
        <w:tc>
          <w:tcPr>
            <w:tcW w:type="dxa" w:w="5800"/>
            <w:shd w:fill="F2F2F2" w:val="clear"/>
            <w:tcMar>
              <w:top w:type="dxa" w:w="80"/>
              <w:left w:type="dxa" w:w="100"/>
              <w:bottom w:type="dxa" w:w="80"/>
              <w:right w:type="dxa" w:w="100"/>
            </w:tcMar>
            <w:vAlign w:val="center"/>
          </w:tcPr>
          <w:p>
            <w:r>
              <w:rPr>
                <w:b w:val="false"/>
                <w:bCs w:val="false"/>
                <w:color w:val="000000"/>
                <w:sz w:val="19"/>
                <w:szCs w:val="19"/>
              </w:rPr>
              <w:t xml:space="preserve">Clicking selects that option for the question (single selection per question); the selected option is highlighted with a teal border and fill. Selecting a different option for the same question replaces the previous choice.</w:t>
            </w:r>
          </w:p>
        </w:tc>
      </w:tr>
      <w:tr>
        <w:tc>
          <w:tcPr>
            <w:tcW w:type="dxa" w:w="2200"/>
            <w:tcMar>
              <w:top w:type="dxa" w:w="80"/>
              <w:left w:type="dxa" w:w="100"/>
              <w:bottom w:type="dxa" w:w="80"/>
              <w:right w:type="dxa" w:w="100"/>
            </w:tcMar>
            <w:vAlign w:val="center"/>
          </w:tcPr>
          <w:p>
            <w:r>
              <w:rPr>
                <w:b w:val="false"/>
                <w:bCs w:val="false"/>
                <w:color w:val="000000"/>
                <w:sz w:val="19"/>
                <w:szCs w:val="19"/>
              </w:rPr>
              <w:t xml:space="preserve">Submit button</w:t>
            </w:r>
          </w:p>
        </w:tc>
        <w:tc>
          <w:tcPr>
            <w:tcW w:type="dxa" w:w="1400"/>
            <w:tcMar>
              <w:top w:type="dxa" w:w="80"/>
              <w:left w:type="dxa" w:w="100"/>
              <w:bottom w:type="dxa" w:w="80"/>
              <w:right w:type="dxa" w:w="100"/>
            </w:tcMar>
            <w:vAlign w:val="center"/>
          </w:tcPr>
          <w:p>
            <w:r>
              <w:rPr>
                <w:b w:val="false"/>
                <w:bCs w:val="false"/>
                <w:color w:val="000000"/>
                <w:sz w:val="19"/>
                <w:szCs w:val="19"/>
              </w:rPr>
              <w:t xml:space="preserve">Button</w:t>
            </w:r>
          </w:p>
        </w:tc>
        <w:tc>
          <w:tcPr>
            <w:tcW w:type="dxa" w:w="5800"/>
            <w:tcMar>
              <w:top w:type="dxa" w:w="80"/>
              <w:left w:type="dxa" w:w="100"/>
              <w:bottom w:type="dxa" w:w="80"/>
              <w:right w:type="dxa" w:w="100"/>
            </w:tcMar>
            <w:vAlign w:val="center"/>
          </w:tcPr>
          <w:p>
            <w:r>
              <w:rPr>
                <w:b w:val="false"/>
                <w:bCs w:val="false"/>
                <w:color w:val="000000"/>
                <w:sz w:val="19"/>
                <w:szCs w:val="19"/>
              </w:rPr>
              <w:t xml:space="preserve">Disabled until every question has a selected answer. On click: grades all five answers on-device, runs each result through the BKT update formula in sequence against the topic's current mastery, awards 10 points per correct answer, unlocks the "Perfect score" badge if all five are correct and it hasn't been earned yet, and pushes a `quiz-attempt` item onto the global sync queue — all without any network call, online or offline.</w:t>
            </w:r>
          </w:p>
        </w:tc>
      </w:tr>
    </w:tbl>
    <w:p>
      <w:pPr>
        <w:pStyle w:val="Heading2"/>
        <w:spacing w:after="120" w:before="260"/>
      </w:pPr>
      <w:r>
        <w:t xml:space="preserve">2.4 Quiz result card (appears after submit)</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5800"/>
      </w:tblGrid>
      <w:tr>
        <w:trPr>
          <w:tblHeader/>
        </w:trPr>
        <w:tc>
          <w:tcPr>
            <w:tcW w:type="dxa" w:w="2200"/>
            <w:shd w:fill="1F3864" w:val="clear"/>
            <w:tcMar>
              <w:top w:type="dxa" w:w="80"/>
              <w:left w:type="dxa" w:w="100"/>
              <w:bottom w:type="dxa" w:w="80"/>
              <w:right w:type="dxa" w:w="100"/>
            </w:tcMar>
            <w:vAlign w:val="center"/>
          </w:tcPr>
          <w:p>
            <w:r>
              <w:rPr>
                <w:b/>
                <w:bCs/>
                <w:color w:val="FFFFFF"/>
                <w:sz w:val="19"/>
                <w:szCs w:val="19"/>
              </w:rPr>
              <w:t xml:space="preserve">Element</w:t>
            </w:r>
          </w:p>
        </w:tc>
        <w:tc>
          <w:tcPr>
            <w:tcW w:type="dxa" w:w="1400"/>
            <w:shd w:fill="1F3864" w:val="clear"/>
            <w:tcMar>
              <w:top w:type="dxa" w:w="80"/>
              <w:left w:type="dxa" w:w="100"/>
              <w:bottom w:type="dxa" w:w="80"/>
              <w:right w:type="dxa" w:w="100"/>
            </w:tcMar>
            <w:vAlign w:val="center"/>
          </w:tcPr>
          <w:p>
            <w:r>
              <w:rPr>
                <w:b/>
                <w:bCs/>
                <w:color w:val="FFFFFF"/>
                <w:sz w:val="19"/>
                <w:szCs w:val="19"/>
              </w:rPr>
              <w:t xml:space="preserve">Type</w:t>
            </w:r>
          </w:p>
        </w:tc>
        <w:tc>
          <w:tcPr>
            <w:tcW w:type="dxa" w:w="5800"/>
            <w:shd w:fill="1F3864" w:val="clear"/>
            <w:tcMar>
              <w:top w:type="dxa" w:w="80"/>
              <w:left w:type="dxa" w:w="100"/>
              <w:bottom w:type="dxa" w:w="80"/>
              <w:right w:type="dxa" w:w="100"/>
            </w:tcMar>
            <w:vAlign w:val="center"/>
          </w:tcPr>
          <w:p>
            <w:r>
              <w:rPr>
                <w:b/>
                <w:bCs/>
                <w:color w:val="FFFFFF"/>
                <w:sz w:val="19"/>
                <w:szCs w:val="19"/>
              </w:rPr>
              <w:t xml:space="preserve">Behavior — exactly how it performs</w:t>
            </w:r>
          </w:p>
        </w:tc>
      </w:tr>
      <w:tr>
        <w:tc>
          <w:tcPr>
            <w:tcW w:type="dxa" w:w="2200"/>
            <w:tcMar>
              <w:top w:type="dxa" w:w="80"/>
              <w:left w:type="dxa" w:w="100"/>
              <w:bottom w:type="dxa" w:w="80"/>
              <w:right w:type="dxa" w:w="100"/>
            </w:tcMar>
            <w:vAlign w:val="center"/>
          </w:tcPr>
          <w:p>
            <w:r>
              <w:rPr>
                <w:b w:val="false"/>
                <w:bCs w:val="false"/>
                <w:color w:val="000000"/>
                <w:sz w:val="19"/>
                <w:szCs w:val="19"/>
              </w:rPr>
              <w:t xml:space="preserve">Score display</w:t>
            </w:r>
          </w:p>
        </w:tc>
        <w:tc>
          <w:tcPr>
            <w:tcW w:type="dxa" w:w="1400"/>
            <w:tcMar>
              <w:top w:type="dxa" w:w="80"/>
              <w:left w:type="dxa" w:w="100"/>
              <w:bottom w:type="dxa" w:w="80"/>
              <w:right w:type="dxa" w:w="100"/>
            </w:tcMar>
            <w:vAlign w:val="center"/>
          </w:tcPr>
          <w:p>
            <w:r>
              <w:rPr>
                <w:b w:val="false"/>
                <w:bCs w:val="false"/>
                <w:color w:val="000000"/>
                <w:sz w:val="19"/>
                <w:szCs w:val="19"/>
              </w:rPr>
              <w:t xml:space="preserve">Large number</w:t>
            </w:r>
          </w:p>
        </w:tc>
        <w:tc>
          <w:tcPr>
            <w:tcW w:type="dxa" w:w="5800"/>
            <w:tcMar>
              <w:top w:type="dxa" w:w="80"/>
              <w:left w:type="dxa" w:w="100"/>
              <w:bottom w:type="dxa" w:w="80"/>
              <w:right w:type="dxa" w:w="100"/>
            </w:tcMar>
            <w:vAlign w:val="center"/>
          </w:tcPr>
          <w:p>
            <w:r>
              <w:rPr>
                <w:b w:val="false"/>
                <w:bCs w:val="false"/>
                <w:color w:val="000000"/>
                <w:sz w:val="19"/>
                <w:szCs w:val="19"/>
              </w:rPr>
              <w:t xml:space="preserve">Shows correct/total, e.g. "4/5".</w:t>
            </w:r>
          </w:p>
        </w:tc>
      </w:tr>
      <w:tr>
        <w:tc>
          <w:tcPr>
            <w:tcW w:type="dxa" w:w="2200"/>
            <w:shd w:fill="F2F2F2" w:val="clear"/>
            <w:tcMar>
              <w:top w:type="dxa" w:w="80"/>
              <w:left w:type="dxa" w:w="100"/>
              <w:bottom w:type="dxa" w:w="80"/>
              <w:right w:type="dxa" w:w="100"/>
            </w:tcMar>
            <w:vAlign w:val="center"/>
          </w:tcPr>
          <w:p>
            <w:r>
              <w:rPr>
                <w:b w:val="false"/>
                <w:bCs w:val="false"/>
                <w:color w:val="000000"/>
                <w:sz w:val="19"/>
                <w:szCs w:val="19"/>
              </w:rPr>
              <w:t xml:space="preserve">Before → after mastery</w:t>
            </w:r>
          </w:p>
        </w:tc>
        <w:tc>
          <w:tcPr>
            <w:tcW w:type="dxa" w:w="1400"/>
            <w:shd w:fill="F2F2F2" w:val="clear"/>
            <w:tcMar>
              <w:top w:type="dxa" w:w="80"/>
              <w:left w:type="dxa" w:w="100"/>
              <w:bottom w:type="dxa" w:w="80"/>
              <w:right w:type="dxa" w:w="100"/>
            </w:tcMar>
            <w:vAlign w:val="center"/>
          </w:tcPr>
          <w:p>
            <w:r>
              <w:rPr>
                <w:b w:val="false"/>
                <w:bCs w:val="false"/>
                <w:color w:val="000000"/>
                <w:sz w:val="19"/>
                <w:szCs w:val="19"/>
              </w:rPr>
              <w:t xml:space="preserve">Text + bar</w:t>
            </w:r>
          </w:p>
        </w:tc>
        <w:tc>
          <w:tcPr>
            <w:tcW w:type="dxa" w:w="5800"/>
            <w:shd w:fill="F2F2F2" w:val="clear"/>
            <w:tcMar>
              <w:top w:type="dxa" w:w="80"/>
              <w:left w:type="dxa" w:w="100"/>
              <w:bottom w:type="dxa" w:w="80"/>
              <w:right w:type="dxa" w:w="100"/>
            </w:tcMar>
            <w:vAlign w:val="center"/>
          </w:tcPr>
          <w:p>
            <w:r>
              <w:rPr>
                <w:b w:val="false"/>
                <w:bCs w:val="false"/>
                <w:color w:val="000000"/>
                <w:sz w:val="19"/>
                <w:szCs w:val="19"/>
              </w:rPr>
              <w:t xml:space="preserve">Shows the topic's mastery percentage immediately before this attempt and immediately after, side by side, with the mastery bar redrawn to the new value.</w:t>
            </w:r>
          </w:p>
        </w:tc>
      </w:tr>
      <w:tr>
        <w:tc>
          <w:tcPr>
            <w:tcW w:type="dxa" w:w="2200"/>
            <w:tcMar>
              <w:top w:type="dxa" w:w="80"/>
              <w:left w:type="dxa" w:w="100"/>
              <w:bottom w:type="dxa" w:w="80"/>
              <w:right w:type="dxa" w:w="100"/>
            </w:tcMar>
            <w:vAlign w:val="center"/>
          </w:tcPr>
          <w:p>
            <w:r>
              <w:rPr>
                <w:b w:val="false"/>
                <w:bCs w:val="false"/>
                <w:color w:val="000000"/>
                <w:sz w:val="19"/>
                <w:szCs w:val="19"/>
              </w:rPr>
              <w:t xml:space="preserve">Sync status pill</w:t>
            </w:r>
          </w:p>
        </w:tc>
        <w:tc>
          <w:tcPr>
            <w:tcW w:type="dxa" w:w="1400"/>
            <w:tcMar>
              <w:top w:type="dxa" w:w="80"/>
              <w:left w:type="dxa" w:w="100"/>
              <w:bottom w:type="dxa" w:w="80"/>
              <w:right w:type="dxa" w:w="100"/>
            </w:tcMar>
            <w:vAlign w:val="center"/>
          </w:tcPr>
          <w:p>
            <w:r>
              <w:rPr>
                <w:b w:val="false"/>
                <w:bCs w:val="false"/>
                <w:color w:val="000000"/>
                <w:sz w:val="19"/>
                <w:szCs w:val="19"/>
              </w:rPr>
              <w:t xml:space="preserve">Pill</w:t>
            </w:r>
          </w:p>
        </w:tc>
        <w:tc>
          <w:tcPr>
            <w:tcW w:type="dxa" w:w="5800"/>
            <w:tcMar>
              <w:top w:type="dxa" w:w="80"/>
              <w:left w:type="dxa" w:w="100"/>
              <w:bottom w:type="dxa" w:w="80"/>
              <w:right w:type="dxa" w:w="100"/>
            </w:tcMar>
            <w:vAlign w:val="center"/>
          </w:tcPr>
          <w:p>
            <w:r>
              <w:rPr>
                <w:b w:val="false"/>
                <w:bCs w:val="false"/>
                <w:color w:val="000000"/>
                <w:sz w:val="19"/>
                <w:szCs w:val="19"/>
              </w:rPr>
              <w:t xml:space="preserve">Always reads "synced to queue — will reach teacher on next connection", regardless of current online status, since the write-ahead queue behavior is identical either way — only the flush timing differs.</w:t>
            </w:r>
          </w:p>
        </w:tc>
      </w:tr>
      <w:tr>
        <w:tc>
          <w:tcPr>
            <w:tcW w:type="dxa" w:w="2200"/>
            <w:shd w:fill="F2F2F2" w:val="clear"/>
            <w:tcMar>
              <w:top w:type="dxa" w:w="80"/>
              <w:left w:type="dxa" w:w="100"/>
              <w:bottom w:type="dxa" w:w="80"/>
              <w:right w:type="dxa" w:w="100"/>
            </w:tcMar>
            <w:vAlign w:val="center"/>
          </w:tcPr>
          <w:p>
            <w:r>
              <w:rPr>
                <w:b w:val="false"/>
                <w:bCs w:val="false"/>
                <w:color w:val="000000"/>
                <w:sz w:val="19"/>
                <w:szCs w:val="19"/>
              </w:rPr>
              <w:t xml:space="preserve">Ask AI tutor button</w:t>
            </w:r>
          </w:p>
        </w:tc>
        <w:tc>
          <w:tcPr>
            <w:tcW w:type="dxa" w:w="1400"/>
            <w:shd w:fill="F2F2F2" w:val="clear"/>
            <w:tcMar>
              <w:top w:type="dxa" w:w="80"/>
              <w:left w:type="dxa" w:w="100"/>
              <w:bottom w:type="dxa" w:w="80"/>
              <w:right w:type="dxa" w:w="100"/>
            </w:tcMar>
            <w:vAlign w:val="center"/>
          </w:tcPr>
          <w:p>
            <w:r>
              <w:rPr>
                <w:b w:val="false"/>
                <w:bCs w:val="false"/>
                <w:color w:val="000000"/>
                <w:sz w:val="19"/>
                <w:szCs w:val="19"/>
              </w:rPr>
              <w:t xml:space="preserve">Button (conditional)</w:t>
            </w:r>
          </w:p>
        </w:tc>
        <w:tc>
          <w:tcPr>
            <w:tcW w:type="dxa" w:w="5800"/>
            <w:shd w:fill="F2F2F2" w:val="clear"/>
            <w:tcMar>
              <w:top w:type="dxa" w:w="80"/>
              <w:left w:type="dxa" w:w="100"/>
              <w:bottom w:type="dxa" w:w="80"/>
              <w:right w:type="dxa" w:w="100"/>
            </w:tcMar>
            <w:vAlign w:val="center"/>
          </w:tcPr>
          <w:p>
            <w:r>
              <w:rPr>
                <w:b w:val="false"/>
                <w:bCs w:val="false"/>
                <w:color w:val="000000"/>
                <w:sz w:val="19"/>
                <w:szCs w:val="19"/>
              </w:rPr>
              <w:t xml:space="preserve">Only appears if the score is below 75%. Clicking opens the AI Tutor panel in the right column, pre-contextualized with the quiz's topic and the student's current weakest topic.</w:t>
            </w:r>
          </w:p>
        </w:tc>
      </w:tr>
      <w:tr>
        <w:tc>
          <w:tcPr>
            <w:tcW w:type="dxa" w:w="2200"/>
            <w:tcMar>
              <w:top w:type="dxa" w:w="80"/>
              <w:left w:type="dxa" w:w="100"/>
              <w:bottom w:type="dxa" w:w="80"/>
              <w:right w:type="dxa" w:w="100"/>
            </w:tcMar>
            <w:vAlign w:val="center"/>
          </w:tcPr>
          <w:p>
            <w:r>
              <w:rPr>
                <w:b w:val="false"/>
                <w:bCs w:val="false"/>
                <w:color w:val="000000"/>
                <w:sz w:val="19"/>
                <w:szCs w:val="19"/>
              </w:rPr>
              <w:t xml:space="preserve">Back to courses button</w:t>
            </w:r>
          </w:p>
        </w:tc>
        <w:tc>
          <w:tcPr>
            <w:tcW w:type="dxa" w:w="1400"/>
            <w:tcMar>
              <w:top w:type="dxa" w:w="80"/>
              <w:left w:type="dxa" w:w="100"/>
              <w:bottom w:type="dxa" w:w="80"/>
              <w:right w:type="dxa" w:w="100"/>
            </w:tcMar>
            <w:vAlign w:val="center"/>
          </w:tcPr>
          <w:p>
            <w:r>
              <w:rPr>
                <w:b w:val="false"/>
                <w:bCs w:val="false"/>
                <w:color w:val="000000"/>
                <w:sz w:val="19"/>
                <w:szCs w:val="19"/>
              </w:rPr>
              <w:t xml:space="preserve">Button</w:t>
            </w:r>
          </w:p>
        </w:tc>
        <w:tc>
          <w:tcPr>
            <w:tcW w:type="dxa" w:w="5800"/>
            <w:tcMar>
              <w:top w:type="dxa" w:w="80"/>
              <w:left w:type="dxa" w:w="100"/>
              <w:bottom w:type="dxa" w:w="80"/>
              <w:right w:type="dxa" w:w="100"/>
            </w:tcMar>
            <w:vAlign w:val="center"/>
          </w:tcPr>
          <w:p>
            <w:r>
              <w:rPr>
                <w:b w:val="false"/>
                <w:bCs w:val="false"/>
                <w:color w:val="000000"/>
                <w:sz w:val="19"/>
                <w:szCs w:val="19"/>
              </w:rPr>
              <w:t xml:space="preserve">Clears the active quiz and result state, returning to the course list.</w:t>
            </w:r>
          </w:p>
        </w:tc>
      </w:tr>
    </w:tbl>
    <w:p>
      <w:pPr>
        <w:pStyle w:val="Heading2"/>
        <w:spacing w:after="120" w:before="260"/>
      </w:pPr>
      <w:r>
        <w:t xml:space="preserve">2.5 Progress and leaderboard (right column)</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5800"/>
      </w:tblGrid>
      <w:tr>
        <w:trPr>
          <w:tblHeader/>
        </w:trPr>
        <w:tc>
          <w:tcPr>
            <w:tcW w:type="dxa" w:w="2200"/>
            <w:shd w:fill="1F3864" w:val="clear"/>
            <w:tcMar>
              <w:top w:type="dxa" w:w="80"/>
              <w:left w:type="dxa" w:w="100"/>
              <w:bottom w:type="dxa" w:w="80"/>
              <w:right w:type="dxa" w:w="100"/>
            </w:tcMar>
            <w:vAlign w:val="center"/>
          </w:tcPr>
          <w:p>
            <w:r>
              <w:rPr>
                <w:b/>
                <w:bCs/>
                <w:color w:val="FFFFFF"/>
                <w:sz w:val="19"/>
                <w:szCs w:val="19"/>
              </w:rPr>
              <w:t xml:space="preserve">Element</w:t>
            </w:r>
          </w:p>
        </w:tc>
        <w:tc>
          <w:tcPr>
            <w:tcW w:type="dxa" w:w="1400"/>
            <w:shd w:fill="1F3864" w:val="clear"/>
            <w:tcMar>
              <w:top w:type="dxa" w:w="80"/>
              <w:left w:type="dxa" w:w="100"/>
              <w:bottom w:type="dxa" w:w="80"/>
              <w:right w:type="dxa" w:w="100"/>
            </w:tcMar>
            <w:vAlign w:val="center"/>
          </w:tcPr>
          <w:p>
            <w:r>
              <w:rPr>
                <w:b/>
                <w:bCs/>
                <w:color w:val="FFFFFF"/>
                <w:sz w:val="19"/>
                <w:szCs w:val="19"/>
              </w:rPr>
              <w:t xml:space="preserve">Type</w:t>
            </w:r>
          </w:p>
        </w:tc>
        <w:tc>
          <w:tcPr>
            <w:tcW w:type="dxa" w:w="5800"/>
            <w:shd w:fill="1F3864" w:val="clear"/>
            <w:tcMar>
              <w:top w:type="dxa" w:w="80"/>
              <w:left w:type="dxa" w:w="100"/>
              <w:bottom w:type="dxa" w:w="80"/>
              <w:right w:type="dxa" w:w="100"/>
            </w:tcMar>
            <w:vAlign w:val="center"/>
          </w:tcPr>
          <w:p>
            <w:r>
              <w:rPr>
                <w:b/>
                <w:bCs/>
                <w:color w:val="FFFFFF"/>
                <w:sz w:val="19"/>
                <w:szCs w:val="19"/>
              </w:rPr>
              <w:t xml:space="preserve">Behavior — exactly how it performs</w:t>
            </w:r>
          </w:p>
        </w:tc>
      </w:tr>
      <w:tr>
        <w:tc>
          <w:tcPr>
            <w:tcW w:type="dxa" w:w="2200"/>
            <w:tcMar>
              <w:top w:type="dxa" w:w="80"/>
              <w:left w:type="dxa" w:w="100"/>
              <w:bottom w:type="dxa" w:w="80"/>
              <w:right w:type="dxa" w:w="100"/>
            </w:tcMar>
            <w:vAlign w:val="center"/>
          </w:tcPr>
          <w:p>
            <w:r>
              <w:rPr>
                <w:b w:val="false"/>
                <w:bCs w:val="false"/>
                <w:color w:val="000000"/>
                <w:sz w:val="19"/>
                <w:szCs w:val="19"/>
              </w:rPr>
              <w:t xml:space="preserve">Points total</w:t>
            </w:r>
          </w:p>
        </w:tc>
        <w:tc>
          <w:tcPr>
            <w:tcW w:type="dxa" w:w="1400"/>
            <w:tcMar>
              <w:top w:type="dxa" w:w="80"/>
              <w:left w:type="dxa" w:w="100"/>
              <w:bottom w:type="dxa" w:w="80"/>
              <w:right w:type="dxa" w:w="100"/>
            </w:tcMar>
            <w:vAlign w:val="center"/>
          </w:tcPr>
          <w:p>
            <w:r>
              <w:rPr>
                <w:b w:val="false"/>
                <w:bCs w:val="false"/>
                <w:color w:val="000000"/>
                <w:sz w:val="19"/>
                <w:szCs w:val="19"/>
              </w:rPr>
              <w:t xml:space="preserve">Large number + icon</w:t>
            </w:r>
          </w:p>
        </w:tc>
        <w:tc>
          <w:tcPr>
            <w:tcW w:type="dxa" w:w="5800"/>
            <w:tcMar>
              <w:top w:type="dxa" w:w="80"/>
              <w:left w:type="dxa" w:w="100"/>
              <w:bottom w:type="dxa" w:w="80"/>
              <w:right w:type="dxa" w:w="100"/>
            </w:tcMar>
            <w:vAlign w:val="center"/>
          </w:tcPr>
          <w:p>
            <w:r>
              <w:rPr>
                <w:b w:val="false"/>
                <w:bCs w:val="false"/>
                <w:color w:val="000000"/>
                <w:sz w:val="19"/>
                <w:szCs w:val="19"/>
              </w:rPr>
              <w:t xml:space="preserve">Running total that increases by 10 for every correct quiz answer across all attempts this session.</w:t>
            </w:r>
          </w:p>
        </w:tc>
      </w:tr>
      <w:tr>
        <w:tc>
          <w:tcPr>
            <w:tcW w:type="dxa" w:w="2200"/>
            <w:shd w:fill="F2F2F2" w:val="clear"/>
            <w:tcMar>
              <w:top w:type="dxa" w:w="80"/>
              <w:left w:type="dxa" w:w="100"/>
              <w:bottom w:type="dxa" w:w="80"/>
              <w:right w:type="dxa" w:w="100"/>
            </w:tcMar>
            <w:vAlign w:val="center"/>
          </w:tcPr>
          <w:p>
            <w:r>
              <w:rPr>
                <w:b w:val="false"/>
                <w:bCs w:val="false"/>
                <w:color w:val="000000"/>
                <w:sz w:val="19"/>
                <w:szCs w:val="19"/>
              </w:rPr>
              <w:t xml:space="preserve">Badge pills</w:t>
            </w:r>
          </w:p>
        </w:tc>
        <w:tc>
          <w:tcPr>
            <w:tcW w:type="dxa" w:w="1400"/>
            <w:shd w:fill="F2F2F2" w:val="clear"/>
            <w:tcMar>
              <w:top w:type="dxa" w:w="80"/>
              <w:left w:type="dxa" w:w="100"/>
              <w:bottom w:type="dxa" w:w="80"/>
              <w:right w:type="dxa" w:w="100"/>
            </w:tcMar>
            <w:vAlign w:val="center"/>
          </w:tcPr>
          <w:p>
            <w:r>
              <w:rPr>
                <w:b w:val="false"/>
                <w:bCs w:val="false"/>
                <w:color w:val="000000"/>
                <w:sz w:val="19"/>
                <w:szCs w:val="19"/>
              </w:rPr>
              <w:t xml:space="preserve">Pill list</w:t>
            </w:r>
          </w:p>
        </w:tc>
        <w:tc>
          <w:tcPr>
            <w:tcW w:type="dxa" w:w="5800"/>
            <w:shd w:fill="F2F2F2" w:val="clear"/>
            <w:tcMar>
              <w:top w:type="dxa" w:w="80"/>
              <w:left w:type="dxa" w:w="100"/>
              <w:bottom w:type="dxa" w:w="80"/>
              <w:right w:type="dxa" w:w="100"/>
            </w:tcMar>
            <w:vAlign w:val="center"/>
          </w:tcPr>
          <w:p>
            <w:r>
              <w:rPr>
                <w:b w:val="false"/>
                <w:bCs w:val="false"/>
                <w:color w:val="000000"/>
                <w:sz w:val="19"/>
                <w:szCs w:val="19"/>
              </w:rPr>
              <w:t xml:space="preserve">Starts with "First quiz"; "Perfect score" is added the first time a quiz is fully correct. Badges never disappear once earned.</w:t>
            </w:r>
          </w:p>
        </w:tc>
      </w:tr>
      <w:tr>
        <w:tc>
          <w:tcPr>
            <w:tcW w:type="dxa" w:w="2200"/>
            <w:tcMar>
              <w:top w:type="dxa" w:w="80"/>
              <w:left w:type="dxa" w:w="100"/>
              <w:bottom w:type="dxa" w:w="80"/>
              <w:right w:type="dxa" w:w="100"/>
            </w:tcMar>
            <w:vAlign w:val="center"/>
          </w:tcPr>
          <w:p>
            <w:r>
              <w:rPr>
                <w:b w:val="false"/>
                <w:bCs w:val="false"/>
                <w:color w:val="000000"/>
                <w:sz w:val="19"/>
                <w:szCs w:val="19"/>
              </w:rPr>
              <w:t xml:space="preserve">Leaderboard rows</w:t>
            </w:r>
          </w:p>
        </w:tc>
        <w:tc>
          <w:tcPr>
            <w:tcW w:type="dxa" w:w="1400"/>
            <w:tcMar>
              <w:top w:type="dxa" w:w="80"/>
              <w:left w:type="dxa" w:w="100"/>
              <w:bottom w:type="dxa" w:w="80"/>
              <w:right w:type="dxa" w:w="100"/>
            </w:tcMar>
            <w:vAlign w:val="center"/>
          </w:tcPr>
          <w:p>
            <w:r>
              <w:rPr>
                <w:b w:val="false"/>
                <w:bCs w:val="false"/>
                <w:color w:val="000000"/>
                <w:sz w:val="19"/>
                <w:szCs w:val="19"/>
              </w:rPr>
              <w:t xml:space="preserve">Sorted list</w:t>
            </w:r>
          </w:p>
        </w:tc>
        <w:tc>
          <w:tcPr>
            <w:tcW w:type="dxa" w:w="5800"/>
            <w:tcMar>
              <w:top w:type="dxa" w:w="80"/>
              <w:left w:type="dxa" w:w="100"/>
              <w:bottom w:type="dxa" w:w="80"/>
              <w:right w:type="dxa" w:w="100"/>
            </w:tcMar>
            <w:vAlign w:val="center"/>
          </w:tcPr>
          <w:p>
            <w:r>
              <w:rPr>
                <w:b w:val="false"/>
                <w:bCs w:val="false"/>
                <w:color w:val="000000"/>
                <w:sz w:val="19"/>
                <w:szCs w:val="19"/>
              </w:rPr>
              <w:t xml:space="preserve">Three fixed sample classmates plus "You" (the live points total), re-sorted highest-to-lowest on every render — so earning points during the session can visibly move the student's own rank.</w:t>
            </w:r>
          </w:p>
        </w:tc>
      </w:tr>
    </w:tbl>
    <w:p>
      <w:pPr>
        <w:pStyle w:val="Heading2"/>
        <w:spacing w:after="120" w:before="260"/>
      </w:pPr>
      <w:r>
        <w:t xml:space="preserve">2.6 AI tutor panel (conditional, opens from quiz result)</w:t>
      </w:r>
    </w:p>
    <w:p>
      <w:pPr>
        <w:spacing w:after="140" w:line="276"/>
      </w:pPr>
      <w:r>
        <w:t xml:space="preserve">Implements the four-tier degradation ladder as a live, testable behavior rather than a static description.</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5800"/>
      </w:tblGrid>
      <w:tr>
        <w:trPr>
          <w:tblHeader/>
        </w:trPr>
        <w:tc>
          <w:tcPr>
            <w:tcW w:type="dxa" w:w="2200"/>
            <w:shd w:fill="1F3864" w:val="clear"/>
            <w:tcMar>
              <w:top w:type="dxa" w:w="80"/>
              <w:left w:type="dxa" w:w="100"/>
              <w:bottom w:type="dxa" w:w="80"/>
              <w:right w:type="dxa" w:w="100"/>
            </w:tcMar>
            <w:vAlign w:val="center"/>
          </w:tcPr>
          <w:p>
            <w:r>
              <w:rPr>
                <w:b/>
                <w:bCs/>
                <w:color w:val="FFFFFF"/>
                <w:sz w:val="19"/>
                <w:szCs w:val="19"/>
              </w:rPr>
              <w:t xml:space="preserve">Element</w:t>
            </w:r>
          </w:p>
        </w:tc>
        <w:tc>
          <w:tcPr>
            <w:tcW w:type="dxa" w:w="1400"/>
            <w:shd w:fill="1F3864" w:val="clear"/>
            <w:tcMar>
              <w:top w:type="dxa" w:w="80"/>
              <w:left w:type="dxa" w:w="100"/>
              <w:bottom w:type="dxa" w:w="80"/>
              <w:right w:type="dxa" w:w="100"/>
            </w:tcMar>
            <w:vAlign w:val="center"/>
          </w:tcPr>
          <w:p>
            <w:r>
              <w:rPr>
                <w:b/>
                <w:bCs/>
                <w:color w:val="FFFFFF"/>
                <w:sz w:val="19"/>
                <w:szCs w:val="19"/>
              </w:rPr>
              <w:t xml:space="preserve">Type</w:t>
            </w:r>
          </w:p>
        </w:tc>
        <w:tc>
          <w:tcPr>
            <w:tcW w:type="dxa" w:w="5800"/>
            <w:shd w:fill="1F3864" w:val="clear"/>
            <w:tcMar>
              <w:top w:type="dxa" w:w="80"/>
              <w:left w:type="dxa" w:w="100"/>
              <w:bottom w:type="dxa" w:w="80"/>
              <w:right w:type="dxa" w:w="100"/>
            </w:tcMar>
            <w:vAlign w:val="center"/>
          </w:tcPr>
          <w:p>
            <w:r>
              <w:rPr>
                <w:b/>
                <w:bCs/>
                <w:color w:val="FFFFFF"/>
                <w:sz w:val="19"/>
                <w:szCs w:val="19"/>
              </w:rPr>
              <w:t xml:space="preserve">Behavior — exactly how it performs</w:t>
            </w:r>
          </w:p>
        </w:tc>
      </w:tr>
      <w:tr>
        <w:tc>
          <w:tcPr>
            <w:tcW w:type="dxa" w:w="2200"/>
            <w:tcMar>
              <w:top w:type="dxa" w:w="80"/>
              <w:left w:type="dxa" w:w="100"/>
              <w:bottom w:type="dxa" w:w="80"/>
              <w:right w:type="dxa" w:w="100"/>
            </w:tcMar>
            <w:vAlign w:val="center"/>
          </w:tcPr>
          <w:p>
            <w:r>
              <w:rPr>
                <w:b w:val="false"/>
                <w:bCs w:val="false"/>
                <w:color w:val="000000"/>
                <w:sz w:val="19"/>
                <w:szCs w:val="19"/>
              </w:rPr>
              <w:t xml:space="preserve">Tier dot indicator</w:t>
            </w:r>
          </w:p>
        </w:tc>
        <w:tc>
          <w:tcPr>
            <w:tcW w:type="dxa" w:w="1400"/>
            <w:tcMar>
              <w:top w:type="dxa" w:w="80"/>
              <w:left w:type="dxa" w:w="100"/>
              <w:bottom w:type="dxa" w:w="80"/>
              <w:right w:type="dxa" w:w="100"/>
            </w:tcMar>
            <w:vAlign w:val="center"/>
          </w:tcPr>
          <w:p>
            <w:r>
              <w:rPr>
                <w:b w:val="false"/>
                <w:bCs w:val="false"/>
                <w:color w:val="000000"/>
                <w:sz w:val="19"/>
                <w:szCs w:val="19"/>
              </w:rPr>
              <w:t xml:space="preserve">4 small dots</w:t>
            </w:r>
          </w:p>
        </w:tc>
        <w:tc>
          <w:tcPr>
            <w:tcW w:type="dxa" w:w="5800"/>
            <w:tcMar>
              <w:top w:type="dxa" w:w="80"/>
              <w:left w:type="dxa" w:w="100"/>
              <w:bottom w:type="dxa" w:w="80"/>
              <w:right w:type="dxa" w:w="100"/>
            </w:tcMar>
            <w:vAlign w:val="center"/>
          </w:tcPr>
          <w:p>
            <w:r>
              <w:rPr>
                <w:b w:val="false"/>
                <w:bCs w:val="false"/>
                <w:color w:val="000000"/>
                <w:sz w:val="19"/>
                <w:szCs w:val="19"/>
              </w:rPr>
              <w:t xml:space="preserve">Exactly one dot is lit (colored) at a time — green (tier 1, online/cloud), amber (tier 2, retrying), blue (tier 3, offline cache hit), red (tier 4, offline keyword rules). The lit dot is recalculated only when the global online flag changes (not on every render), so it doesn't flicker.</w:t>
            </w:r>
          </w:p>
        </w:tc>
      </w:tr>
      <w:tr>
        <w:tc>
          <w:tcPr>
            <w:tcW w:type="dxa" w:w="2200"/>
            <w:shd w:fill="F2F2F2" w:val="clear"/>
            <w:tcMar>
              <w:top w:type="dxa" w:w="80"/>
              <w:left w:type="dxa" w:w="100"/>
              <w:bottom w:type="dxa" w:w="80"/>
              <w:right w:type="dxa" w:w="100"/>
            </w:tcMar>
            <w:vAlign w:val="center"/>
          </w:tcPr>
          <w:p>
            <w:r>
              <w:rPr>
                <w:b w:val="false"/>
                <w:bCs w:val="false"/>
                <w:color w:val="000000"/>
                <w:sz w:val="19"/>
                <w:szCs w:val="19"/>
              </w:rPr>
              <w:t xml:space="preserve">Tier label</w:t>
            </w:r>
          </w:p>
        </w:tc>
        <w:tc>
          <w:tcPr>
            <w:tcW w:type="dxa" w:w="1400"/>
            <w:shd w:fill="F2F2F2" w:val="clear"/>
            <w:tcMar>
              <w:top w:type="dxa" w:w="80"/>
              <w:left w:type="dxa" w:w="100"/>
              <w:bottom w:type="dxa" w:w="80"/>
              <w:right w:type="dxa" w:w="100"/>
            </w:tcMar>
            <w:vAlign w:val="center"/>
          </w:tcPr>
          <w:p>
            <w:r>
              <w:rPr>
                <w:b w:val="false"/>
                <w:bCs w:val="false"/>
                <w:color w:val="000000"/>
                <w:sz w:val="19"/>
                <w:szCs w:val="19"/>
              </w:rPr>
              <w:t xml:space="preserve">Text</w:t>
            </w:r>
          </w:p>
        </w:tc>
        <w:tc>
          <w:tcPr>
            <w:tcW w:type="dxa" w:w="5800"/>
            <w:shd w:fill="F2F2F2" w:val="clear"/>
            <w:tcMar>
              <w:top w:type="dxa" w:w="80"/>
              <w:left w:type="dxa" w:w="100"/>
              <w:bottom w:type="dxa" w:w="80"/>
              <w:right w:type="dxa" w:w="100"/>
            </w:tcMar>
            <w:vAlign w:val="center"/>
          </w:tcPr>
          <w:p>
            <w:r>
              <w:rPr>
                <w:b w:val="false"/>
                <w:bCs w:val="false"/>
                <w:color w:val="000000"/>
                <w:sz w:val="19"/>
                <w:szCs w:val="19"/>
              </w:rPr>
              <w:t xml:space="preserve">Plain-language description next to the dots matching the current lit tier, e.g. "offline — local keyword rules".</w:t>
            </w:r>
          </w:p>
        </w:tc>
      </w:tr>
      <w:tr>
        <w:tc>
          <w:tcPr>
            <w:tcW w:type="dxa" w:w="2200"/>
            <w:tcMar>
              <w:top w:type="dxa" w:w="80"/>
              <w:left w:type="dxa" w:w="100"/>
              <w:bottom w:type="dxa" w:w="80"/>
              <w:right w:type="dxa" w:w="100"/>
            </w:tcMar>
            <w:vAlign w:val="center"/>
          </w:tcPr>
          <w:p>
            <w:r>
              <w:rPr>
                <w:b w:val="false"/>
                <w:bCs w:val="false"/>
                <w:color w:val="000000"/>
                <w:sz w:val="19"/>
                <w:szCs w:val="19"/>
              </w:rPr>
              <w:t xml:space="preserve">Chat log</w:t>
            </w:r>
          </w:p>
        </w:tc>
        <w:tc>
          <w:tcPr>
            <w:tcW w:type="dxa" w:w="1400"/>
            <w:tcMar>
              <w:top w:type="dxa" w:w="80"/>
              <w:left w:type="dxa" w:w="100"/>
              <w:bottom w:type="dxa" w:w="80"/>
              <w:right w:type="dxa" w:w="100"/>
            </w:tcMar>
            <w:vAlign w:val="center"/>
          </w:tcPr>
          <w:p>
            <w:r>
              <w:rPr>
                <w:b w:val="false"/>
                <w:bCs w:val="false"/>
                <w:color w:val="000000"/>
                <w:sz w:val="19"/>
                <w:szCs w:val="19"/>
              </w:rPr>
              <w:t xml:space="preserve">Scrolling message list</w:t>
            </w:r>
          </w:p>
        </w:tc>
        <w:tc>
          <w:tcPr>
            <w:tcW w:type="dxa" w:w="5800"/>
            <w:tcMar>
              <w:top w:type="dxa" w:w="80"/>
              <w:left w:type="dxa" w:w="100"/>
              <w:bottom w:type="dxa" w:w="80"/>
              <w:right w:type="dxa" w:w="100"/>
            </w:tcMar>
            <w:vAlign w:val="center"/>
          </w:tcPr>
          <w:p>
            <w:r>
              <w:rPr>
                <w:b w:val="false"/>
                <w:bCs w:val="false"/>
                <w:color w:val="000000"/>
                <w:sz w:val="19"/>
                <w:szCs w:val="19"/>
              </w:rPr>
              <w:t xml:space="preserve">User messages right-aligned on a teal background, tutor replies left-aligned on the page background. Persists for the panel's lifetime.</w:t>
            </w:r>
          </w:p>
        </w:tc>
      </w:tr>
      <w:tr>
        <w:tc>
          <w:tcPr>
            <w:tcW w:type="dxa" w:w="2200"/>
            <w:shd w:fill="F2F2F2" w:val="clear"/>
            <w:tcMar>
              <w:top w:type="dxa" w:w="80"/>
              <w:left w:type="dxa" w:w="100"/>
              <w:bottom w:type="dxa" w:w="80"/>
              <w:right w:type="dxa" w:w="100"/>
            </w:tcMar>
            <w:vAlign w:val="center"/>
          </w:tcPr>
          <w:p>
            <w:r>
              <w:rPr>
                <w:b w:val="false"/>
                <w:bCs w:val="false"/>
                <w:color w:val="000000"/>
                <w:sz w:val="19"/>
                <w:szCs w:val="19"/>
              </w:rPr>
              <w:t xml:space="preserve">Message input + send</w:t>
            </w:r>
          </w:p>
        </w:tc>
        <w:tc>
          <w:tcPr>
            <w:tcW w:type="dxa" w:w="1400"/>
            <w:shd w:fill="F2F2F2" w:val="clear"/>
            <w:tcMar>
              <w:top w:type="dxa" w:w="80"/>
              <w:left w:type="dxa" w:w="100"/>
              <w:bottom w:type="dxa" w:w="80"/>
              <w:right w:type="dxa" w:w="100"/>
            </w:tcMar>
            <w:vAlign w:val="center"/>
          </w:tcPr>
          <w:p>
            <w:r>
              <w:rPr>
                <w:b w:val="false"/>
                <w:bCs w:val="false"/>
                <w:color w:val="000000"/>
                <w:sz w:val="19"/>
                <w:szCs w:val="19"/>
              </w:rPr>
              <w:t xml:space="preserve">Text field + button</w:t>
            </w:r>
          </w:p>
        </w:tc>
        <w:tc>
          <w:tcPr>
            <w:tcW w:type="dxa" w:w="5800"/>
            <w:shd w:fill="F2F2F2" w:val="clear"/>
            <w:tcMar>
              <w:top w:type="dxa" w:w="80"/>
              <w:left w:type="dxa" w:w="100"/>
              <w:bottom w:type="dxa" w:w="80"/>
              <w:right w:type="dxa" w:w="100"/>
            </w:tcMar>
            <w:vAlign w:val="center"/>
          </w:tcPr>
          <w:p>
            <w:r>
              <w:rPr>
                <w:b w:val="false"/>
                <w:bCs w:val="false"/>
                <w:color w:val="000000"/>
                <w:sz w:val="19"/>
                <w:szCs w:val="19"/>
              </w:rPr>
              <w:t xml:space="preserve">On send: appends the user's message immediately, shows a "thinking…" indicator, then after a 700ms simulated delay appends a reply whose content explicitly reflects the active tier (full explanation if tier 1/2, a cached match if tier 3, a keyword-matched FAQ line if tier 4) — so switching the global connectivity toggle mid-conversation visibly changes what kind of answer comes back next.</w:t>
            </w:r>
          </w:p>
        </w:tc>
      </w:tr>
    </w:tbl>
    <w:p>
      <w:r>
        <w:br w:type="page"/>
      </w:r>
    </w:p>
    <w:p>
      <w:pPr>
        <w:pStyle w:val="Heading1"/>
        <w:spacing w:after="160" w:before="360"/>
      </w:pPr>
      <w:r>
        <w:t xml:space="preserve">3. Teacher Workspace</w:t>
      </w:r>
    </w:p>
    <w:p>
      <w:pPr>
        <w:pStyle w:val="Heading2"/>
        <w:spacing w:after="120" w:before="260"/>
      </w:pPr>
      <w:r>
        <w:t xml:space="preserve">3.1 Course manager</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5800"/>
      </w:tblGrid>
      <w:tr>
        <w:trPr>
          <w:tblHeader/>
        </w:trPr>
        <w:tc>
          <w:tcPr>
            <w:tcW w:type="dxa" w:w="2200"/>
            <w:shd w:fill="1F3864" w:val="clear"/>
            <w:tcMar>
              <w:top w:type="dxa" w:w="80"/>
              <w:left w:type="dxa" w:w="100"/>
              <w:bottom w:type="dxa" w:w="80"/>
              <w:right w:type="dxa" w:w="100"/>
            </w:tcMar>
            <w:vAlign w:val="center"/>
          </w:tcPr>
          <w:p>
            <w:r>
              <w:rPr>
                <w:b/>
                <w:bCs/>
                <w:color w:val="FFFFFF"/>
                <w:sz w:val="19"/>
                <w:szCs w:val="19"/>
              </w:rPr>
              <w:t xml:space="preserve">Element</w:t>
            </w:r>
          </w:p>
        </w:tc>
        <w:tc>
          <w:tcPr>
            <w:tcW w:type="dxa" w:w="1400"/>
            <w:shd w:fill="1F3864" w:val="clear"/>
            <w:tcMar>
              <w:top w:type="dxa" w:w="80"/>
              <w:left w:type="dxa" w:w="100"/>
              <w:bottom w:type="dxa" w:w="80"/>
              <w:right w:type="dxa" w:w="100"/>
            </w:tcMar>
            <w:vAlign w:val="center"/>
          </w:tcPr>
          <w:p>
            <w:r>
              <w:rPr>
                <w:b/>
                <w:bCs/>
                <w:color w:val="FFFFFF"/>
                <w:sz w:val="19"/>
                <w:szCs w:val="19"/>
              </w:rPr>
              <w:t xml:space="preserve">Type</w:t>
            </w:r>
          </w:p>
        </w:tc>
        <w:tc>
          <w:tcPr>
            <w:tcW w:type="dxa" w:w="5800"/>
            <w:shd w:fill="1F3864" w:val="clear"/>
            <w:tcMar>
              <w:top w:type="dxa" w:w="80"/>
              <w:left w:type="dxa" w:w="100"/>
              <w:bottom w:type="dxa" w:w="80"/>
              <w:right w:type="dxa" w:w="100"/>
            </w:tcMar>
            <w:vAlign w:val="center"/>
          </w:tcPr>
          <w:p>
            <w:r>
              <w:rPr>
                <w:b/>
                <w:bCs/>
                <w:color w:val="FFFFFF"/>
                <w:sz w:val="19"/>
                <w:szCs w:val="19"/>
              </w:rPr>
              <w:t xml:space="preserve">Behavior — exactly how it performs</w:t>
            </w:r>
          </w:p>
        </w:tc>
      </w:tr>
      <w:tr>
        <w:tc>
          <w:tcPr>
            <w:tcW w:type="dxa" w:w="2200"/>
            <w:tcMar>
              <w:top w:type="dxa" w:w="80"/>
              <w:left w:type="dxa" w:w="100"/>
              <w:bottom w:type="dxa" w:w="80"/>
              <w:right w:type="dxa" w:w="100"/>
            </w:tcMar>
            <w:vAlign w:val="center"/>
          </w:tcPr>
          <w:p>
            <w:r>
              <w:rPr>
                <w:b w:val="false"/>
                <w:bCs w:val="false"/>
                <w:color w:val="000000"/>
                <w:sz w:val="19"/>
                <w:szCs w:val="19"/>
              </w:rPr>
              <w:t xml:space="preserve">Module tabs</w:t>
            </w:r>
          </w:p>
        </w:tc>
        <w:tc>
          <w:tcPr>
            <w:tcW w:type="dxa" w:w="1400"/>
            <w:tcMar>
              <w:top w:type="dxa" w:w="80"/>
              <w:left w:type="dxa" w:w="100"/>
              <w:bottom w:type="dxa" w:w="80"/>
              <w:right w:type="dxa" w:w="100"/>
            </w:tcMar>
            <w:vAlign w:val="center"/>
          </w:tcPr>
          <w:p>
            <w:r>
              <w:rPr>
                <w:b w:val="false"/>
                <w:bCs w:val="false"/>
                <w:color w:val="000000"/>
                <w:sz w:val="19"/>
                <w:szCs w:val="19"/>
              </w:rPr>
              <w:t xml:space="preserve">Button group</w:t>
            </w:r>
          </w:p>
        </w:tc>
        <w:tc>
          <w:tcPr>
            <w:tcW w:type="dxa" w:w="5800"/>
            <w:tcMar>
              <w:top w:type="dxa" w:w="80"/>
              <w:left w:type="dxa" w:w="100"/>
              <w:bottom w:type="dxa" w:w="80"/>
              <w:right w:type="dxa" w:w="100"/>
            </w:tcMar>
            <w:vAlign w:val="center"/>
          </w:tcPr>
          <w:p>
            <w:r>
              <w:rPr>
                <w:b w:val="false"/>
                <w:bCs w:val="false"/>
                <w:color w:val="000000"/>
                <w:sz w:val="19"/>
                <w:szCs w:val="19"/>
              </w:rPr>
              <w:t xml:space="preserve">One button per module (e.g. "Unit 1 — Fractions"); clicking switches which module's material list is shown below.</w:t>
            </w:r>
          </w:p>
        </w:tc>
      </w:tr>
      <w:tr>
        <w:tc>
          <w:tcPr>
            <w:tcW w:type="dxa" w:w="2200"/>
            <w:shd w:fill="F2F2F2" w:val="clear"/>
            <w:tcMar>
              <w:top w:type="dxa" w:w="80"/>
              <w:left w:type="dxa" w:w="100"/>
              <w:bottom w:type="dxa" w:w="80"/>
              <w:right w:type="dxa" w:w="100"/>
            </w:tcMar>
            <w:vAlign w:val="center"/>
          </w:tcPr>
          <w:p>
            <w:r>
              <w:rPr>
                <w:b w:val="false"/>
                <w:bCs w:val="false"/>
                <w:color w:val="000000"/>
                <w:sz w:val="19"/>
                <w:szCs w:val="19"/>
              </w:rPr>
              <w:t xml:space="preserve">Material list</w:t>
            </w:r>
          </w:p>
        </w:tc>
        <w:tc>
          <w:tcPr>
            <w:tcW w:type="dxa" w:w="1400"/>
            <w:shd w:fill="F2F2F2" w:val="clear"/>
            <w:tcMar>
              <w:top w:type="dxa" w:w="80"/>
              <w:left w:type="dxa" w:w="100"/>
              <w:bottom w:type="dxa" w:w="80"/>
              <w:right w:type="dxa" w:w="100"/>
            </w:tcMar>
            <w:vAlign w:val="center"/>
          </w:tcPr>
          <w:p>
            <w:r>
              <w:rPr>
                <w:b w:val="false"/>
                <w:bCs w:val="false"/>
                <w:color w:val="000000"/>
                <w:sz w:val="19"/>
                <w:szCs w:val="19"/>
              </w:rPr>
              <w:t xml:space="preserve">List</w:t>
            </w:r>
          </w:p>
        </w:tc>
        <w:tc>
          <w:tcPr>
            <w:tcW w:type="dxa" w:w="5800"/>
            <w:shd w:fill="F2F2F2" w:val="clear"/>
            <w:tcMar>
              <w:top w:type="dxa" w:w="80"/>
              <w:left w:type="dxa" w:w="100"/>
              <w:bottom w:type="dxa" w:w="80"/>
              <w:right w:type="dxa" w:w="100"/>
            </w:tcMar>
            <w:vAlign w:val="center"/>
          </w:tcPr>
          <w:p>
            <w:r>
              <w:rPr>
                <w:b w:val="false"/>
                <w:bCs w:val="false"/>
                <w:color w:val="000000"/>
                <w:sz w:val="19"/>
                <w:szCs w:val="19"/>
              </w:rPr>
              <w:t xml:space="preserve">Shows the active module's uploaded items (videos, notes, worksheets) as simple labeled rows.</w:t>
            </w:r>
          </w:p>
        </w:tc>
      </w:tr>
      <w:tr>
        <w:tc>
          <w:tcPr>
            <w:tcW w:type="dxa" w:w="2200"/>
            <w:tcMar>
              <w:top w:type="dxa" w:w="80"/>
              <w:left w:type="dxa" w:w="100"/>
              <w:bottom w:type="dxa" w:w="80"/>
              <w:right w:type="dxa" w:w="100"/>
            </w:tcMar>
            <w:vAlign w:val="center"/>
          </w:tcPr>
          <w:p>
            <w:r>
              <w:rPr>
                <w:b w:val="false"/>
                <w:bCs w:val="false"/>
                <w:color w:val="000000"/>
                <w:sz w:val="19"/>
                <w:szCs w:val="19"/>
              </w:rPr>
              <w:t xml:space="preserve">Add material input + Upload button</w:t>
            </w:r>
          </w:p>
        </w:tc>
        <w:tc>
          <w:tcPr>
            <w:tcW w:type="dxa" w:w="1400"/>
            <w:tcMar>
              <w:top w:type="dxa" w:w="80"/>
              <w:left w:type="dxa" w:w="100"/>
              <w:bottom w:type="dxa" w:w="80"/>
              <w:right w:type="dxa" w:w="100"/>
            </w:tcMar>
            <w:vAlign w:val="center"/>
          </w:tcPr>
          <w:p>
            <w:r>
              <w:rPr>
                <w:b w:val="false"/>
                <w:bCs w:val="false"/>
                <w:color w:val="000000"/>
                <w:sz w:val="19"/>
                <w:szCs w:val="19"/>
              </w:rPr>
              <w:t xml:space="preserve">Text field + button</w:t>
            </w:r>
          </w:p>
        </w:tc>
        <w:tc>
          <w:tcPr>
            <w:tcW w:type="dxa" w:w="5800"/>
            <w:tcMar>
              <w:top w:type="dxa" w:w="80"/>
              <w:left w:type="dxa" w:w="100"/>
              <w:bottom w:type="dxa" w:w="80"/>
              <w:right w:type="dxa" w:w="100"/>
            </w:tcMar>
            <w:vAlign w:val="center"/>
          </w:tcPr>
          <w:p>
            <w:r>
              <w:rPr>
                <w:b w:val="false"/>
                <w:bCs w:val="false"/>
                <w:color w:val="000000"/>
                <w:sz w:val="19"/>
                <w:szCs w:val="19"/>
              </w:rPr>
              <w:t xml:space="preserve">Typing a name and clicking Upload appends it to the active module's item list immediately and pushes a `course-material-upload` item onto the global sync queue, modeling FR3.1/FR4.1 content upload.</w:t>
            </w:r>
          </w:p>
        </w:tc>
      </w:tr>
    </w:tbl>
    <w:p>
      <w:pPr>
        <w:pStyle w:val="Heading2"/>
        <w:spacing w:after="120" w:before="260"/>
      </w:pPr>
      <w:r>
        <w:t xml:space="preserve">3.2 Quiz authoring</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5800"/>
      </w:tblGrid>
      <w:tr>
        <w:trPr>
          <w:tblHeader/>
        </w:trPr>
        <w:tc>
          <w:tcPr>
            <w:tcW w:type="dxa" w:w="2200"/>
            <w:shd w:fill="1F3864" w:val="clear"/>
            <w:tcMar>
              <w:top w:type="dxa" w:w="80"/>
              <w:left w:type="dxa" w:w="100"/>
              <w:bottom w:type="dxa" w:w="80"/>
              <w:right w:type="dxa" w:w="100"/>
            </w:tcMar>
            <w:vAlign w:val="center"/>
          </w:tcPr>
          <w:p>
            <w:r>
              <w:rPr>
                <w:b/>
                <w:bCs/>
                <w:color w:val="FFFFFF"/>
                <w:sz w:val="19"/>
                <w:szCs w:val="19"/>
              </w:rPr>
              <w:t xml:space="preserve">Element</w:t>
            </w:r>
          </w:p>
        </w:tc>
        <w:tc>
          <w:tcPr>
            <w:tcW w:type="dxa" w:w="1400"/>
            <w:shd w:fill="1F3864" w:val="clear"/>
            <w:tcMar>
              <w:top w:type="dxa" w:w="80"/>
              <w:left w:type="dxa" w:w="100"/>
              <w:bottom w:type="dxa" w:w="80"/>
              <w:right w:type="dxa" w:w="100"/>
            </w:tcMar>
            <w:vAlign w:val="center"/>
          </w:tcPr>
          <w:p>
            <w:r>
              <w:rPr>
                <w:b/>
                <w:bCs/>
                <w:color w:val="FFFFFF"/>
                <w:sz w:val="19"/>
                <w:szCs w:val="19"/>
              </w:rPr>
              <w:t xml:space="preserve">Type</w:t>
            </w:r>
          </w:p>
        </w:tc>
        <w:tc>
          <w:tcPr>
            <w:tcW w:type="dxa" w:w="5800"/>
            <w:shd w:fill="1F3864" w:val="clear"/>
            <w:tcMar>
              <w:top w:type="dxa" w:w="80"/>
              <w:left w:type="dxa" w:w="100"/>
              <w:bottom w:type="dxa" w:w="80"/>
              <w:right w:type="dxa" w:w="100"/>
            </w:tcMar>
            <w:vAlign w:val="center"/>
          </w:tcPr>
          <w:p>
            <w:r>
              <w:rPr>
                <w:b/>
                <w:bCs/>
                <w:color w:val="FFFFFF"/>
                <w:sz w:val="19"/>
                <w:szCs w:val="19"/>
              </w:rPr>
              <w:t xml:space="preserve">Behavior — exactly how it performs</w:t>
            </w:r>
          </w:p>
        </w:tc>
      </w:tr>
      <w:tr>
        <w:tc>
          <w:tcPr>
            <w:tcW w:type="dxa" w:w="2200"/>
            <w:tcMar>
              <w:top w:type="dxa" w:w="80"/>
              <w:left w:type="dxa" w:w="100"/>
              <w:bottom w:type="dxa" w:w="80"/>
              <w:right w:type="dxa" w:w="100"/>
            </w:tcMar>
            <w:vAlign w:val="center"/>
          </w:tcPr>
          <w:p>
            <w:r>
              <w:rPr>
                <w:b w:val="false"/>
                <w:bCs w:val="false"/>
                <w:color w:val="000000"/>
                <w:sz w:val="19"/>
                <w:szCs w:val="19"/>
              </w:rPr>
              <w:t xml:space="preserve">Existing question list</w:t>
            </w:r>
          </w:p>
        </w:tc>
        <w:tc>
          <w:tcPr>
            <w:tcW w:type="dxa" w:w="1400"/>
            <w:tcMar>
              <w:top w:type="dxa" w:w="80"/>
              <w:left w:type="dxa" w:w="100"/>
              <w:bottom w:type="dxa" w:w="80"/>
              <w:right w:type="dxa" w:w="100"/>
            </w:tcMar>
            <w:vAlign w:val="center"/>
          </w:tcPr>
          <w:p>
            <w:r>
              <w:rPr>
                <w:b w:val="false"/>
                <w:bCs w:val="false"/>
                <w:color w:val="000000"/>
                <w:sz w:val="19"/>
                <w:szCs w:val="19"/>
              </w:rPr>
              <w:t xml:space="preserve">List</w:t>
            </w:r>
          </w:p>
        </w:tc>
        <w:tc>
          <w:tcPr>
            <w:tcW w:type="dxa" w:w="5800"/>
            <w:tcMar>
              <w:top w:type="dxa" w:w="80"/>
              <w:left w:type="dxa" w:w="100"/>
              <w:bottom w:type="dxa" w:w="80"/>
              <w:right w:type="dxa" w:w="100"/>
            </w:tcMar>
            <w:vAlign w:val="center"/>
          </w:tcPr>
          <w:p>
            <w:r>
              <w:rPr>
                <w:b w:val="false"/>
                <w:bCs w:val="false"/>
                <w:color w:val="000000"/>
                <w:sz w:val="19"/>
                <w:szCs w:val="19"/>
              </w:rPr>
              <w:t xml:space="preserve">Shows every question authored so far with a pill marking its type (mcq or short-answer).</w:t>
            </w:r>
          </w:p>
        </w:tc>
      </w:tr>
      <w:tr>
        <w:tc>
          <w:tcPr>
            <w:tcW w:type="dxa" w:w="2200"/>
            <w:shd w:fill="F2F2F2" w:val="clear"/>
            <w:tcMar>
              <w:top w:type="dxa" w:w="80"/>
              <w:left w:type="dxa" w:w="100"/>
              <w:bottom w:type="dxa" w:w="80"/>
              <w:right w:type="dxa" w:w="100"/>
            </w:tcMar>
            <w:vAlign w:val="center"/>
          </w:tcPr>
          <w:p>
            <w:r>
              <w:rPr>
                <w:b w:val="false"/>
                <w:bCs w:val="false"/>
                <w:color w:val="000000"/>
                <w:sz w:val="19"/>
                <w:szCs w:val="19"/>
              </w:rPr>
              <w:t xml:space="preserve">Type selector</w:t>
            </w:r>
          </w:p>
        </w:tc>
        <w:tc>
          <w:tcPr>
            <w:tcW w:type="dxa" w:w="1400"/>
            <w:shd w:fill="F2F2F2" w:val="clear"/>
            <w:tcMar>
              <w:top w:type="dxa" w:w="80"/>
              <w:left w:type="dxa" w:w="100"/>
              <w:bottom w:type="dxa" w:w="80"/>
              <w:right w:type="dxa" w:w="100"/>
            </w:tcMar>
            <w:vAlign w:val="center"/>
          </w:tcPr>
          <w:p>
            <w:r>
              <w:rPr>
                <w:b w:val="false"/>
                <w:bCs w:val="false"/>
                <w:color w:val="000000"/>
                <w:sz w:val="19"/>
                <w:szCs w:val="19"/>
              </w:rPr>
              <w:t xml:space="preserve">Dropdown</w:t>
            </w:r>
          </w:p>
        </w:tc>
        <w:tc>
          <w:tcPr>
            <w:tcW w:type="dxa" w:w="5800"/>
            <w:shd w:fill="F2F2F2" w:val="clear"/>
            <w:tcMar>
              <w:top w:type="dxa" w:w="80"/>
              <w:left w:type="dxa" w:w="100"/>
              <w:bottom w:type="dxa" w:w="80"/>
              <w:right w:type="dxa" w:w="100"/>
            </w:tcMar>
            <w:vAlign w:val="center"/>
          </w:tcPr>
          <w:p>
            <w:r>
              <w:rPr>
                <w:b w:val="false"/>
                <w:bCs w:val="false"/>
                <w:color w:val="000000"/>
                <w:sz w:val="19"/>
                <w:szCs w:val="19"/>
              </w:rPr>
              <w:t xml:space="preserve">Chooses whether the next added question is Multiple choice or Short answer (flagged for review) — this determines which grading path the question would follow in the student evaluator.</w:t>
            </w:r>
          </w:p>
        </w:tc>
      </w:tr>
      <w:tr>
        <w:tc>
          <w:tcPr>
            <w:tcW w:type="dxa" w:w="2200"/>
            <w:tcMar>
              <w:top w:type="dxa" w:w="80"/>
              <w:left w:type="dxa" w:w="100"/>
              <w:bottom w:type="dxa" w:w="80"/>
              <w:right w:type="dxa" w:w="100"/>
            </w:tcMar>
            <w:vAlign w:val="center"/>
          </w:tcPr>
          <w:p>
            <w:r>
              <w:rPr>
                <w:b w:val="false"/>
                <w:bCs w:val="false"/>
                <w:color w:val="000000"/>
                <w:sz w:val="19"/>
                <w:szCs w:val="19"/>
              </w:rPr>
              <w:t xml:space="preserve">Question text input</w:t>
            </w:r>
          </w:p>
        </w:tc>
        <w:tc>
          <w:tcPr>
            <w:tcW w:type="dxa" w:w="1400"/>
            <w:tcMar>
              <w:top w:type="dxa" w:w="80"/>
              <w:left w:type="dxa" w:w="100"/>
              <w:bottom w:type="dxa" w:w="80"/>
              <w:right w:type="dxa" w:w="100"/>
            </w:tcMar>
            <w:vAlign w:val="center"/>
          </w:tcPr>
          <w:p>
            <w:r>
              <w:rPr>
                <w:b w:val="false"/>
                <w:bCs w:val="false"/>
                <w:color w:val="000000"/>
                <w:sz w:val="19"/>
                <w:szCs w:val="19"/>
              </w:rPr>
              <w:t xml:space="preserve">Text field</w:t>
            </w:r>
          </w:p>
        </w:tc>
        <w:tc>
          <w:tcPr>
            <w:tcW w:type="dxa" w:w="5800"/>
            <w:tcMar>
              <w:top w:type="dxa" w:w="80"/>
              <w:left w:type="dxa" w:w="100"/>
              <w:bottom w:type="dxa" w:w="80"/>
              <w:right w:type="dxa" w:w="100"/>
            </w:tcMar>
            <w:vAlign w:val="center"/>
          </w:tcPr>
          <w:p>
            <w:r>
              <w:rPr>
                <w:b w:val="false"/>
                <w:bCs w:val="false"/>
                <w:color w:val="000000"/>
                <w:sz w:val="19"/>
                <w:szCs w:val="19"/>
              </w:rPr>
              <w:t xml:space="preserve">Holds the manually-typed question text before adding.</w:t>
            </w:r>
          </w:p>
        </w:tc>
      </w:tr>
      <w:tr>
        <w:tc>
          <w:tcPr>
            <w:tcW w:type="dxa" w:w="2200"/>
            <w:shd w:fill="F2F2F2" w:val="clear"/>
            <w:tcMar>
              <w:top w:type="dxa" w:w="80"/>
              <w:left w:type="dxa" w:w="100"/>
              <w:bottom w:type="dxa" w:w="80"/>
              <w:right w:type="dxa" w:w="100"/>
            </w:tcMar>
            <w:vAlign w:val="center"/>
          </w:tcPr>
          <w:p>
            <w:r>
              <w:rPr>
                <w:b w:val="false"/>
                <w:bCs w:val="false"/>
                <w:color w:val="000000"/>
                <w:sz w:val="19"/>
                <w:szCs w:val="19"/>
              </w:rPr>
              <w:t xml:space="preserve">Add manually button</w:t>
            </w:r>
          </w:p>
        </w:tc>
        <w:tc>
          <w:tcPr>
            <w:tcW w:type="dxa" w:w="1400"/>
            <w:shd w:fill="F2F2F2" w:val="clear"/>
            <w:tcMar>
              <w:top w:type="dxa" w:w="80"/>
              <w:left w:type="dxa" w:w="100"/>
              <w:bottom w:type="dxa" w:w="80"/>
              <w:right w:type="dxa" w:w="100"/>
            </w:tcMar>
            <w:vAlign w:val="center"/>
          </w:tcPr>
          <w:p>
            <w:r>
              <w:rPr>
                <w:b w:val="false"/>
                <w:bCs w:val="false"/>
                <w:color w:val="000000"/>
                <w:sz w:val="19"/>
                <w:szCs w:val="19"/>
              </w:rPr>
              <w:t xml:space="preserve">Button</w:t>
            </w:r>
          </w:p>
        </w:tc>
        <w:tc>
          <w:tcPr>
            <w:tcW w:type="dxa" w:w="5800"/>
            <w:shd w:fill="F2F2F2" w:val="clear"/>
            <w:tcMar>
              <w:top w:type="dxa" w:w="80"/>
              <w:left w:type="dxa" w:w="100"/>
              <w:bottom w:type="dxa" w:w="80"/>
              <w:right w:type="dxa" w:w="100"/>
            </w:tcMar>
            <w:vAlign w:val="center"/>
          </w:tcPr>
          <w:p>
            <w:r>
              <w:rPr>
                <w:b w:val="false"/>
                <w:bCs w:val="false"/>
                <w:color w:val="000000"/>
                <w:sz w:val="19"/>
                <w:szCs w:val="19"/>
              </w:rPr>
              <w:t xml:space="preserve">Adds the typed question with the selected type to the list and pushes a `quiz-authored` sync item.</w:t>
            </w:r>
          </w:p>
        </w:tc>
      </w:tr>
      <w:tr>
        <w:tc>
          <w:tcPr>
            <w:tcW w:type="dxa" w:w="2200"/>
            <w:tcMar>
              <w:top w:type="dxa" w:w="80"/>
              <w:left w:type="dxa" w:w="100"/>
              <w:bottom w:type="dxa" w:w="80"/>
              <w:right w:type="dxa" w:w="100"/>
            </w:tcMar>
            <w:vAlign w:val="center"/>
          </w:tcPr>
          <w:p>
            <w:r>
              <w:rPr>
                <w:b w:val="false"/>
                <w:bCs w:val="false"/>
                <w:color w:val="000000"/>
                <w:sz w:val="19"/>
                <w:szCs w:val="19"/>
              </w:rPr>
              <w:t xml:space="preserve">Generate with AI button</w:t>
            </w:r>
          </w:p>
        </w:tc>
        <w:tc>
          <w:tcPr>
            <w:tcW w:type="dxa" w:w="1400"/>
            <w:tcMar>
              <w:top w:type="dxa" w:w="80"/>
              <w:left w:type="dxa" w:w="100"/>
              <w:bottom w:type="dxa" w:w="80"/>
              <w:right w:type="dxa" w:w="100"/>
            </w:tcMar>
            <w:vAlign w:val="center"/>
          </w:tcPr>
          <w:p>
            <w:r>
              <w:rPr>
                <w:b w:val="false"/>
                <w:bCs w:val="false"/>
                <w:color w:val="000000"/>
                <w:sz w:val="19"/>
                <w:szCs w:val="19"/>
              </w:rPr>
              <w:t xml:space="preserve">Button</w:t>
            </w:r>
          </w:p>
        </w:tc>
        <w:tc>
          <w:tcPr>
            <w:tcW w:type="dxa" w:w="5800"/>
            <w:tcMar>
              <w:top w:type="dxa" w:w="80"/>
              <w:left w:type="dxa" w:w="100"/>
              <w:bottom w:type="dxa" w:w="80"/>
              <w:right w:type="dxa" w:w="100"/>
            </w:tcMar>
            <w:vAlign w:val="center"/>
          </w:tcPr>
          <w:p>
            <w:r>
              <w:rPr>
                <w:b w:val="false"/>
                <w:bCs w:val="false"/>
                <w:color w:val="000000"/>
                <w:sz w:val="19"/>
                <w:szCs w:val="19"/>
              </w:rPr>
              <w:t xml:space="preserve">Ignores the text field and instead inserts a fixed sample AI-drafted question, modeling the AI Co-Pilot's retrieval-augmented generation output (FR5.2) without requiring a live API key in this demo build.</w:t>
            </w:r>
          </w:p>
        </w:tc>
      </w:tr>
    </w:tbl>
    <w:p>
      <w:pPr>
        <w:pStyle w:val="Heading2"/>
        <w:spacing w:after="120" w:before="260"/>
      </w:pPr>
      <w:r>
        <w:t xml:space="preserve">3.3 Local content mesh</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5800"/>
      </w:tblGrid>
      <w:tr>
        <w:trPr>
          <w:tblHeader/>
        </w:trPr>
        <w:tc>
          <w:tcPr>
            <w:tcW w:type="dxa" w:w="2200"/>
            <w:shd w:fill="1F3864" w:val="clear"/>
            <w:tcMar>
              <w:top w:type="dxa" w:w="80"/>
              <w:left w:type="dxa" w:w="100"/>
              <w:bottom w:type="dxa" w:w="80"/>
              <w:right w:type="dxa" w:w="100"/>
            </w:tcMar>
            <w:vAlign w:val="center"/>
          </w:tcPr>
          <w:p>
            <w:r>
              <w:rPr>
                <w:b/>
                <w:bCs/>
                <w:color w:val="FFFFFF"/>
                <w:sz w:val="19"/>
                <w:szCs w:val="19"/>
              </w:rPr>
              <w:t xml:space="preserve">Element</w:t>
            </w:r>
          </w:p>
        </w:tc>
        <w:tc>
          <w:tcPr>
            <w:tcW w:type="dxa" w:w="1400"/>
            <w:shd w:fill="1F3864" w:val="clear"/>
            <w:tcMar>
              <w:top w:type="dxa" w:w="80"/>
              <w:left w:type="dxa" w:w="100"/>
              <w:bottom w:type="dxa" w:w="80"/>
              <w:right w:type="dxa" w:w="100"/>
            </w:tcMar>
            <w:vAlign w:val="center"/>
          </w:tcPr>
          <w:p>
            <w:r>
              <w:rPr>
                <w:b/>
                <w:bCs/>
                <w:color w:val="FFFFFF"/>
                <w:sz w:val="19"/>
                <w:szCs w:val="19"/>
              </w:rPr>
              <w:t xml:space="preserve">Type</w:t>
            </w:r>
          </w:p>
        </w:tc>
        <w:tc>
          <w:tcPr>
            <w:tcW w:type="dxa" w:w="5800"/>
            <w:shd w:fill="1F3864" w:val="clear"/>
            <w:tcMar>
              <w:top w:type="dxa" w:w="80"/>
              <w:left w:type="dxa" w:w="100"/>
              <w:bottom w:type="dxa" w:w="80"/>
              <w:right w:type="dxa" w:w="100"/>
            </w:tcMar>
            <w:vAlign w:val="center"/>
          </w:tcPr>
          <w:p>
            <w:r>
              <w:rPr>
                <w:b/>
                <w:bCs/>
                <w:color w:val="FFFFFF"/>
                <w:sz w:val="19"/>
                <w:szCs w:val="19"/>
              </w:rPr>
              <w:t xml:space="preserve">Behavior — exactly how it performs</w:t>
            </w:r>
          </w:p>
        </w:tc>
      </w:tr>
      <w:tr>
        <w:tc>
          <w:tcPr>
            <w:tcW w:type="dxa" w:w="2200"/>
            <w:tcMar>
              <w:top w:type="dxa" w:w="80"/>
              <w:left w:type="dxa" w:w="100"/>
              <w:bottom w:type="dxa" w:w="80"/>
              <w:right w:type="dxa" w:w="100"/>
            </w:tcMar>
            <w:vAlign w:val="center"/>
          </w:tcPr>
          <w:p>
            <w:r>
              <w:rPr>
                <w:b w:val="false"/>
                <w:bCs w:val="false"/>
                <w:color w:val="000000"/>
                <w:sz w:val="19"/>
                <w:szCs w:val="19"/>
              </w:rPr>
              <w:t xml:space="preserve">Advertise to mesh button</w:t>
            </w:r>
          </w:p>
        </w:tc>
        <w:tc>
          <w:tcPr>
            <w:tcW w:type="dxa" w:w="1400"/>
            <w:tcMar>
              <w:top w:type="dxa" w:w="80"/>
              <w:left w:type="dxa" w:w="100"/>
              <w:bottom w:type="dxa" w:w="80"/>
              <w:right w:type="dxa" w:w="100"/>
            </w:tcMar>
            <w:vAlign w:val="center"/>
          </w:tcPr>
          <w:p>
            <w:r>
              <w:rPr>
                <w:b w:val="false"/>
                <w:bCs w:val="false"/>
                <w:color w:val="000000"/>
                <w:sz w:val="19"/>
                <w:szCs w:val="19"/>
              </w:rPr>
              <w:t xml:space="preserve">Button</w:t>
            </w:r>
          </w:p>
        </w:tc>
        <w:tc>
          <w:tcPr>
            <w:tcW w:type="dxa" w:w="5800"/>
            <w:tcMar>
              <w:top w:type="dxa" w:w="80"/>
              <w:left w:type="dxa" w:w="100"/>
              <w:bottom w:type="dxa" w:w="80"/>
              <w:right w:type="dxa" w:w="100"/>
            </w:tcMar>
            <w:vAlign w:val="center"/>
          </w:tcPr>
          <w:p>
            <w:r>
              <w:rPr>
                <w:b w:val="false"/>
                <w:bCs w:val="false"/>
                <w:color w:val="000000"/>
                <w:sz w:val="19"/>
                <w:szCs w:val="19"/>
              </w:rPr>
              <w:t xml:space="preserve">On click: disables itself and shows "Advertising…" for 4 seconds, increases the global mesh peer count by 3, and pushes a `mesh-advertise-session` sync item — modeling a teacher device advertising newly downloaded content to nearby student devices with zero internet required for the students to receive it (SRS Section 3.1).</w:t>
            </w:r>
          </w:p>
        </w:tc>
      </w:tr>
    </w:tbl>
    <w:p>
      <w:pPr>
        <w:pStyle w:val="Heading2"/>
        <w:spacing w:after="120" w:before="260"/>
      </w:pPr>
      <w:r>
        <w:t xml:space="preserve">3.4 Mastery heatmap</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5800"/>
      </w:tblGrid>
      <w:tr>
        <w:trPr>
          <w:tblHeader/>
        </w:trPr>
        <w:tc>
          <w:tcPr>
            <w:tcW w:type="dxa" w:w="2200"/>
            <w:shd w:fill="1F3864" w:val="clear"/>
            <w:tcMar>
              <w:top w:type="dxa" w:w="80"/>
              <w:left w:type="dxa" w:w="100"/>
              <w:bottom w:type="dxa" w:w="80"/>
              <w:right w:type="dxa" w:w="100"/>
            </w:tcMar>
            <w:vAlign w:val="center"/>
          </w:tcPr>
          <w:p>
            <w:r>
              <w:rPr>
                <w:b/>
                <w:bCs/>
                <w:color w:val="FFFFFF"/>
                <w:sz w:val="19"/>
                <w:szCs w:val="19"/>
              </w:rPr>
              <w:t xml:space="preserve">Element</w:t>
            </w:r>
          </w:p>
        </w:tc>
        <w:tc>
          <w:tcPr>
            <w:tcW w:type="dxa" w:w="1400"/>
            <w:shd w:fill="1F3864" w:val="clear"/>
            <w:tcMar>
              <w:top w:type="dxa" w:w="80"/>
              <w:left w:type="dxa" w:w="100"/>
              <w:bottom w:type="dxa" w:w="80"/>
              <w:right w:type="dxa" w:w="100"/>
            </w:tcMar>
            <w:vAlign w:val="center"/>
          </w:tcPr>
          <w:p>
            <w:r>
              <w:rPr>
                <w:b/>
                <w:bCs/>
                <w:color w:val="FFFFFF"/>
                <w:sz w:val="19"/>
                <w:szCs w:val="19"/>
              </w:rPr>
              <w:t xml:space="preserve">Type</w:t>
            </w:r>
          </w:p>
        </w:tc>
        <w:tc>
          <w:tcPr>
            <w:tcW w:type="dxa" w:w="5800"/>
            <w:shd w:fill="1F3864" w:val="clear"/>
            <w:tcMar>
              <w:top w:type="dxa" w:w="80"/>
              <w:left w:type="dxa" w:w="100"/>
              <w:bottom w:type="dxa" w:w="80"/>
              <w:right w:type="dxa" w:w="100"/>
            </w:tcMar>
            <w:vAlign w:val="center"/>
          </w:tcPr>
          <w:p>
            <w:r>
              <w:rPr>
                <w:b/>
                <w:bCs/>
                <w:color w:val="FFFFFF"/>
                <w:sz w:val="19"/>
                <w:szCs w:val="19"/>
              </w:rPr>
              <w:t xml:space="preserve">Behavior — exactly how it performs</w:t>
            </w:r>
          </w:p>
        </w:tc>
      </w:tr>
      <w:tr>
        <w:tc>
          <w:tcPr>
            <w:tcW w:type="dxa" w:w="2200"/>
            <w:tcMar>
              <w:top w:type="dxa" w:w="80"/>
              <w:left w:type="dxa" w:w="100"/>
              <w:bottom w:type="dxa" w:w="80"/>
              <w:right w:type="dxa" w:w="100"/>
            </w:tcMar>
            <w:vAlign w:val="center"/>
          </w:tcPr>
          <w:p>
            <w:r>
              <w:rPr>
                <w:b w:val="false"/>
                <w:bCs w:val="false"/>
                <w:color w:val="000000"/>
                <w:sz w:val="19"/>
                <w:szCs w:val="19"/>
              </w:rPr>
              <w:t xml:space="preserve">Heatmap grid</w:t>
            </w:r>
          </w:p>
        </w:tc>
        <w:tc>
          <w:tcPr>
            <w:tcW w:type="dxa" w:w="1400"/>
            <w:tcMar>
              <w:top w:type="dxa" w:w="80"/>
              <w:left w:type="dxa" w:w="100"/>
              <w:bottom w:type="dxa" w:w="80"/>
              <w:right w:type="dxa" w:w="100"/>
            </w:tcMar>
            <w:vAlign w:val="center"/>
          </w:tcPr>
          <w:p>
            <w:r>
              <w:rPr>
                <w:b w:val="false"/>
                <w:bCs w:val="false"/>
                <w:color w:val="000000"/>
                <w:sz w:val="19"/>
                <w:szCs w:val="19"/>
              </w:rPr>
              <w:t xml:space="preserve">Colored grid</w:t>
            </w:r>
          </w:p>
        </w:tc>
        <w:tc>
          <w:tcPr>
            <w:tcW w:type="dxa" w:w="5800"/>
            <w:tcMar>
              <w:top w:type="dxa" w:w="80"/>
              <w:left w:type="dxa" w:w="100"/>
              <w:bottom w:type="dxa" w:w="80"/>
              <w:right w:type="dxa" w:w="100"/>
            </w:tcMar>
            <w:vAlign w:val="center"/>
          </w:tcPr>
          <w:p>
            <w:r>
              <w:rPr>
                <w:b w:val="false"/>
                <w:bCs w:val="false"/>
                <w:color w:val="000000"/>
                <w:sz w:val="19"/>
                <w:szCs w:val="19"/>
              </w:rPr>
              <w:t xml:space="preserve">Rows are four sample students, columns are the three topics. Each cell's fill opacity is proportional to that student's mastery of that topic (darker teal = higher mastery), giving the "weak topic clusters" view described in FR7.2 at a glance, with the exact percentage available on hover.</w:t>
            </w:r>
          </w:p>
        </w:tc>
      </w:tr>
    </w:tbl>
    <w:p>
      <w:pPr>
        <w:pStyle w:val="Heading2"/>
        <w:spacing w:after="120" w:before="260"/>
      </w:pPr>
      <w:r>
        <w:t xml:space="preserve">3.5 Pending review</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5800"/>
      </w:tblGrid>
      <w:tr>
        <w:trPr>
          <w:tblHeader/>
        </w:trPr>
        <w:tc>
          <w:tcPr>
            <w:tcW w:type="dxa" w:w="2200"/>
            <w:shd w:fill="1F3864" w:val="clear"/>
            <w:tcMar>
              <w:top w:type="dxa" w:w="80"/>
              <w:left w:type="dxa" w:w="100"/>
              <w:bottom w:type="dxa" w:w="80"/>
              <w:right w:type="dxa" w:w="100"/>
            </w:tcMar>
            <w:vAlign w:val="center"/>
          </w:tcPr>
          <w:p>
            <w:r>
              <w:rPr>
                <w:b/>
                <w:bCs/>
                <w:color w:val="FFFFFF"/>
                <w:sz w:val="19"/>
                <w:szCs w:val="19"/>
              </w:rPr>
              <w:t xml:space="preserve">Element</w:t>
            </w:r>
          </w:p>
        </w:tc>
        <w:tc>
          <w:tcPr>
            <w:tcW w:type="dxa" w:w="1400"/>
            <w:shd w:fill="1F3864" w:val="clear"/>
            <w:tcMar>
              <w:top w:type="dxa" w:w="80"/>
              <w:left w:type="dxa" w:w="100"/>
              <w:bottom w:type="dxa" w:w="80"/>
              <w:right w:type="dxa" w:w="100"/>
            </w:tcMar>
            <w:vAlign w:val="center"/>
          </w:tcPr>
          <w:p>
            <w:r>
              <w:rPr>
                <w:b/>
                <w:bCs/>
                <w:color w:val="FFFFFF"/>
                <w:sz w:val="19"/>
                <w:szCs w:val="19"/>
              </w:rPr>
              <w:t xml:space="preserve">Type</w:t>
            </w:r>
          </w:p>
        </w:tc>
        <w:tc>
          <w:tcPr>
            <w:tcW w:type="dxa" w:w="5800"/>
            <w:shd w:fill="1F3864" w:val="clear"/>
            <w:tcMar>
              <w:top w:type="dxa" w:w="80"/>
              <w:left w:type="dxa" w:w="100"/>
              <w:bottom w:type="dxa" w:w="80"/>
              <w:right w:type="dxa" w:w="100"/>
            </w:tcMar>
            <w:vAlign w:val="center"/>
          </w:tcPr>
          <w:p>
            <w:r>
              <w:rPr>
                <w:b/>
                <w:bCs/>
                <w:color w:val="FFFFFF"/>
                <w:sz w:val="19"/>
                <w:szCs w:val="19"/>
              </w:rPr>
              <w:t xml:space="preserve">Behavior — exactly how it performs</w:t>
            </w:r>
          </w:p>
        </w:tc>
      </w:tr>
      <w:tr>
        <w:tc>
          <w:tcPr>
            <w:tcW w:type="dxa" w:w="2200"/>
            <w:tcMar>
              <w:top w:type="dxa" w:w="80"/>
              <w:left w:type="dxa" w:w="100"/>
              <w:bottom w:type="dxa" w:w="80"/>
              <w:right w:type="dxa" w:w="100"/>
            </w:tcMar>
            <w:vAlign w:val="center"/>
          </w:tcPr>
          <w:p>
            <w:r>
              <w:rPr>
                <w:b w:val="false"/>
                <w:bCs w:val="false"/>
                <w:color w:val="000000"/>
                <w:sz w:val="19"/>
                <w:szCs w:val="19"/>
              </w:rPr>
              <w:t xml:space="preserve">Flagged answer row</w:t>
            </w:r>
          </w:p>
        </w:tc>
        <w:tc>
          <w:tcPr>
            <w:tcW w:type="dxa" w:w="1400"/>
            <w:tcMar>
              <w:top w:type="dxa" w:w="80"/>
              <w:left w:type="dxa" w:w="100"/>
              <w:bottom w:type="dxa" w:w="80"/>
              <w:right w:type="dxa" w:w="100"/>
            </w:tcMar>
            <w:vAlign w:val="center"/>
          </w:tcPr>
          <w:p>
            <w:r>
              <w:rPr>
                <w:b w:val="false"/>
                <w:bCs w:val="false"/>
                <w:color w:val="000000"/>
                <w:sz w:val="19"/>
                <w:szCs w:val="19"/>
              </w:rPr>
              <w:t xml:space="preserve">List item</w:t>
            </w:r>
          </w:p>
        </w:tc>
        <w:tc>
          <w:tcPr>
            <w:tcW w:type="dxa" w:w="5800"/>
            <w:tcMar>
              <w:top w:type="dxa" w:w="80"/>
              <w:left w:type="dxa" w:w="100"/>
              <w:bottom w:type="dxa" w:w="80"/>
              <w:right w:type="dxa" w:w="100"/>
            </w:tcMar>
            <w:vAlign w:val="center"/>
          </w:tcPr>
          <w:p>
            <w:r>
              <w:rPr>
                <w:b w:val="false"/>
                <w:bCs w:val="false"/>
                <w:color w:val="000000"/>
                <w:sz w:val="19"/>
                <w:szCs w:val="19"/>
              </w:rPr>
              <w:t xml:space="preserve">Shows a student's free-text quiz answer that the evaluator could not honestly auto-grade.</w:t>
            </w:r>
          </w:p>
        </w:tc>
      </w:tr>
      <w:tr>
        <w:tc>
          <w:tcPr>
            <w:tcW w:type="dxa" w:w="2200"/>
            <w:shd w:fill="F2F2F2" w:val="clear"/>
            <w:tcMar>
              <w:top w:type="dxa" w:w="80"/>
              <w:left w:type="dxa" w:w="100"/>
              <w:bottom w:type="dxa" w:w="80"/>
              <w:right w:type="dxa" w:w="100"/>
            </w:tcMar>
            <w:vAlign w:val="center"/>
          </w:tcPr>
          <w:p>
            <w:r>
              <w:rPr>
                <w:b w:val="false"/>
                <w:bCs w:val="false"/>
                <w:color w:val="000000"/>
                <w:sz w:val="19"/>
                <w:szCs w:val="19"/>
              </w:rPr>
              <w:t xml:space="preserve">Approve / reject buttons</w:t>
            </w:r>
          </w:p>
        </w:tc>
        <w:tc>
          <w:tcPr>
            <w:tcW w:type="dxa" w:w="1400"/>
            <w:shd w:fill="F2F2F2" w:val="clear"/>
            <w:tcMar>
              <w:top w:type="dxa" w:w="80"/>
              <w:left w:type="dxa" w:w="100"/>
              <w:bottom w:type="dxa" w:w="80"/>
              <w:right w:type="dxa" w:w="100"/>
            </w:tcMar>
            <w:vAlign w:val="center"/>
          </w:tcPr>
          <w:p>
            <w:r>
              <w:rPr>
                <w:b w:val="false"/>
                <w:bCs w:val="false"/>
                <w:color w:val="000000"/>
                <w:sz w:val="19"/>
                <w:szCs w:val="19"/>
              </w:rPr>
              <w:t xml:space="preserve">Icon buttons</w:t>
            </w:r>
          </w:p>
        </w:tc>
        <w:tc>
          <w:tcPr>
            <w:tcW w:type="dxa" w:w="5800"/>
            <w:shd w:fill="F2F2F2" w:val="clear"/>
            <w:tcMar>
              <w:top w:type="dxa" w:w="80"/>
              <w:left w:type="dxa" w:w="100"/>
              <w:bottom w:type="dxa" w:w="80"/>
              <w:right w:type="dxa" w:w="100"/>
            </w:tcMar>
            <w:vAlign w:val="center"/>
          </w:tcPr>
          <w:p>
            <w:r>
              <w:rPr>
                <w:b w:val="false"/>
                <w:bCs w:val="false"/>
                <w:color w:val="000000"/>
                <w:sz w:val="19"/>
                <w:szCs w:val="19"/>
              </w:rPr>
              <w:t xml:space="preserve">Removes the row from the pending list either way and pushes a `review-approved:&lt;id&gt;` or `review-rejected:&lt;id&gt;` sync item, so the decision is recorded and queued for sync regardless of connectivity.</w:t>
            </w:r>
          </w:p>
        </w:tc>
      </w:tr>
    </w:tbl>
    <w:p>
      <w:r>
        <w:br w:type="page"/>
      </w:r>
    </w:p>
    <w:p>
      <w:pPr>
        <w:pStyle w:val="Heading1"/>
        <w:spacing w:after="160" w:before="360"/>
      </w:pPr>
      <w:r>
        <w:t xml:space="preserve">4. Parent Portal</w:t>
      </w:r>
    </w:p>
    <w:p>
      <w:pPr>
        <w:pStyle w:val="Heading2"/>
        <w:spacing w:after="120" w:before="260"/>
      </w:pPr>
      <w:r>
        <w:t xml:space="preserve">4.1 Dashboard header</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5800"/>
      </w:tblGrid>
      <w:tr>
        <w:trPr>
          <w:tblHeader/>
        </w:trPr>
        <w:tc>
          <w:tcPr>
            <w:tcW w:type="dxa" w:w="2200"/>
            <w:shd w:fill="1F3864" w:val="clear"/>
            <w:tcMar>
              <w:top w:type="dxa" w:w="80"/>
              <w:left w:type="dxa" w:w="100"/>
              <w:bottom w:type="dxa" w:w="80"/>
              <w:right w:type="dxa" w:w="100"/>
            </w:tcMar>
            <w:vAlign w:val="center"/>
          </w:tcPr>
          <w:p>
            <w:r>
              <w:rPr>
                <w:b/>
                <w:bCs/>
                <w:color w:val="FFFFFF"/>
                <w:sz w:val="19"/>
                <w:szCs w:val="19"/>
              </w:rPr>
              <w:t xml:space="preserve">Element</w:t>
            </w:r>
          </w:p>
        </w:tc>
        <w:tc>
          <w:tcPr>
            <w:tcW w:type="dxa" w:w="1400"/>
            <w:shd w:fill="1F3864" w:val="clear"/>
            <w:tcMar>
              <w:top w:type="dxa" w:w="80"/>
              <w:left w:type="dxa" w:w="100"/>
              <w:bottom w:type="dxa" w:w="80"/>
              <w:right w:type="dxa" w:w="100"/>
            </w:tcMar>
            <w:vAlign w:val="center"/>
          </w:tcPr>
          <w:p>
            <w:r>
              <w:rPr>
                <w:b/>
                <w:bCs/>
                <w:color w:val="FFFFFF"/>
                <w:sz w:val="19"/>
                <w:szCs w:val="19"/>
              </w:rPr>
              <w:t xml:space="preserve">Type</w:t>
            </w:r>
          </w:p>
        </w:tc>
        <w:tc>
          <w:tcPr>
            <w:tcW w:type="dxa" w:w="5800"/>
            <w:shd w:fill="1F3864" w:val="clear"/>
            <w:tcMar>
              <w:top w:type="dxa" w:w="80"/>
              <w:left w:type="dxa" w:w="100"/>
              <w:bottom w:type="dxa" w:w="80"/>
              <w:right w:type="dxa" w:w="100"/>
            </w:tcMar>
            <w:vAlign w:val="center"/>
          </w:tcPr>
          <w:p>
            <w:r>
              <w:rPr>
                <w:b/>
                <w:bCs/>
                <w:color w:val="FFFFFF"/>
                <w:sz w:val="19"/>
                <w:szCs w:val="19"/>
              </w:rPr>
              <w:t xml:space="preserve">Behavior — exactly how it performs</w:t>
            </w:r>
          </w:p>
        </w:tc>
      </w:tr>
      <w:tr>
        <w:tc>
          <w:tcPr>
            <w:tcW w:type="dxa" w:w="2200"/>
            <w:tcMar>
              <w:top w:type="dxa" w:w="80"/>
              <w:left w:type="dxa" w:w="100"/>
              <w:bottom w:type="dxa" w:w="80"/>
              <w:right w:type="dxa" w:w="100"/>
            </w:tcMar>
            <w:vAlign w:val="center"/>
          </w:tcPr>
          <w:p>
            <w:r>
              <w:rPr>
                <w:b w:val="false"/>
                <w:bCs w:val="false"/>
                <w:color w:val="000000"/>
                <w:sz w:val="19"/>
                <w:szCs w:val="19"/>
              </w:rPr>
              <w:t xml:space="preserve">Language buttons (EN / TA / HI)</w:t>
            </w:r>
          </w:p>
        </w:tc>
        <w:tc>
          <w:tcPr>
            <w:tcW w:type="dxa" w:w="1400"/>
            <w:tcMar>
              <w:top w:type="dxa" w:w="80"/>
              <w:left w:type="dxa" w:w="100"/>
              <w:bottom w:type="dxa" w:w="80"/>
              <w:right w:type="dxa" w:w="100"/>
            </w:tcMar>
            <w:vAlign w:val="center"/>
          </w:tcPr>
          <w:p>
            <w:r>
              <w:rPr>
                <w:b w:val="false"/>
                <w:bCs w:val="false"/>
                <w:color w:val="000000"/>
                <w:sz w:val="19"/>
                <w:szCs w:val="19"/>
              </w:rPr>
              <w:t xml:space="preserve">Button group</w:t>
            </w:r>
          </w:p>
        </w:tc>
        <w:tc>
          <w:tcPr>
            <w:tcW w:type="dxa" w:w="5800"/>
            <w:tcMar>
              <w:top w:type="dxa" w:w="80"/>
              <w:left w:type="dxa" w:w="100"/>
              <w:bottom w:type="dxa" w:w="80"/>
              <w:right w:type="dxa" w:w="100"/>
            </w:tcMar>
            <w:vAlign w:val="center"/>
          </w:tcPr>
          <w:p>
            <w:r>
              <w:rPr>
                <w:b w:val="false"/>
                <w:bCs w:val="false"/>
                <w:color w:val="000000"/>
                <w:sz w:val="19"/>
                <w:szCs w:val="19"/>
              </w:rPr>
              <w:t xml:space="preserve">Clicking a language immediately re-renders every translatable label on the page (dashboard title, "Attendance", "Marks &amp; mastery", "Notifications") from a lookup dictionary — a live demonstration of FR10.1/FR10.2, not a static screenshot per language.</w:t>
            </w:r>
          </w:p>
        </w:tc>
      </w:tr>
      <w:tr>
        <w:tc>
          <w:tcPr>
            <w:tcW w:type="dxa" w:w="2200"/>
            <w:shd w:fill="F2F2F2" w:val="clear"/>
            <w:tcMar>
              <w:top w:type="dxa" w:w="80"/>
              <w:left w:type="dxa" w:w="100"/>
              <w:bottom w:type="dxa" w:w="80"/>
              <w:right w:type="dxa" w:w="100"/>
            </w:tcMar>
            <w:vAlign w:val="center"/>
          </w:tcPr>
          <w:p>
            <w:r>
              <w:rPr>
                <w:b w:val="false"/>
                <w:bCs w:val="false"/>
                <w:color w:val="000000"/>
                <w:sz w:val="19"/>
                <w:szCs w:val="19"/>
              </w:rPr>
              <w:t xml:space="preserve">Link child form</w:t>
            </w:r>
          </w:p>
        </w:tc>
        <w:tc>
          <w:tcPr>
            <w:tcW w:type="dxa" w:w="1400"/>
            <w:shd w:fill="F2F2F2" w:val="clear"/>
            <w:tcMar>
              <w:top w:type="dxa" w:w="80"/>
              <w:left w:type="dxa" w:w="100"/>
              <w:bottom w:type="dxa" w:w="80"/>
              <w:right w:type="dxa" w:w="100"/>
            </w:tcMar>
            <w:vAlign w:val="center"/>
          </w:tcPr>
          <w:p>
            <w:r>
              <w:rPr>
                <w:b w:val="false"/>
                <w:bCs w:val="false"/>
                <w:color w:val="000000"/>
                <w:sz w:val="19"/>
                <w:szCs w:val="19"/>
              </w:rPr>
              <w:t xml:space="preserve">Text field + button</w:t>
            </w:r>
          </w:p>
        </w:tc>
        <w:tc>
          <w:tcPr>
            <w:tcW w:type="dxa" w:w="5800"/>
            <w:shd w:fill="F2F2F2" w:val="clear"/>
            <w:tcMar>
              <w:top w:type="dxa" w:w="80"/>
              <w:left w:type="dxa" w:w="100"/>
              <w:bottom w:type="dxa" w:w="80"/>
              <w:right w:type="dxa" w:w="100"/>
            </w:tcMar>
            <w:vAlign w:val="center"/>
          </w:tcPr>
          <w:p>
            <w:r>
              <w:rPr>
                <w:b w:val="false"/>
                <w:bCs w:val="false"/>
                <w:color w:val="000000"/>
                <w:sz w:val="19"/>
                <w:szCs w:val="19"/>
              </w:rPr>
              <w:t xml:space="preserve">Shown when no child is linked yet; typing a student username and clicking "Link child" switches the portal into the linked state.</w:t>
            </w:r>
          </w:p>
        </w:tc>
      </w:tr>
      <w:tr>
        <w:tc>
          <w:tcPr>
            <w:tcW w:type="dxa" w:w="2200"/>
            <w:tcMar>
              <w:top w:type="dxa" w:w="80"/>
              <w:left w:type="dxa" w:w="100"/>
              <w:bottom w:type="dxa" w:w="80"/>
              <w:right w:type="dxa" w:w="100"/>
            </w:tcMar>
            <w:vAlign w:val="center"/>
          </w:tcPr>
          <w:p>
            <w:r>
              <w:rPr>
                <w:b w:val="false"/>
                <w:bCs w:val="false"/>
                <w:color w:val="000000"/>
                <w:sz w:val="19"/>
                <w:szCs w:val="19"/>
              </w:rPr>
              <w:t xml:space="preserve">Linked state display</w:t>
            </w:r>
          </w:p>
        </w:tc>
        <w:tc>
          <w:tcPr>
            <w:tcW w:type="dxa" w:w="1400"/>
            <w:tcMar>
              <w:top w:type="dxa" w:w="80"/>
              <w:left w:type="dxa" w:w="100"/>
              <w:bottom w:type="dxa" w:w="80"/>
              <w:right w:type="dxa" w:w="100"/>
            </w:tcMar>
            <w:vAlign w:val="center"/>
          </w:tcPr>
          <w:p>
            <w:r>
              <w:rPr>
                <w:b w:val="false"/>
                <w:bCs w:val="false"/>
                <w:color w:val="000000"/>
                <w:sz w:val="19"/>
                <w:szCs w:val="19"/>
              </w:rPr>
              <w:t xml:space="preserve">Text + unlink link</w:t>
            </w:r>
          </w:p>
        </w:tc>
        <w:tc>
          <w:tcPr>
            <w:tcW w:type="dxa" w:w="5800"/>
            <w:tcMar>
              <w:top w:type="dxa" w:w="80"/>
              <w:left w:type="dxa" w:w="100"/>
              <w:bottom w:type="dxa" w:w="80"/>
              <w:right w:type="dxa" w:w="100"/>
            </w:tcMar>
            <w:vAlign w:val="center"/>
          </w:tcPr>
          <w:p>
            <w:r>
              <w:rPr>
                <w:b w:val="false"/>
                <w:bCs w:val="false"/>
                <w:color w:val="000000"/>
                <w:sz w:val="19"/>
                <w:szCs w:val="19"/>
              </w:rPr>
              <w:t xml:space="preserve">Once linked, shows the linked username and an "(unlink)" action that returns to the link form — modeling that a parent can relink to a different child.</w:t>
            </w:r>
          </w:p>
        </w:tc>
      </w:tr>
    </w:tbl>
    <w:p>
      <w:pPr>
        <w:pStyle w:val="Heading2"/>
        <w:spacing w:after="120" w:before="260"/>
      </w:pPr>
      <w:r>
        <w:t xml:space="preserve">4.2 Attendance and mastery charts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5800"/>
      </w:tblGrid>
      <w:tr>
        <w:trPr>
          <w:tblHeader/>
        </w:trPr>
        <w:tc>
          <w:tcPr>
            <w:tcW w:type="dxa" w:w="2200"/>
            <w:shd w:fill="1F3864" w:val="clear"/>
            <w:tcMar>
              <w:top w:type="dxa" w:w="80"/>
              <w:left w:type="dxa" w:w="100"/>
              <w:bottom w:type="dxa" w:w="80"/>
              <w:right w:type="dxa" w:w="100"/>
            </w:tcMar>
            <w:vAlign w:val="center"/>
          </w:tcPr>
          <w:p>
            <w:r>
              <w:rPr>
                <w:b/>
                <w:bCs/>
                <w:color w:val="FFFFFF"/>
                <w:sz w:val="19"/>
                <w:szCs w:val="19"/>
              </w:rPr>
              <w:t xml:space="preserve">Element</w:t>
            </w:r>
          </w:p>
        </w:tc>
        <w:tc>
          <w:tcPr>
            <w:tcW w:type="dxa" w:w="1400"/>
            <w:shd w:fill="1F3864" w:val="clear"/>
            <w:tcMar>
              <w:top w:type="dxa" w:w="80"/>
              <w:left w:type="dxa" w:w="100"/>
              <w:bottom w:type="dxa" w:w="80"/>
              <w:right w:type="dxa" w:w="100"/>
            </w:tcMar>
            <w:vAlign w:val="center"/>
          </w:tcPr>
          <w:p>
            <w:r>
              <w:rPr>
                <w:b/>
                <w:bCs/>
                <w:color w:val="FFFFFF"/>
                <w:sz w:val="19"/>
                <w:szCs w:val="19"/>
              </w:rPr>
              <w:t xml:space="preserve">Type</w:t>
            </w:r>
          </w:p>
        </w:tc>
        <w:tc>
          <w:tcPr>
            <w:tcW w:type="dxa" w:w="5800"/>
            <w:shd w:fill="1F3864" w:val="clear"/>
            <w:tcMar>
              <w:top w:type="dxa" w:w="80"/>
              <w:left w:type="dxa" w:w="100"/>
              <w:bottom w:type="dxa" w:w="80"/>
              <w:right w:type="dxa" w:w="100"/>
            </w:tcMar>
            <w:vAlign w:val="center"/>
          </w:tcPr>
          <w:p>
            <w:r>
              <w:rPr>
                <w:b/>
                <w:bCs/>
                <w:color w:val="FFFFFF"/>
                <w:sz w:val="19"/>
                <w:szCs w:val="19"/>
              </w:rPr>
              <w:t xml:space="preserve">Behavior — exactly how it performs</w:t>
            </w:r>
          </w:p>
        </w:tc>
      </w:tr>
      <w:tr>
        <w:tc>
          <w:tcPr>
            <w:tcW w:type="dxa" w:w="2200"/>
            <w:tcMar>
              <w:top w:type="dxa" w:w="80"/>
              <w:left w:type="dxa" w:w="100"/>
              <w:bottom w:type="dxa" w:w="80"/>
              <w:right w:type="dxa" w:w="100"/>
            </w:tcMar>
            <w:vAlign w:val="center"/>
          </w:tcPr>
          <w:p>
            <w:r>
              <w:rPr>
                <w:b w:val="false"/>
                <w:bCs w:val="false"/>
                <w:color w:val="000000"/>
                <w:sz w:val="19"/>
                <w:szCs w:val="19"/>
              </w:rPr>
              <w:t xml:space="preserve">Attendance bar chart</w:t>
            </w:r>
          </w:p>
        </w:tc>
        <w:tc>
          <w:tcPr>
            <w:tcW w:type="dxa" w:w="1400"/>
            <w:tcMar>
              <w:top w:type="dxa" w:w="80"/>
              <w:left w:type="dxa" w:w="100"/>
              <w:bottom w:type="dxa" w:w="80"/>
              <w:right w:type="dxa" w:w="100"/>
            </w:tcMar>
            <w:vAlign w:val="center"/>
          </w:tcPr>
          <w:p>
            <w:r>
              <w:rPr>
                <w:b w:val="false"/>
                <w:bCs w:val="false"/>
                <w:color w:val="000000"/>
                <w:sz w:val="19"/>
                <w:szCs w:val="19"/>
              </w:rPr>
              <w:t xml:space="preserve">Bar chart (Recharts)</w:t>
            </w:r>
          </w:p>
        </w:tc>
        <w:tc>
          <w:tcPr>
            <w:tcW w:type="dxa" w:w="5800"/>
            <w:tcMar>
              <w:top w:type="dxa" w:w="80"/>
              <w:left w:type="dxa" w:w="100"/>
              <w:bottom w:type="dxa" w:w="80"/>
              <w:right w:type="dxa" w:w="100"/>
            </w:tcMar>
            <w:vAlign w:val="center"/>
          </w:tcPr>
          <w:p>
            <w:r>
              <w:rPr>
                <w:b w:val="false"/>
                <w:bCs w:val="false"/>
                <w:color w:val="000000"/>
                <w:sz w:val="19"/>
                <w:szCs w:val="19"/>
              </w:rPr>
              <w:t xml:space="preserve">Seven bars, one per day of the last week, height 1 (present) or 0 (absent), with a tooltip on hover — matches FR7.3.</w:t>
            </w:r>
          </w:p>
        </w:tc>
      </w:tr>
      <w:tr>
        <w:tc>
          <w:tcPr>
            <w:tcW w:type="dxa" w:w="2200"/>
            <w:shd w:fill="F2F2F2" w:val="clear"/>
            <w:tcMar>
              <w:top w:type="dxa" w:w="80"/>
              <w:left w:type="dxa" w:w="100"/>
              <w:bottom w:type="dxa" w:w="80"/>
              <w:right w:type="dxa" w:w="100"/>
            </w:tcMar>
            <w:vAlign w:val="center"/>
          </w:tcPr>
          <w:p>
            <w:r>
              <w:rPr>
                <w:b w:val="false"/>
                <w:bCs w:val="false"/>
                <w:color w:val="000000"/>
                <w:sz w:val="19"/>
                <w:szCs w:val="19"/>
              </w:rPr>
              <w:t xml:space="preserve">Mastery trend line chart</w:t>
            </w:r>
          </w:p>
        </w:tc>
        <w:tc>
          <w:tcPr>
            <w:tcW w:type="dxa" w:w="1400"/>
            <w:shd w:fill="F2F2F2" w:val="clear"/>
            <w:tcMar>
              <w:top w:type="dxa" w:w="80"/>
              <w:left w:type="dxa" w:w="100"/>
              <w:bottom w:type="dxa" w:w="80"/>
              <w:right w:type="dxa" w:w="100"/>
            </w:tcMar>
            <w:vAlign w:val="center"/>
          </w:tcPr>
          <w:p>
            <w:r>
              <w:rPr>
                <w:b w:val="false"/>
                <w:bCs w:val="false"/>
                <w:color w:val="000000"/>
                <w:sz w:val="19"/>
                <w:szCs w:val="19"/>
              </w:rPr>
              <w:t xml:space="preserve">Line chart (Recharts)</w:t>
            </w:r>
          </w:p>
        </w:tc>
        <w:tc>
          <w:tcPr>
            <w:tcW w:type="dxa" w:w="5800"/>
            <w:shd w:fill="F2F2F2" w:val="clear"/>
            <w:tcMar>
              <w:top w:type="dxa" w:w="80"/>
              <w:left w:type="dxa" w:w="100"/>
              <w:bottom w:type="dxa" w:w="80"/>
              <w:right w:type="dxa" w:w="100"/>
            </w:tcMar>
            <w:vAlign w:val="center"/>
          </w:tcPr>
          <w:p>
            <w:r>
              <w:rPr>
                <w:b w:val="false"/>
                <w:bCs w:val="false"/>
                <w:color w:val="000000"/>
                <w:sz w:val="19"/>
                <w:szCs w:val="19"/>
              </w:rPr>
              <w:t xml:space="preserve">A smooth line showing the child's overall mastery percentage across the last 7 days, with a tooltip formatting the value as a percentage on hover.</w:t>
            </w:r>
          </w:p>
        </w:tc>
      </w:tr>
    </w:tbl>
    <w:p>
      <w:pPr>
        <w:pStyle w:val="Heading2"/>
        <w:spacing w:after="120" w:before="260"/>
      </w:pPr>
      <w:r>
        <w:t xml:space="preserve">4.3 Notifications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5800"/>
      </w:tblGrid>
      <w:tr>
        <w:trPr>
          <w:tblHeader/>
        </w:trPr>
        <w:tc>
          <w:tcPr>
            <w:tcW w:type="dxa" w:w="2200"/>
            <w:shd w:fill="1F3864" w:val="clear"/>
            <w:tcMar>
              <w:top w:type="dxa" w:w="80"/>
              <w:left w:type="dxa" w:w="100"/>
              <w:bottom w:type="dxa" w:w="80"/>
              <w:right w:type="dxa" w:w="100"/>
            </w:tcMar>
            <w:vAlign w:val="center"/>
          </w:tcPr>
          <w:p>
            <w:r>
              <w:rPr>
                <w:b/>
                <w:bCs/>
                <w:color w:val="FFFFFF"/>
                <w:sz w:val="19"/>
                <w:szCs w:val="19"/>
              </w:rPr>
              <w:t xml:space="preserve">Element</w:t>
            </w:r>
          </w:p>
        </w:tc>
        <w:tc>
          <w:tcPr>
            <w:tcW w:type="dxa" w:w="1400"/>
            <w:shd w:fill="1F3864" w:val="clear"/>
            <w:tcMar>
              <w:top w:type="dxa" w:w="80"/>
              <w:left w:type="dxa" w:w="100"/>
              <w:bottom w:type="dxa" w:w="80"/>
              <w:right w:type="dxa" w:w="100"/>
            </w:tcMar>
            <w:vAlign w:val="center"/>
          </w:tcPr>
          <w:p>
            <w:r>
              <w:rPr>
                <w:b/>
                <w:bCs/>
                <w:color w:val="FFFFFF"/>
                <w:sz w:val="19"/>
                <w:szCs w:val="19"/>
              </w:rPr>
              <w:t xml:space="preserve">Type</w:t>
            </w:r>
          </w:p>
        </w:tc>
        <w:tc>
          <w:tcPr>
            <w:tcW w:type="dxa" w:w="5800"/>
            <w:shd w:fill="1F3864" w:val="clear"/>
            <w:tcMar>
              <w:top w:type="dxa" w:w="80"/>
              <w:left w:type="dxa" w:w="100"/>
              <w:bottom w:type="dxa" w:w="80"/>
              <w:right w:type="dxa" w:w="100"/>
            </w:tcMar>
            <w:vAlign w:val="center"/>
          </w:tcPr>
          <w:p>
            <w:r>
              <w:rPr>
                <w:b/>
                <w:bCs/>
                <w:color w:val="FFFFFF"/>
                <w:sz w:val="19"/>
                <w:szCs w:val="19"/>
              </w:rPr>
              <w:t xml:space="preserve">Behavior — exactly how it performs</w:t>
            </w:r>
          </w:p>
        </w:tc>
      </w:tr>
      <w:tr>
        <w:tc>
          <w:tcPr>
            <w:tcW w:type="dxa" w:w="2200"/>
            <w:tcMar>
              <w:top w:type="dxa" w:w="80"/>
              <w:left w:type="dxa" w:w="100"/>
              <w:bottom w:type="dxa" w:w="80"/>
              <w:right w:type="dxa" w:w="100"/>
            </w:tcMar>
            <w:vAlign w:val="center"/>
          </w:tcPr>
          <w:p>
            <w:r>
              <w:rPr>
                <w:b w:val="false"/>
                <w:bCs w:val="false"/>
                <w:color w:val="000000"/>
                <w:sz w:val="19"/>
                <w:szCs w:val="19"/>
              </w:rPr>
              <w:t xml:space="preserve">Push alerts / SMS gateway log toggle</w:t>
            </w:r>
          </w:p>
        </w:tc>
        <w:tc>
          <w:tcPr>
            <w:tcW w:type="dxa" w:w="1400"/>
            <w:tcMar>
              <w:top w:type="dxa" w:w="80"/>
              <w:left w:type="dxa" w:w="100"/>
              <w:bottom w:type="dxa" w:w="80"/>
              <w:right w:type="dxa" w:w="100"/>
            </w:tcMar>
            <w:vAlign w:val="center"/>
          </w:tcPr>
          <w:p>
            <w:r>
              <w:rPr>
                <w:b w:val="false"/>
                <w:bCs w:val="false"/>
                <w:color w:val="000000"/>
                <w:sz w:val="19"/>
                <w:szCs w:val="19"/>
              </w:rPr>
              <w:t xml:space="preserve">Button pair</w:t>
            </w:r>
          </w:p>
        </w:tc>
        <w:tc>
          <w:tcPr>
            <w:tcW w:type="dxa" w:w="5800"/>
            <w:tcMar>
              <w:top w:type="dxa" w:w="80"/>
              <w:left w:type="dxa" w:w="100"/>
              <w:bottom w:type="dxa" w:w="80"/>
              <w:right w:type="dxa" w:w="100"/>
            </w:tcMar>
            <w:vAlign w:val="center"/>
          </w:tcPr>
          <w:p>
            <w:r>
              <w:rPr>
                <w:b w:val="false"/>
                <w:bCs w:val="false"/>
                <w:color w:val="000000"/>
                <w:sz w:val="19"/>
                <w:szCs w:val="19"/>
              </w:rPr>
              <w:t xml:space="preserve">Switches the panel below between two views of the same underlying notification concept: a short confirmation that push is active, or a monospace log of simulated SMS messages — modeling the FR8.2/FR8.3 fallback channel for feature-phone households.</w:t>
            </w:r>
          </w:p>
        </w:tc>
      </w:tr>
      <w:tr>
        <w:tc>
          <w:tcPr>
            <w:tcW w:type="dxa" w:w="2200"/>
            <w:shd w:fill="F2F2F2" w:val="clear"/>
            <w:tcMar>
              <w:top w:type="dxa" w:w="80"/>
              <w:left w:type="dxa" w:w="100"/>
              <w:bottom w:type="dxa" w:w="80"/>
              <w:right w:type="dxa" w:w="100"/>
            </w:tcMar>
            <w:vAlign w:val="center"/>
          </w:tcPr>
          <w:p>
            <w:r>
              <w:rPr>
                <w:b w:val="false"/>
                <w:bCs w:val="false"/>
                <w:color w:val="000000"/>
                <w:sz w:val="19"/>
                <w:szCs w:val="19"/>
              </w:rPr>
              <w:t xml:space="preserve">SMS log entries</w:t>
            </w:r>
          </w:p>
        </w:tc>
        <w:tc>
          <w:tcPr>
            <w:tcW w:type="dxa" w:w="1400"/>
            <w:shd w:fill="F2F2F2" w:val="clear"/>
            <w:tcMar>
              <w:top w:type="dxa" w:w="80"/>
              <w:left w:type="dxa" w:w="100"/>
              <w:bottom w:type="dxa" w:w="80"/>
              <w:right w:type="dxa" w:w="100"/>
            </w:tcMar>
            <w:vAlign w:val="center"/>
          </w:tcPr>
          <w:p>
            <w:r>
              <w:rPr>
                <w:b w:val="false"/>
                <w:bCs w:val="false"/>
                <w:color w:val="000000"/>
                <w:sz w:val="19"/>
                <w:szCs w:val="19"/>
              </w:rPr>
              <w:t xml:space="preserve">Text list</w:t>
            </w:r>
          </w:p>
        </w:tc>
        <w:tc>
          <w:tcPr>
            <w:tcW w:type="dxa" w:w="5800"/>
            <w:shd w:fill="F2F2F2" w:val="clear"/>
            <w:tcMar>
              <w:top w:type="dxa" w:w="80"/>
              <w:left w:type="dxa" w:w="100"/>
              <w:bottom w:type="dxa" w:w="80"/>
              <w:right w:type="dxa" w:w="100"/>
            </w:tcMar>
            <w:vAlign w:val="center"/>
          </w:tcPr>
          <w:p>
            <w:r>
              <w:rPr>
                <w:b w:val="false"/>
                <w:bCs w:val="false"/>
                <w:color w:val="000000"/>
                <w:sz w:val="19"/>
                <w:szCs w:val="19"/>
              </w:rPr>
              <w:t xml:space="preserve">Fixed sample messages with timestamps, shown only when the SMS gateway log view is selected.</w:t>
            </w:r>
          </w:p>
        </w:tc>
      </w:tr>
    </w:tbl>
    <w:p>
      <w:r>
        <w:br w:type="page"/>
      </w:r>
    </w:p>
    <w:p>
      <w:pPr>
        <w:pStyle w:val="Heading1"/>
        <w:spacing w:after="160" w:before="360"/>
      </w:pPr>
      <w:r>
        <w:t xml:space="preserve">5. School Administrator Portal</w:t>
      </w:r>
    </w:p>
    <w:p>
      <w:pPr>
        <w:pStyle w:val="Heading2"/>
        <w:spacing w:after="120" w:before="260"/>
      </w:pPr>
      <w:r>
        <w:t xml:space="preserve">5.1 User management</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5800"/>
      </w:tblGrid>
      <w:tr>
        <w:trPr>
          <w:tblHeader/>
        </w:trPr>
        <w:tc>
          <w:tcPr>
            <w:tcW w:type="dxa" w:w="2200"/>
            <w:shd w:fill="1F3864" w:val="clear"/>
            <w:tcMar>
              <w:top w:type="dxa" w:w="80"/>
              <w:left w:type="dxa" w:w="100"/>
              <w:bottom w:type="dxa" w:w="80"/>
              <w:right w:type="dxa" w:w="100"/>
            </w:tcMar>
            <w:vAlign w:val="center"/>
          </w:tcPr>
          <w:p>
            <w:r>
              <w:rPr>
                <w:b/>
                <w:bCs/>
                <w:color w:val="FFFFFF"/>
                <w:sz w:val="19"/>
                <w:szCs w:val="19"/>
              </w:rPr>
              <w:t xml:space="preserve">Element</w:t>
            </w:r>
          </w:p>
        </w:tc>
        <w:tc>
          <w:tcPr>
            <w:tcW w:type="dxa" w:w="1400"/>
            <w:shd w:fill="1F3864" w:val="clear"/>
            <w:tcMar>
              <w:top w:type="dxa" w:w="80"/>
              <w:left w:type="dxa" w:w="100"/>
              <w:bottom w:type="dxa" w:w="80"/>
              <w:right w:type="dxa" w:w="100"/>
            </w:tcMar>
            <w:vAlign w:val="center"/>
          </w:tcPr>
          <w:p>
            <w:r>
              <w:rPr>
                <w:b/>
                <w:bCs/>
                <w:color w:val="FFFFFF"/>
                <w:sz w:val="19"/>
                <w:szCs w:val="19"/>
              </w:rPr>
              <w:t xml:space="preserve">Type</w:t>
            </w:r>
          </w:p>
        </w:tc>
        <w:tc>
          <w:tcPr>
            <w:tcW w:type="dxa" w:w="5800"/>
            <w:shd w:fill="1F3864" w:val="clear"/>
            <w:tcMar>
              <w:top w:type="dxa" w:w="80"/>
              <w:left w:type="dxa" w:w="100"/>
              <w:bottom w:type="dxa" w:w="80"/>
              <w:right w:type="dxa" w:w="100"/>
            </w:tcMar>
            <w:vAlign w:val="center"/>
          </w:tcPr>
          <w:p>
            <w:r>
              <w:rPr>
                <w:b/>
                <w:bCs/>
                <w:color w:val="FFFFFF"/>
                <w:sz w:val="19"/>
                <w:szCs w:val="19"/>
              </w:rPr>
              <w:t xml:space="preserve">Behavior — exactly how it performs</w:t>
            </w:r>
          </w:p>
        </w:tc>
      </w:tr>
      <w:tr>
        <w:tc>
          <w:tcPr>
            <w:tcW w:type="dxa" w:w="2200"/>
            <w:tcMar>
              <w:top w:type="dxa" w:w="80"/>
              <w:left w:type="dxa" w:w="100"/>
              <w:bottom w:type="dxa" w:w="80"/>
              <w:right w:type="dxa" w:w="100"/>
            </w:tcMar>
            <w:vAlign w:val="center"/>
          </w:tcPr>
          <w:p>
            <w:r>
              <w:rPr>
                <w:b w:val="false"/>
                <w:bCs w:val="false"/>
                <w:color w:val="000000"/>
                <w:sz w:val="19"/>
                <w:szCs w:val="19"/>
              </w:rPr>
              <w:t xml:space="preserve">User row</w:t>
            </w:r>
          </w:p>
        </w:tc>
        <w:tc>
          <w:tcPr>
            <w:tcW w:type="dxa" w:w="1400"/>
            <w:tcMar>
              <w:top w:type="dxa" w:w="80"/>
              <w:left w:type="dxa" w:w="100"/>
              <w:bottom w:type="dxa" w:w="80"/>
              <w:right w:type="dxa" w:w="100"/>
            </w:tcMar>
            <w:vAlign w:val="center"/>
          </w:tcPr>
          <w:p>
            <w:r>
              <w:rPr>
                <w:b w:val="false"/>
                <w:bCs w:val="false"/>
                <w:color w:val="000000"/>
                <w:sz w:val="19"/>
                <w:szCs w:val="19"/>
              </w:rPr>
              <w:t xml:space="preserve">List item</w:t>
            </w:r>
          </w:p>
        </w:tc>
        <w:tc>
          <w:tcPr>
            <w:tcW w:type="dxa" w:w="5800"/>
            <w:tcMar>
              <w:top w:type="dxa" w:w="80"/>
              <w:left w:type="dxa" w:w="100"/>
              <w:bottom w:type="dxa" w:w="80"/>
              <w:right w:type="dxa" w:w="100"/>
            </w:tcMar>
            <w:vAlign w:val="center"/>
          </w:tcPr>
          <w:p>
            <w:r>
              <w:rPr>
                <w:b w:val="false"/>
                <w:bCs w:val="false"/>
                <w:color w:val="000000"/>
                <w:sz w:val="19"/>
                <w:szCs w:val="19"/>
              </w:rPr>
              <w:t xml:space="preserve">Shows a name, role, and current status pill (Active / Pending / Disabled, colored accordingly).</w:t>
            </w:r>
          </w:p>
        </w:tc>
      </w:tr>
      <w:tr>
        <w:tc>
          <w:tcPr>
            <w:tcW w:type="dxa" w:w="2200"/>
            <w:shd w:fill="F2F2F2" w:val="clear"/>
            <w:tcMar>
              <w:top w:type="dxa" w:w="80"/>
              <w:left w:type="dxa" w:w="100"/>
              <w:bottom w:type="dxa" w:w="80"/>
              <w:right w:type="dxa" w:w="100"/>
            </w:tcMar>
            <w:vAlign w:val="center"/>
          </w:tcPr>
          <w:p>
            <w:r>
              <w:rPr>
                <w:b w:val="false"/>
                <w:bCs w:val="false"/>
                <w:color w:val="000000"/>
                <w:sz w:val="19"/>
                <w:szCs w:val="19"/>
              </w:rPr>
              <w:t xml:space="preserve">Status toggle button</w:t>
            </w:r>
          </w:p>
        </w:tc>
        <w:tc>
          <w:tcPr>
            <w:tcW w:type="dxa" w:w="1400"/>
            <w:shd w:fill="F2F2F2" w:val="clear"/>
            <w:tcMar>
              <w:top w:type="dxa" w:w="80"/>
              <w:left w:type="dxa" w:w="100"/>
              <w:bottom w:type="dxa" w:w="80"/>
              <w:right w:type="dxa" w:w="100"/>
            </w:tcMar>
            <w:vAlign w:val="center"/>
          </w:tcPr>
          <w:p>
            <w:r>
              <w:rPr>
                <w:b w:val="false"/>
                <w:bCs w:val="false"/>
                <w:color w:val="000000"/>
                <w:sz w:val="19"/>
                <w:szCs w:val="19"/>
              </w:rPr>
              <w:t xml:space="preserve">Icon button</w:t>
            </w:r>
          </w:p>
        </w:tc>
        <w:tc>
          <w:tcPr>
            <w:tcW w:type="dxa" w:w="5800"/>
            <w:shd w:fill="F2F2F2" w:val="clear"/>
            <w:tcMar>
              <w:top w:type="dxa" w:w="80"/>
              <w:left w:type="dxa" w:w="100"/>
              <w:bottom w:type="dxa" w:w="80"/>
              <w:right w:type="dxa" w:w="100"/>
            </w:tcMar>
            <w:vAlign w:val="center"/>
          </w:tcPr>
          <w:p>
            <w:r>
              <w:rPr>
                <w:b w:val="false"/>
                <w:bCs w:val="false"/>
                <w:color w:val="000000"/>
                <w:sz w:val="19"/>
                <w:szCs w:val="19"/>
              </w:rPr>
              <w:t xml:space="preserve">Flips a user between Active and Disabled on click (a UserCheck icon re-enables, a UserX icon disables) — models FR1.1/FR1.3 account management with an immediate visible state change, no confirmation dialog in this demo build.</w:t>
            </w:r>
          </w:p>
        </w:tc>
      </w:tr>
    </w:tbl>
    <w:p>
      <w:pPr>
        <w:pStyle w:val="Heading2"/>
        <w:spacing w:after="120" w:before="260"/>
      </w:pPr>
      <w:r>
        <w:t xml:space="preserve">5.2 Diagnostics — device health</w:t>
      </w:r>
    </w:p>
    <w:p>
      <w:pPr>
        <w:spacing w:after="140" w:line="276"/>
      </w:pPr>
      <w:r>
        <w:t xml:space="preserve">Directly models the SRS 6.7 health self-check requirement.</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5800"/>
      </w:tblGrid>
      <w:tr>
        <w:trPr>
          <w:tblHeader/>
        </w:trPr>
        <w:tc>
          <w:tcPr>
            <w:tcW w:type="dxa" w:w="2200"/>
            <w:shd w:fill="1F3864" w:val="clear"/>
            <w:tcMar>
              <w:top w:type="dxa" w:w="80"/>
              <w:left w:type="dxa" w:w="100"/>
              <w:bottom w:type="dxa" w:w="80"/>
              <w:right w:type="dxa" w:w="100"/>
            </w:tcMar>
            <w:vAlign w:val="center"/>
          </w:tcPr>
          <w:p>
            <w:r>
              <w:rPr>
                <w:b/>
                <w:bCs/>
                <w:color w:val="FFFFFF"/>
                <w:sz w:val="19"/>
                <w:szCs w:val="19"/>
              </w:rPr>
              <w:t xml:space="preserve">Element</w:t>
            </w:r>
          </w:p>
        </w:tc>
        <w:tc>
          <w:tcPr>
            <w:tcW w:type="dxa" w:w="1400"/>
            <w:shd w:fill="1F3864" w:val="clear"/>
            <w:tcMar>
              <w:top w:type="dxa" w:w="80"/>
              <w:left w:type="dxa" w:w="100"/>
              <w:bottom w:type="dxa" w:w="80"/>
              <w:right w:type="dxa" w:w="100"/>
            </w:tcMar>
            <w:vAlign w:val="center"/>
          </w:tcPr>
          <w:p>
            <w:r>
              <w:rPr>
                <w:b/>
                <w:bCs/>
                <w:color w:val="FFFFFF"/>
                <w:sz w:val="19"/>
                <w:szCs w:val="19"/>
              </w:rPr>
              <w:t xml:space="preserve">Type</w:t>
            </w:r>
          </w:p>
        </w:tc>
        <w:tc>
          <w:tcPr>
            <w:tcW w:type="dxa" w:w="5800"/>
            <w:shd w:fill="1F3864" w:val="clear"/>
            <w:tcMar>
              <w:top w:type="dxa" w:w="80"/>
              <w:left w:type="dxa" w:w="100"/>
              <w:bottom w:type="dxa" w:w="80"/>
              <w:right w:type="dxa" w:w="100"/>
            </w:tcMar>
            <w:vAlign w:val="center"/>
          </w:tcPr>
          <w:p>
            <w:r>
              <w:rPr>
                <w:b/>
                <w:bCs/>
                <w:color w:val="FFFFFF"/>
                <w:sz w:val="19"/>
                <w:szCs w:val="19"/>
              </w:rPr>
              <w:t xml:space="preserve">Behavior — exactly how it performs</w:t>
            </w:r>
          </w:p>
        </w:tc>
      </w:tr>
      <w:tr>
        <w:tc>
          <w:tcPr>
            <w:tcW w:type="dxa" w:w="2200"/>
            <w:tcMar>
              <w:top w:type="dxa" w:w="80"/>
              <w:left w:type="dxa" w:w="100"/>
              <w:bottom w:type="dxa" w:w="80"/>
              <w:right w:type="dxa" w:w="100"/>
            </w:tcMar>
            <w:vAlign w:val="center"/>
          </w:tcPr>
          <w:p>
            <w:r>
              <w:rPr>
                <w:b w:val="false"/>
                <w:bCs w:val="false"/>
                <w:color w:val="000000"/>
                <w:sz w:val="19"/>
                <w:szCs w:val="19"/>
              </w:rPr>
              <w:t xml:space="preserve">Device table</w:t>
            </w:r>
          </w:p>
        </w:tc>
        <w:tc>
          <w:tcPr>
            <w:tcW w:type="dxa" w:w="1400"/>
            <w:tcMar>
              <w:top w:type="dxa" w:w="80"/>
              <w:left w:type="dxa" w:w="100"/>
              <w:bottom w:type="dxa" w:w="80"/>
              <w:right w:type="dxa" w:w="100"/>
            </w:tcMar>
            <w:vAlign w:val="center"/>
          </w:tcPr>
          <w:p>
            <w:r>
              <w:rPr>
                <w:b w:val="false"/>
                <w:bCs w:val="false"/>
                <w:color w:val="000000"/>
                <w:sz w:val="19"/>
                <w:szCs w:val="19"/>
              </w:rPr>
              <w:t xml:space="preserve">Table</w:t>
            </w:r>
          </w:p>
        </w:tc>
        <w:tc>
          <w:tcPr>
            <w:tcW w:type="dxa" w:w="5800"/>
            <w:tcMar>
              <w:top w:type="dxa" w:w="80"/>
              <w:left w:type="dxa" w:w="100"/>
              <w:bottom w:type="dxa" w:w="80"/>
              <w:right w:type="dxa" w:w="100"/>
            </w:tcMar>
            <w:vAlign w:val="center"/>
          </w:tcPr>
          <w:p>
            <w:r>
              <w:rPr>
                <w:b w:val="false"/>
                <w:bCs w:val="false"/>
                <w:color w:val="000000"/>
                <w:sz w:val="19"/>
                <w:szCs w:val="19"/>
              </w:rPr>
              <w:t xml:space="preserve">One row per sample device: device ID, last user, battery percentage (shown in red if below 40%, otherwise green), storage used percentage, and current mesh peer count — all in monospace to read like a systems readout rather than a marketing table.</w:t>
            </w:r>
          </w:p>
        </w:tc>
      </w:tr>
      <w:tr>
        <w:tc>
          <w:tcPr>
            <w:tcW w:type="dxa" w:w="2200"/>
            <w:shd w:fill="F2F2F2" w:val="clear"/>
            <w:tcMar>
              <w:top w:type="dxa" w:w="80"/>
              <w:left w:type="dxa" w:w="100"/>
              <w:bottom w:type="dxa" w:w="80"/>
              <w:right w:type="dxa" w:w="100"/>
            </w:tcMar>
            <w:vAlign w:val="center"/>
          </w:tcPr>
          <w:p>
            <w:r>
              <w:rPr>
                <w:b w:val="false"/>
                <w:bCs w:val="false"/>
                <w:color w:val="000000"/>
                <w:sz w:val="19"/>
                <w:szCs w:val="19"/>
              </w:rPr>
              <w:t xml:space="preserve">Refresh button</w:t>
            </w:r>
          </w:p>
        </w:tc>
        <w:tc>
          <w:tcPr>
            <w:tcW w:type="dxa" w:w="1400"/>
            <w:shd w:fill="F2F2F2" w:val="clear"/>
            <w:tcMar>
              <w:top w:type="dxa" w:w="80"/>
              <w:left w:type="dxa" w:w="100"/>
              <w:bottom w:type="dxa" w:w="80"/>
              <w:right w:type="dxa" w:w="100"/>
            </w:tcMar>
            <w:vAlign w:val="center"/>
          </w:tcPr>
          <w:p>
            <w:r>
              <w:rPr>
                <w:b w:val="false"/>
                <w:bCs w:val="false"/>
                <w:color w:val="000000"/>
                <w:sz w:val="19"/>
                <w:szCs w:val="19"/>
              </w:rPr>
              <w:t xml:space="preserve">Button</w:t>
            </w:r>
          </w:p>
        </w:tc>
        <w:tc>
          <w:tcPr>
            <w:tcW w:type="dxa" w:w="5800"/>
            <w:shd w:fill="F2F2F2" w:val="clear"/>
            <w:tcMar>
              <w:top w:type="dxa" w:w="80"/>
              <w:left w:type="dxa" w:w="100"/>
              <w:bottom w:type="dxa" w:w="80"/>
              <w:right w:type="dxa" w:w="100"/>
            </w:tcMar>
            <w:vAlign w:val="center"/>
          </w:tcPr>
          <w:p>
            <w:r>
              <w:rPr>
                <w:b w:val="false"/>
                <w:bCs w:val="false"/>
                <w:color w:val="000000"/>
                <w:sz w:val="19"/>
                <w:szCs w:val="19"/>
              </w:rPr>
              <w:t xml:space="preserve">Regenerates all device rows with new randomized values, simulating a fresh health-check poll across the school's devices.</w:t>
            </w:r>
          </w:p>
        </w:tc>
      </w:tr>
    </w:tbl>
    <w:p>
      <w:pPr>
        <w:pStyle w:val="Heading2"/>
        <w:spacing w:after="120" w:before="260"/>
      </w:pPr>
      <w:r>
        <w:t xml:space="preserve">5.3 Sync &amp; mesh settings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5800"/>
      </w:tblGrid>
      <w:tr>
        <w:trPr>
          <w:tblHeader/>
        </w:trPr>
        <w:tc>
          <w:tcPr>
            <w:tcW w:type="dxa" w:w="2200"/>
            <w:shd w:fill="1F3864" w:val="clear"/>
            <w:tcMar>
              <w:top w:type="dxa" w:w="80"/>
              <w:left w:type="dxa" w:w="100"/>
              <w:bottom w:type="dxa" w:w="80"/>
              <w:right w:type="dxa" w:w="100"/>
            </w:tcMar>
            <w:vAlign w:val="center"/>
          </w:tcPr>
          <w:p>
            <w:r>
              <w:rPr>
                <w:b/>
                <w:bCs/>
                <w:color w:val="FFFFFF"/>
                <w:sz w:val="19"/>
                <w:szCs w:val="19"/>
              </w:rPr>
              <w:t xml:space="preserve">Element</w:t>
            </w:r>
          </w:p>
        </w:tc>
        <w:tc>
          <w:tcPr>
            <w:tcW w:type="dxa" w:w="1400"/>
            <w:shd w:fill="1F3864" w:val="clear"/>
            <w:tcMar>
              <w:top w:type="dxa" w:w="80"/>
              <w:left w:type="dxa" w:w="100"/>
              <w:bottom w:type="dxa" w:w="80"/>
              <w:right w:type="dxa" w:w="100"/>
            </w:tcMar>
            <w:vAlign w:val="center"/>
          </w:tcPr>
          <w:p>
            <w:r>
              <w:rPr>
                <w:b/>
                <w:bCs/>
                <w:color w:val="FFFFFF"/>
                <w:sz w:val="19"/>
                <w:szCs w:val="19"/>
              </w:rPr>
              <w:t xml:space="preserve">Type</w:t>
            </w:r>
          </w:p>
        </w:tc>
        <w:tc>
          <w:tcPr>
            <w:tcW w:type="dxa" w:w="5800"/>
            <w:shd w:fill="1F3864" w:val="clear"/>
            <w:tcMar>
              <w:top w:type="dxa" w:w="80"/>
              <w:left w:type="dxa" w:w="100"/>
              <w:bottom w:type="dxa" w:w="80"/>
              <w:right w:type="dxa" w:w="100"/>
            </w:tcMar>
            <w:vAlign w:val="center"/>
          </w:tcPr>
          <w:p>
            <w:r>
              <w:rPr>
                <w:b/>
                <w:bCs/>
                <w:color w:val="FFFFFF"/>
                <w:sz w:val="19"/>
                <w:szCs w:val="19"/>
              </w:rPr>
              <w:t xml:space="preserve">Behavior — exactly how it performs</w:t>
            </w:r>
          </w:p>
        </w:tc>
      </w:tr>
      <w:tr>
        <w:tc>
          <w:tcPr>
            <w:tcW w:type="dxa" w:w="2200"/>
            <w:tcMar>
              <w:top w:type="dxa" w:w="80"/>
              <w:left w:type="dxa" w:w="100"/>
              <w:bottom w:type="dxa" w:w="80"/>
              <w:right w:type="dxa" w:w="100"/>
            </w:tcMar>
            <w:vAlign w:val="center"/>
          </w:tcPr>
          <w:p>
            <w:r>
              <w:rPr>
                <w:b w:val="false"/>
                <w:bCs w:val="false"/>
                <w:color w:val="000000"/>
                <w:sz w:val="19"/>
                <w:szCs w:val="19"/>
              </w:rPr>
              <w:t xml:space="preserve">Sync check interval slider</w:t>
            </w:r>
          </w:p>
        </w:tc>
        <w:tc>
          <w:tcPr>
            <w:tcW w:type="dxa" w:w="1400"/>
            <w:tcMar>
              <w:top w:type="dxa" w:w="80"/>
              <w:left w:type="dxa" w:w="100"/>
              <w:bottom w:type="dxa" w:w="80"/>
              <w:right w:type="dxa" w:w="100"/>
            </w:tcMar>
            <w:vAlign w:val="center"/>
          </w:tcPr>
          <w:p>
            <w:r>
              <w:rPr>
                <w:b w:val="false"/>
                <w:bCs w:val="false"/>
                <w:color w:val="000000"/>
                <w:sz w:val="19"/>
                <w:szCs w:val="19"/>
              </w:rPr>
              <w:t xml:space="preserve">Slider (5–60 min)</w:t>
            </w:r>
          </w:p>
        </w:tc>
        <w:tc>
          <w:tcPr>
            <w:tcW w:type="dxa" w:w="5800"/>
            <w:tcMar>
              <w:top w:type="dxa" w:w="80"/>
              <w:left w:type="dxa" w:w="100"/>
              <w:bottom w:type="dxa" w:w="80"/>
              <w:right w:type="dxa" w:w="100"/>
            </w:tcMar>
            <w:vAlign w:val="center"/>
          </w:tcPr>
          <w:p>
            <w:r>
              <w:rPr>
                <w:b w:val="false"/>
                <w:bCs w:val="false"/>
                <w:color w:val="000000"/>
                <w:sz w:val="19"/>
                <w:szCs w:val="19"/>
              </w:rPr>
              <w:t xml:space="preserve">Live-updates a displayed value as it's dragged; represents how often each device checks for a sync opportunity.</w:t>
            </w:r>
          </w:p>
        </w:tc>
      </w:tr>
      <w:tr>
        <w:tc>
          <w:tcPr>
            <w:tcW w:type="dxa" w:w="2200"/>
            <w:shd w:fill="F2F2F2" w:val="clear"/>
            <w:tcMar>
              <w:top w:type="dxa" w:w="80"/>
              <w:left w:type="dxa" w:w="100"/>
              <w:bottom w:type="dxa" w:w="80"/>
              <w:right w:type="dxa" w:w="100"/>
            </w:tcMar>
            <w:vAlign w:val="center"/>
          </w:tcPr>
          <w:p>
            <w:r>
              <w:rPr>
                <w:b w:val="false"/>
                <w:bCs w:val="false"/>
                <w:color w:val="000000"/>
                <w:sz w:val="19"/>
                <w:szCs w:val="19"/>
              </w:rPr>
              <w:t xml:space="preserve">Max mesh peers slider</w:t>
            </w:r>
          </w:p>
        </w:tc>
        <w:tc>
          <w:tcPr>
            <w:tcW w:type="dxa" w:w="1400"/>
            <w:shd w:fill="F2F2F2" w:val="clear"/>
            <w:tcMar>
              <w:top w:type="dxa" w:w="80"/>
              <w:left w:type="dxa" w:w="100"/>
              <w:bottom w:type="dxa" w:w="80"/>
              <w:right w:type="dxa" w:w="100"/>
            </w:tcMar>
            <w:vAlign w:val="center"/>
          </w:tcPr>
          <w:p>
            <w:r>
              <w:rPr>
                <w:b w:val="false"/>
                <w:bCs w:val="false"/>
                <w:color w:val="000000"/>
                <w:sz w:val="19"/>
                <w:szCs w:val="19"/>
              </w:rPr>
              <w:t xml:space="preserve">Slider (5–50)</w:t>
            </w:r>
          </w:p>
        </w:tc>
        <w:tc>
          <w:tcPr>
            <w:tcW w:type="dxa" w:w="5800"/>
            <w:shd w:fill="F2F2F2" w:val="clear"/>
            <w:tcMar>
              <w:top w:type="dxa" w:w="80"/>
              <w:left w:type="dxa" w:w="100"/>
              <w:bottom w:type="dxa" w:w="80"/>
              <w:right w:type="dxa" w:w="100"/>
            </w:tcMar>
            <w:vAlign w:val="center"/>
          </w:tcPr>
          <w:p>
            <w:r>
              <w:rPr>
                <w:b w:val="false"/>
                <w:bCs w:val="false"/>
                <w:color w:val="000000"/>
                <w:sz w:val="19"/>
                <w:szCs w:val="19"/>
              </w:rPr>
              <w:t xml:space="preserve">Live-updates a displayed value; represents the cap on simultaneous peers a single device will serve during a mesh advertising session.</w:t>
            </w:r>
          </w:p>
        </w:tc>
      </w:tr>
    </w:tbl>
    <w:p>
      <w:pPr>
        <w:pStyle w:val="Heading2"/>
        <w:spacing w:after="120" w:before="260"/>
      </w:pPr>
      <w:r>
        <w:t xml:space="preserve">5.4 School-wide mastery</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5800"/>
      </w:tblGrid>
      <w:tr>
        <w:trPr>
          <w:tblHeader/>
        </w:trPr>
        <w:tc>
          <w:tcPr>
            <w:tcW w:type="dxa" w:w="2200"/>
            <w:shd w:fill="1F3864" w:val="clear"/>
            <w:tcMar>
              <w:top w:type="dxa" w:w="80"/>
              <w:left w:type="dxa" w:w="100"/>
              <w:bottom w:type="dxa" w:w="80"/>
              <w:right w:type="dxa" w:w="100"/>
            </w:tcMar>
            <w:vAlign w:val="center"/>
          </w:tcPr>
          <w:p>
            <w:r>
              <w:rPr>
                <w:b/>
                <w:bCs/>
                <w:color w:val="FFFFFF"/>
                <w:sz w:val="19"/>
                <w:szCs w:val="19"/>
              </w:rPr>
              <w:t xml:space="preserve">Element</w:t>
            </w:r>
          </w:p>
        </w:tc>
        <w:tc>
          <w:tcPr>
            <w:tcW w:type="dxa" w:w="1400"/>
            <w:shd w:fill="1F3864" w:val="clear"/>
            <w:tcMar>
              <w:top w:type="dxa" w:w="80"/>
              <w:left w:type="dxa" w:w="100"/>
              <w:bottom w:type="dxa" w:w="80"/>
              <w:right w:type="dxa" w:w="100"/>
            </w:tcMar>
            <w:vAlign w:val="center"/>
          </w:tcPr>
          <w:p>
            <w:r>
              <w:rPr>
                <w:b/>
                <w:bCs/>
                <w:color w:val="FFFFFF"/>
                <w:sz w:val="19"/>
                <w:szCs w:val="19"/>
              </w:rPr>
              <w:t xml:space="preserve">Type</w:t>
            </w:r>
          </w:p>
        </w:tc>
        <w:tc>
          <w:tcPr>
            <w:tcW w:type="dxa" w:w="5800"/>
            <w:shd w:fill="1F3864" w:val="clear"/>
            <w:tcMar>
              <w:top w:type="dxa" w:w="80"/>
              <w:left w:type="dxa" w:w="100"/>
              <w:bottom w:type="dxa" w:w="80"/>
              <w:right w:type="dxa" w:w="100"/>
            </w:tcMar>
            <w:vAlign w:val="center"/>
          </w:tcPr>
          <w:p>
            <w:r>
              <w:rPr>
                <w:b/>
                <w:bCs/>
                <w:color w:val="FFFFFF"/>
                <w:sz w:val="19"/>
                <w:szCs w:val="19"/>
              </w:rPr>
              <w:t xml:space="preserve">Behavior — exactly how it performs</w:t>
            </w:r>
          </w:p>
        </w:tc>
      </w:tr>
      <w:tr>
        <w:tc>
          <w:tcPr>
            <w:tcW w:type="dxa" w:w="2200"/>
            <w:tcMar>
              <w:top w:type="dxa" w:w="80"/>
              <w:left w:type="dxa" w:w="100"/>
              <w:bottom w:type="dxa" w:w="80"/>
              <w:right w:type="dxa" w:w="100"/>
            </w:tcMar>
            <w:vAlign w:val="center"/>
          </w:tcPr>
          <w:p>
            <w:r>
              <w:rPr>
                <w:b w:val="false"/>
                <w:bCs w:val="false"/>
                <w:color w:val="000000"/>
                <w:sz w:val="19"/>
                <w:szCs w:val="19"/>
              </w:rPr>
              <w:t xml:space="preserve">Grade-level bar chart</w:t>
            </w:r>
          </w:p>
        </w:tc>
        <w:tc>
          <w:tcPr>
            <w:tcW w:type="dxa" w:w="1400"/>
            <w:tcMar>
              <w:top w:type="dxa" w:w="80"/>
              <w:left w:type="dxa" w:w="100"/>
              <w:bottom w:type="dxa" w:w="80"/>
              <w:right w:type="dxa" w:w="100"/>
            </w:tcMar>
            <w:vAlign w:val="center"/>
          </w:tcPr>
          <w:p>
            <w:r>
              <w:rPr>
                <w:b w:val="false"/>
                <w:bCs w:val="false"/>
                <w:color w:val="000000"/>
                <w:sz w:val="19"/>
                <w:szCs w:val="19"/>
              </w:rPr>
              <w:t xml:space="preserve">Bar chart (Recharts)</w:t>
            </w:r>
          </w:p>
        </w:tc>
        <w:tc>
          <w:tcPr>
            <w:tcW w:type="dxa" w:w="5800"/>
            <w:tcMar>
              <w:top w:type="dxa" w:w="80"/>
              <w:left w:type="dxa" w:w="100"/>
              <w:bottom w:type="dxa" w:w="80"/>
              <w:right w:type="dxa" w:w="100"/>
            </w:tcMar>
            <w:vAlign w:val="center"/>
          </w:tcPr>
          <w:p>
            <w:r>
              <w:rPr>
                <w:b w:val="false"/>
                <w:bCs w:val="false"/>
                <w:color w:val="000000"/>
                <w:sz w:val="19"/>
                <w:szCs w:val="19"/>
              </w:rPr>
              <w:t xml:space="preserve">Aggregated average mastery per grade (6, 7, 8) across the whole school, giving the administrator a rollup view one level above the teacher's per-class heatmap.</w:t>
            </w:r>
          </w:p>
        </w:tc>
      </w:tr>
    </w:tbl>
    <w:p>
      <w:r>
        <w:br w:type="page"/>
      </w:r>
    </w:p>
    <w:p>
      <w:pPr>
        <w:pStyle w:val="Heading1"/>
        <w:spacing w:after="160" w:before="360"/>
      </w:pPr>
      <w:r>
        <w:t xml:space="preserve">6. Cluster / District Portal</w:t>
      </w:r>
    </w:p>
    <w:p>
      <w:pPr>
        <w:pStyle w:val="Heading2"/>
        <w:spacing w:after="120" w:before="260"/>
      </w:pPr>
      <w:r>
        <w:t xml:space="preserve">6.1 Cluster tenant map</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5800"/>
      </w:tblGrid>
      <w:tr>
        <w:trPr>
          <w:tblHeader/>
        </w:trPr>
        <w:tc>
          <w:tcPr>
            <w:tcW w:type="dxa" w:w="2200"/>
            <w:shd w:fill="1F3864" w:val="clear"/>
            <w:tcMar>
              <w:top w:type="dxa" w:w="80"/>
              <w:left w:type="dxa" w:w="100"/>
              <w:bottom w:type="dxa" w:w="80"/>
              <w:right w:type="dxa" w:w="100"/>
            </w:tcMar>
            <w:vAlign w:val="center"/>
          </w:tcPr>
          <w:p>
            <w:r>
              <w:rPr>
                <w:b/>
                <w:bCs/>
                <w:color w:val="FFFFFF"/>
                <w:sz w:val="19"/>
                <w:szCs w:val="19"/>
              </w:rPr>
              <w:t xml:space="preserve">Element</w:t>
            </w:r>
          </w:p>
        </w:tc>
        <w:tc>
          <w:tcPr>
            <w:tcW w:type="dxa" w:w="1400"/>
            <w:shd w:fill="1F3864" w:val="clear"/>
            <w:tcMar>
              <w:top w:type="dxa" w:w="80"/>
              <w:left w:type="dxa" w:w="100"/>
              <w:bottom w:type="dxa" w:w="80"/>
              <w:right w:type="dxa" w:w="100"/>
            </w:tcMar>
            <w:vAlign w:val="center"/>
          </w:tcPr>
          <w:p>
            <w:r>
              <w:rPr>
                <w:b/>
                <w:bCs/>
                <w:color w:val="FFFFFF"/>
                <w:sz w:val="19"/>
                <w:szCs w:val="19"/>
              </w:rPr>
              <w:t xml:space="preserve">Type</w:t>
            </w:r>
          </w:p>
        </w:tc>
        <w:tc>
          <w:tcPr>
            <w:tcW w:type="dxa" w:w="5800"/>
            <w:shd w:fill="1F3864" w:val="clear"/>
            <w:tcMar>
              <w:top w:type="dxa" w:w="80"/>
              <w:left w:type="dxa" w:w="100"/>
              <w:bottom w:type="dxa" w:w="80"/>
              <w:right w:type="dxa" w:w="100"/>
            </w:tcMar>
            <w:vAlign w:val="center"/>
          </w:tcPr>
          <w:p>
            <w:r>
              <w:rPr>
                <w:b/>
                <w:bCs/>
                <w:color w:val="FFFFFF"/>
                <w:sz w:val="19"/>
                <w:szCs w:val="19"/>
              </w:rPr>
              <w:t xml:space="preserve">Behavior — exactly how it performs</w:t>
            </w:r>
          </w:p>
        </w:tc>
      </w:tr>
      <w:tr>
        <w:tc>
          <w:tcPr>
            <w:tcW w:type="dxa" w:w="2200"/>
            <w:tcMar>
              <w:top w:type="dxa" w:w="80"/>
              <w:left w:type="dxa" w:w="100"/>
              <w:bottom w:type="dxa" w:w="80"/>
              <w:right w:type="dxa" w:w="100"/>
            </w:tcMar>
            <w:vAlign w:val="center"/>
          </w:tcPr>
          <w:p>
            <w:r>
              <w:rPr>
                <w:b w:val="false"/>
                <w:bCs w:val="false"/>
                <w:color w:val="000000"/>
                <w:sz w:val="19"/>
                <w:szCs w:val="19"/>
              </w:rPr>
              <w:t xml:space="preserve">Cluster row</w:t>
            </w:r>
          </w:p>
        </w:tc>
        <w:tc>
          <w:tcPr>
            <w:tcW w:type="dxa" w:w="1400"/>
            <w:tcMar>
              <w:top w:type="dxa" w:w="80"/>
              <w:left w:type="dxa" w:w="100"/>
              <w:bottom w:type="dxa" w:w="80"/>
              <w:right w:type="dxa" w:w="100"/>
            </w:tcMar>
            <w:vAlign w:val="center"/>
          </w:tcPr>
          <w:p>
            <w:r>
              <w:rPr>
                <w:b w:val="false"/>
                <w:bCs w:val="false"/>
                <w:color w:val="000000"/>
                <w:sz w:val="19"/>
                <w:szCs w:val="19"/>
              </w:rPr>
              <w:t xml:space="preserve">List item</w:t>
            </w:r>
          </w:p>
        </w:tc>
        <w:tc>
          <w:tcPr>
            <w:tcW w:type="dxa" w:w="5800"/>
            <w:tcMar>
              <w:top w:type="dxa" w:w="80"/>
              <w:left w:type="dxa" w:w="100"/>
              <w:bottom w:type="dxa" w:w="80"/>
              <w:right w:type="dxa" w:w="100"/>
            </w:tcMar>
            <w:vAlign w:val="center"/>
          </w:tcPr>
          <w:p>
            <w:r>
              <w:rPr>
                <w:b w:val="false"/>
                <w:bCs w:val="false"/>
                <w:color w:val="000000"/>
                <w:sz w:val="19"/>
                <w:szCs w:val="19"/>
              </w:rPr>
              <w:t xml:space="preserve">Shows a cluster name, the number of schools it contains, and a pill with its average mastery percentage — the top level of the School → Cluster → District hierarchy from FR11.1.</w:t>
            </w:r>
          </w:p>
        </w:tc>
      </w:tr>
    </w:tbl>
    <w:p>
      <w:pPr>
        <w:pStyle w:val="Heading2"/>
        <w:spacing w:after="120" w:before="260"/>
      </w:pPr>
      <w:r>
        <w:t xml:space="preserve">6.2 Aggregated mastery chart</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5800"/>
      </w:tblGrid>
      <w:tr>
        <w:trPr>
          <w:tblHeader/>
        </w:trPr>
        <w:tc>
          <w:tcPr>
            <w:tcW w:type="dxa" w:w="2200"/>
            <w:shd w:fill="1F3864" w:val="clear"/>
            <w:tcMar>
              <w:top w:type="dxa" w:w="80"/>
              <w:left w:type="dxa" w:w="100"/>
              <w:bottom w:type="dxa" w:w="80"/>
              <w:right w:type="dxa" w:w="100"/>
            </w:tcMar>
            <w:vAlign w:val="center"/>
          </w:tcPr>
          <w:p>
            <w:r>
              <w:rPr>
                <w:b/>
                <w:bCs/>
                <w:color w:val="FFFFFF"/>
                <w:sz w:val="19"/>
                <w:szCs w:val="19"/>
              </w:rPr>
              <w:t xml:space="preserve">Element</w:t>
            </w:r>
          </w:p>
        </w:tc>
        <w:tc>
          <w:tcPr>
            <w:tcW w:type="dxa" w:w="1400"/>
            <w:shd w:fill="1F3864" w:val="clear"/>
            <w:tcMar>
              <w:top w:type="dxa" w:w="80"/>
              <w:left w:type="dxa" w:w="100"/>
              <w:bottom w:type="dxa" w:w="80"/>
              <w:right w:type="dxa" w:w="100"/>
            </w:tcMar>
            <w:vAlign w:val="center"/>
          </w:tcPr>
          <w:p>
            <w:r>
              <w:rPr>
                <w:b/>
                <w:bCs/>
                <w:color w:val="FFFFFF"/>
                <w:sz w:val="19"/>
                <w:szCs w:val="19"/>
              </w:rPr>
              <w:t xml:space="preserve">Type</w:t>
            </w:r>
          </w:p>
        </w:tc>
        <w:tc>
          <w:tcPr>
            <w:tcW w:type="dxa" w:w="5800"/>
            <w:shd w:fill="1F3864" w:val="clear"/>
            <w:tcMar>
              <w:top w:type="dxa" w:w="80"/>
              <w:left w:type="dxa" w:w="100"/>
              <w:bottom w:type="dxa" w:w="80"/>
              <w:right w:type="dxa" w:w="100"/>
            </w:tcMar>
            <w:vAlign w:val="center"/>
          </w:tcPr>
          <w:p>
            <w:r>
              <w:rPr>
                <w:b/>
                <w:bCs/>
                <w:color w:val="FFFFFF"/>
                <w:sz w:val="19"/>
                <w:szCs w:val="19"/>
              </w:rPr>
              <w:t xml:space="preserve">Behavior — exactly how it performs</w:t>
            </w:r>
          </w:p>
        </w:tc>
      </w:tr>
      <w:tr>
        <w:tc>
          <w:tcPr>
            <w:tcW w:type="dxa" w:w="2200"/>
            <w:tcMar>
              <w:top w:type="dxa" w:w="80"/>
              <w:left w:type="dxa" w:w="100"/>
              <w:bottom w:type="dxa" w:w="80"/>
              <w:right w:type="dxa" w:w="100"/>
            </w:tcMar>
            <w:vAlign w:val="center"/>
          </w:tcPr>
          <w:p>
            <w:r>
              <w:rPr>
                <w:b w:val="false"/>
                <w:bCs w:val="false"/>
                <w:color w:val="000000"/>
                <w:sz w:val="19"/>
                <w:szCs w:val="19"/>
              </w:rPr>
              <w:t xml:space="preserve">Cluster bar chart</w:t>
            </w:r>
          </w:p>
        </w:tc>
        <w:tc>
          <w:tcPr>
            <w:tcW w:type="dxa" w:w="1400"/>
            <w:tcMar>
              <w:top w:type="dxa" w:w="80"/>
              <w:left w:type="dxa" w:w="100"/>
              <w:bottom w:type="dxa" w:w="80"/>
              <w:right w:type="dxa" w:w="100"/>
            </w:tcMar>
            <w:vAlign w:val="center"/>
          </w:tcPr>
          <w:p>
            <w:r>
              <w:rPr>
                <w:b w:val="false"/>
                <w:bCs w:val="false"/>
                <w:color w:val="000000"/>
                <w:sz w:val="19"/>
                <w:szCs w:val="19"/>
              </w:rPr>
              <w:t xml:space="preserve">Bar chart (Recharts)</w:t>
            </w:r>
          </w:p>
        </w:tc>
        <w:tc>
          <w:tcPr>
            <w:tcW w:type="dxa" w:w="5800"/>
            <w:tcMar>
              <w:top w:type="dxa" w:w="80"/>
              <w:left w:type="dxa" w:w="100"/>
              <w:bottom w:type="dxa" w:w="80"/>
              <w:right w:type="dxa" w:w="100"/>
            </w:tcMar>
            <w:vAlign w:val="center"/>
          </w:tcPr>
          <w:p>
            <w:r>
              <w:rPr>
                <w:b w:val="false"/>
                <w:bCs w:val="false"/>
                <w:color w:val="000000"/>
                <w:sz w:val="19"/>
                <w:szCs w:val="19"/>
              </w:rPr>
              <w:t xml:space="preserve">One bar per cluster showing average mastery, letting a district administrator spot underperforming clusters at a glance.</w:t>
            </w:r>
          </w:p>
        </w:tc>
      </w:tr>
    </w:tbl>
    <w:p>
      <w:pPr>
        <w:pStyle w:val="Heading2"/>
        <w:spacing w:after="120" w:before="260"/>
      </w:pPr>
      <w:r>
        <w:t xml:space="preserve">6.3 Push curriculum package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5800"/>
      </w:tblGrid>
      <w:tr>
        <w:trPr>
          <w:tblHeader/>
        </w:trPr>
        <w:tc>
          <w:tcPr>
            <w:tcW w:type="dxa" w:w="2200"/>
            <w:shd w:fill="1F3864" w:val="clear"/>
            <w:tcMar>
              <w:top w:type="dxa" w:w="80"/>
              <w:left w:type="dxa" w:w="100"/>
              <w:bottom w:type="dxa" w:w="80"/>
              <w:right w:type="dxa" w:w="100"/>
            </w:tcMar>
            <w:vAlign w:val="center"/>
          </w:tcPr>
          <w:p>
            <w:r>
              <w:rPr>
                <w:b/>
                <w:bCs/>
                <w:color w:val="FFFFFF"/>
                <w:sz w:val="19"/>
                <w:szCs w:val="19"/>
              </w:rPr>
              <w:t xml:space="preserve">Element</w:t>
            </w:r>
          </w:p>
        </w:tc>
        <w:tc>
          <w:tcPr>
            <w:tcW w:type="dxa" w:w="1400"/>
            <w:shd w:fill="1F3864" w:val="clear"/>
            <w:tcMar>
              <w:top w:type="dxa" w:w="80"/>
              <w:left w:type="dxa" w:w="100"/>
              <w:bottom w:type="dxa" w:w="80"/>
              <w:right w:type="dxa" w:w="100"/>
            </w:tcMar>
            <w:vAlign w:val="center"/>
          </w:tcPr>
          <w:p>
            <w:r>
              <w:rPr>
                <w:b/>
                <w:bCs/>
                <w:color w:val="FFFFFF"/>
                <w:sz w:val="19"/>
                <w:szCs w:val="19"/>
              </w:rPr>
              <w:t xml:space="preserve">Type</w:t>
            </w:r>
          </w:p>
        </w:tc>
        <w:tc>
          <w:tcPr>
            <w:tcW w:type="dxa" w:w="5800"/>
            <w:shd w:fill="1F3864" w:val="clear"/>
            <w:tcMar>
              <w:top w:type="dxa" w:w="80"/>
              <w:left w:type="dxa" w:w="100"/>
              <w:bottom w:type="dxa" w:w="80"/>
              <w:right w:type="dxa" w:w="100"/>
            </w:tcMar>
            <w:vAlign w:val="center"/>
          </w:tcPr>
          <w:p>
            <w:r>
              <w:rPr>
                <w:b/>
                <w:bCs/>
                <w:color w:val="FFFFFF"/>
                <w:sz w:val="19"/>
                <w:szCs w:val="19"/>
              </w:rPr>
              <w:t xml:space="preserve">Behavior — exactly how it performs</w:t>
            </w:r>
          </w:p>
        </w:tc>
      </w:tr>
      <w:tr>
        <w:tc>
          <w:tcPr>
            <w:tcW w:type="dxa" w:w="2200"/>
            <w:tcMar>
              <w:top w:type="dxa" w:w="80"/>
              <w:left w:type="dxa" w:w="100"/>
              <w:bottom w:type="dxa" w:w="80"/>
              <w:right w:type="dxa" w:w="100"/>
            </w:tcMar>
            <w:vAlign w:val="center"/>
          </w:tcPr>
          <w:p>
            <w:r>
              <w:rPr>
                <w:b w:val="false"/>
                <w:bCs w:val="false"/>
                <w:color w:val="000000"/>
                <w:sz w:val="19"/>
                <w:szCs w:val="19"/>
              </w:rPr>
              <w:t xml:space="preserve">Package name input</w:t>
            </w:r>
          </w:p>
        </w:tc>
        <w:tc>
          <w:tcPr>
            <w:tcW w:type="dxa" w:w="1400"/>
            <w:tcMar>
              <w:top w:type="dxa" w:w="80"/>
              <w:left w:type="dxa" w:w="100"/>
              <w:bottom w:type="dxa" w:w="80"/>
              <w:right w:type="dxa" w:w="100"/>
            </w:tcMar>
            <w:vAlign w:val="center"/>
          </w:tcPr>
          <w:p>
            <w:r>
              <w:rPr>
                <w:b w:val="false"/>
                <w:bCs w:val="false"/>
                <w:color w:val="000000"/>
                <w:sz w:val="19"/>
                <w:szCs w:val="19"/>
              </w:rPr>
              <w:t xml:space="preserve">Text field</w:t>
            </w:r>
          </w:p>
        </w:tc>
        <w:tc>
          <w:tcPr>
            <w:tcW w:type="dxa" w:w="5800"/>
            <w:tcMar>
              <w:top w:type="dxa" w:w="80"/>
              <w:left w:type="dxa" w:w="100"/>
              <w:bottom w:type="dxa" w:w="80"/>
              <w:right w:type="dxa" w:w="100"/>
            </w:tcMar>
            <w:vAlign w:val="center"/>
          </w:tcPr>
          <w:p>
            <w:r>
              <w:rPr>
                <w:b w:val="false"/>
                <w:bCs w:val="false"/>
                <w:color w:val="000000"/>
                <w:sz w:val="19"/>
                <w:szCs w:val="19"/>
              </w:rPr>
              <w:t xml:space="preserve">Holds the name of the curriculum package to distribute.</w:t>
            </w:r>
          </w:p>
        </w:tc>
      </w:tr>
      <w:tr>
        <w:tc>
          <w:tcPr>
            <w:tcW w:type="dxa" w:w="2200"/>
            <w:shd w:fill="F2F2F2" w:val="clear"/>
            <w:tcMar>
              <w:top w:type="dxa" w:w="80"/>
              <w:left w:type="dxa" w:w="100"/>
              <w:bottom w:type="dxa" w:w="80"/>
              <w:right w:type="dxa" w:w="100"/>
            </w:tcMar>
            <w:vAlign w:val="center"/>
          </w:tcPr>
          <w:p>
            <w:r>
              <w:rPr>
                <w:b w:val="false"/>
                <w:bCs w:val="false"/>
                <w:color w:val="000000"/>
                <w:sz w:val="19"/>
                <w:szCs w:val="19"/>
              </w:rPr>
              <w:t xml:space="preserve">Target cluster dropdown</w:t>
            </w:r>
          </w:p>
        </w:tc>
        <w:tc>
          <w:tcPr>
            <w:tcW w:type="dxa" w:w="1400"/>
            <w:shd w:fill="F2F2F2" w:val="clear"/>
            <w:tcMar>
              <w:top w:type="dxa" w:w="80"/>
              <w:left w:type="dxa" w:w="100"/>
              <w:bottom w:type="dxa" w:w="80"/>
              <w:right w:type="dxa" w:w="100"/>
            </w:tcMar>
            <w:vAlign w:val="center"/>
          </w:tcPr>
          <w:p>
            <w:r>
              <w:rPr>
                <w:b w:val="false"/>
                <w:bCs w:val="false"/>
                <w:color w:val="000000"/>
                <w:sz w:val="19"/>
                <w:szCs w:val="19"/>
              </w:rPr>
              <w:t xml:space="preserve">Dropdown</w:t>
            </w:r>
          </w:p>
        </w:tc>
        <w:tc>
          <w:tcPr>
            <w:tcW w:type="dxa" w:w="5800"/>
            <w:shd w:fill="F2F2F2" w:val="clear"/>
            <w:tcMar>
              <w:top w:type="dxa" w:w="80"/>
              <w:left w:type="dxa" w:w="100"/>
              <w:bottom w:type="dxa" w:w="80"/>
              <w:right w:type="dxa" w:w="100"/>
            </w:tcMar>
            <w:vAlign w:val="center"/>
          </w:tcPr>
          <w:p>
            <w:r>
              <w:rPr>
                <w:b w:val="false"/>
                <w:bCs w:val="false"/>
                <w:color w:val="000000"/>
                <w:sz w:val="19"/>
                <w:szCs w:val="19"/>
              </w:rPr>
              <w:t xml:space="preserve">Selects which cluster receives the package.</w:t>
            </w:r>
          </w:p>
        </w:tc>
      </w:tr>
      <w:tr>
        <w:tc>
          <w:tcPr>
            <w:tcW w:type="dxa" w:w="2200"/>
            <w:tcMar>
              <w:top w:type="dxa" w:w="80"/>
              <w:left w:type="dxa" w:w="100"/>
              <w:bottom w:type="dxa" w:w="80"/>
              <w:right w:type="dxa" w:w="100"/>
            </w:tcMar>
            <w:vAlign w:val="center"/>
          </w:tcPr>
          <w:p>
            <w:r>
              <w:rPr>
                <w:b w:val="false"/>
                <w:bCs w:val="false"/>
                <w:color w:val="000000"/>
                <w:sz w:val="19"/>
                <w:szCs w:val="19"/>
              </w:rPr>
              <w:t xml:space="preserve">Push to schools button</w:t>
            </w:r>
          </w:p>
        </w:tc>
        <w:tc>
          <w:tcPr>
            <w:tcW w:type="dxa" w:w="1400"/>
            <w:tcMar>
              <w:top w:type="dxa" w:w="80"/>
              <w:left w:type="dxa" w:w="100"/>
              <w:bottom w:type="dxa" w:w="80"/>
              <w:right w:type="dxa" w:w="100"/>
            </w:tcMar>
            <w:vAlign w:val="center"/>
          </w:tcPr>
          <w:p>
            <w:r>
              <w:rPr>
                <w:b w:val="false"/>
                <w:bCs w:val="false"/>
                <w:color w:val="000000"/>
                <w:sz w:val="19"/>
                <w:szCs w:val="19"/>
              </w:rPr>
              <w:t xml:space="preserve">Button</w:t>
            </w:r>
          </w:p>
        </w:tc>
        <w:tc>
          <w:tcPr>
            <w:tcW w:type="dxa" w:w="5800"/>
            <w:tcMar>
              <w:top w:type="dxa" w:w="80"/>
              <w:left w:type="dxa" w:w="100"/>
              <w:bottom w:type="dxa" w:w="80"/>
              <w:right w:type="dxa" w:w="100"/>
            </w:tcMar>
            <w:vAlign w:val="center"/>
          </w:tcPr>
          <w:p>
            <w:r>
              <w:rPr>
                <w:b w:val="false"/>
                <w:bCs w:val="false"/>
                <w:color w:val="000000"/>
                <w:sz w:val="19"/>
                <w:szCs w:val="19"/>
              </w:rPr>
              <w:t xml:space="preserve">On click, adds a log line recording the package name and target cluster — modeling FR11.2, where the package is pushed once to the cluster and then reaches individual schools' devices via their own Local Content Mesh rather than a repeated central push to every device.</w:t>
            </w:r>
          </w:p>
        </w:tc>
      </w:tr>
      <w:tr>
        <w:tc>
          <w:tcPr>
            <w:tcW w:type="dxa" w:w="2200"/>
            <w:shd w:fill="F2F2F2" w:val="clear"/>
            <w:tcMar>
              <w:top w:type="dxa" w:w="80"/>
              <w:left w:type="dxa" w:w="100"/>
              <w:bottom w:type="dxa" w:w="80"/>
              <w:right w:type="dxa" w:w="100"/>
            </w:tcMar>
            <w:vAlign w:val="center"/>
          </w:tcPr>
          <w:p>
            <w:r>
              <w:rPr>
                <w:b w:val="false"/>
                <w:bCs w:val="false"/>
                <w:color w:val="000000"/>
                <w:sz w:val="19"/>
                <w:szCs w:val="19"/>
              </w:rPr>
              <w:t xml:space="preserve">Push log</w:t>
            </w:r>
          </w:p>
        </w:tc>
        <w:tc>
          <w:tcPr>
            <w:tcW w:type="dxa" w:w="1400"/>
            <w:shd w:fill="F2F2F2" w:val="clear"/>
            <w:tcMar>
              <w:top w:type="dxa" w:w="80"/>
              <w:left w:type="dxa" w:w="100"/>
              <w:bottom w:type="dxa" w:w="80"/>
              <w:right w:type="dxa" w:w="100"/>
            </w:tcMar>
            <w:vAlign w:val="center"/>
          </w:tcPr>
          <w:p>
            <w:r>
              <w:rPr>
                <w:b w:val="false"/>
                <w:bCs w:val="false"/>
                <w:color w:val="000000"/>
                <w:sz w:val="19"/>
                <w:szCs w:val="19"/>
              </w:rPr>
              <w:t xml:space="preserve">Text list</w:t>
            </w:r>
          </w:p>
        </w:tc>
        <w:tc>
          <w:tcPr>
            <w:tcW w:type="dxa" w:w="5800"/>
            <w:shd w:fill="F2F2F2" w:val="clear"/>
            <w:tcMar>
              <w:top w:type="dxa" w:w="80"/>
              <w:left w:type="dxa" w:w="100"/>
              <w:bottom w:type="dxa" w:w="80"/>
              <w:right w:type="dxa" w:w="100"/>
            </w:tcMar>
            <w:vAlign w:val="center"/>
          </w:tcPr>
          <w:p>
            <w:r>
              <w:rPr>
                <w:b w:val="false"/>
                <w:bCs w:val="false"/>
                <w:color w:val="000000"/>
                <w:sz w:val="19"/>
                <w:szCs w:val="19"/>
              </w:rPr>
              <w:t xml:space="preserve">Accumulates one line per push action, most recent first, in monospace.</w:t>
            </w:r>
          </w:p>
        </w:tc>
      </w:tr>
    </w:tbl>
    <w:p>
      <w:r>
        <w:br w:type="page"/>
      </w:r>
    </w:p>
    <w:p>
      <w:pPr>
        <w:pStyle w:val="Heading1"/>
        <w:spacing w:after="160" w:before="360"/>
      </w:pPr>
      <w:r>
        <w:t xml:space="preserve">7. Implementation Notes and Honest Limitations</w:t>
      </w:r>
    </w:p>
    <w:p>
      <w:pPr>
        <w:spacing w:after="120"/>
      </w:pPr>
      <w:r>
        <w:t xml:space="preserve">• All state in this prototype lives in React component state (useState/useEffect) and resets on page reload. Claude.ai artifacts cannot use localStorage, sessionStorage, or IndexedDB, so this build intentionally simulates the offline storage layer rather than persisting it — the real Dexie/IndexedDB schema is implemented separately in the core code package (EduBridge_Core.zip).</w:t>
      </w:r>
    </w:p>
    <w:p>
      <w:pPr>
        <w:spacing w:after="120"/>
      </w:pPr>
      <w:r>
        <w:t xml:space="preserve">• The BKT mastery formula used in the Student dashboard is the identical algorithm to frontend/src/mastery/bktEngine.js in the core package, so behavior demonstrated here (mastery rising with correct answers, recommending the weakest topic) is not just illustrative — it is the same math, verified separately by that package's automated tests.</w:t>
      </w:r>
    </w:p>
    <w:p>
      <w:pPr>
        <w:spacing w:after="120"/>
      </w:pPr>
      <w:r>
        <w:t xml:space="preserve">• The AI tutor's four tiers are simulated with canned response text rather than live Gemini/local-model calls, so the connectivity-driven tier switching can be demonstrated without an API key; wiring real calls means replacing the two response-generation branches in the AITutor component.</w:t>
      </w:r>
    </w:p>
    <w:p>
      <w:pPr>
        <w:spacing w:after="120"/>
      </w:pPr>
      <w:r>
        <w:t xml:space="preserve">• The Local Content Mesh's "Advertise to mesh" action is a state-change simulation (peer count increment), not a real WebRTC/BroadcastChannel transfer; the actual transfer protocol, including checksum verification, is implemented and tested in frontend/src/mesh/contentMesh.js in the core package.</w:t>
      </w:r>
    </w:p>
    <w:p>
      <w:pPr>
        <w:spacing w:after="120"/>
      </w:pPr>
      <w:r>
        <w:t xml:space="preserve">• Multi-tenant scoping (a School Admin only seeing their own school, a District Admin seeing all schools in their district) is not enforced in this prototype — every role's data is shown unconditionally for demo purposes. Real tenant scoping is enforced server-side in the backend skeleton's data model.</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4B5" w:sz="8" w:space="4"/>
      </w:pBdr>
      <w:spacing w:after="160" w:before="360"/>
    </w:pPr>
    <w:rPr>
      <w:rFonts w:ascii="Calibri" w:cs="Calibri" w:eastAsia="Calibri" w:hAnsi="Calibri"/>
      <w:b/>
      <w:bCs/>
      <w:color w:val="1F3864"/>
      <w:sz w:val="30"/>
      <w:szCs w:val="30"/>
    </w:rPr>
  </w:style>
  <w:style w:type="paragraph" w:styleId="Heading2">
    <w:name w:val="Heading 2"/>
    <w:basedOn w:val="Normal"/>
    <w:next w:val="Normal"/>
    <w:qFormat/>
    <w:pPr>
      <w:spacing w:after="120" w:before="260"/>
    </w:pPr>
    <w:rPr>
      <w:rFonts w:ascii="Calibri" w:cs="Calibri" w:eastAsia="Calibri" w:hAnsi="Calibri"/>
      <w:b/>
      <w:bCs/>
      <w:color w:val="2E74B5"/>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2026-07-14T03:19:53.431Z</dcterms:created>
  <dcterms:modified xsi:type="dcterms:W3CDTF">2026-07-14T03:19:53.446Z</dcterms:modified>
</cp:coreProperties>
</file>

<file path=docProps/custom.xml><?xml version="1.0" encoding="utf-8"?>
<Properties xmlns="http://schemas.openxmlformats.org/officeDocument/2006/custom-properties" xmlns:vt="http://schemas.openxmlformats.org/officeDocument/2006/docPropsVTypes"/>
</file>