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-Assumption: Supports 8,640,000,000 messages per day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IaaS &amp; 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EC2 (using Amazon Linux OS)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Storage-optimized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instances per month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  <w:rtl w:val="0"/>
              </w:rPr>
              <w:t xml:space="preserve">X2gd.2xlarge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  <w:rtl w:val="0"/>
              </w:rPr>
              <w:t xml:space="preserve">8vCPU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  <w:rtl w:val="0"/>
              </w:rPr>
              <w:t xml:space="preserve">128 GiB memory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  <w:rtl w:val="0"/>
              </w:rPr>
              <w:t xml:space="preserve">Elastic load balancing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16191f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highlight w:val="white"/>
                <w:rtl w:val="0"/>
              </w:rPr>
              <w:t xml:space="preserve">$</w:t>
            </w: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highlight w:val="white"/>
                <w:rtl w:val="0"/>
              </w:rPr>
              <w:t xml:space="preserve">1,765.86 per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6191f"/>
                <w:sz w:val="21"/>
                <w:szCs w:val="21"/>
                <w:highlight w:val="white"/>
                <w:rtl w:val="0"/>
              </w:rPr>
              <w:t xml:space="preserve">$993.60 per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DynamoDB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upfront : $1080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$1768.33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$4527.79 per month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SaaS/Software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$0.00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Pinpoint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CloudWatch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$482.50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Management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$0.00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Third-party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$1103.50 per month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$5631.29 per month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$67,575.48 per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