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media/image13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2.png" ContentType="image/png"/>
  <Override PartName="/word/media/image2.emf" ContentType="image/x-emf"/>
  <Override PartName="/word/media/image3.png" ContentType="image/png"/>
  <Override PartName="/word/media/image11.png" ContentType="image/png"/>
  <Override PartName="/word/media/image1.emf" ContentType="image/x-emf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КАФЕДРА ИНФОРМАТИКИ</w:t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tabs>
          <w:tab w:val="left" w:pos="33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1</w:t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b/>
          <w:bCs/>
          <w:sz w:val="28"/>
        </w:rPr>
        <w:t>Информационные сети. Основы безопасности. Информационные сети. Основы безопасности.</w:t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tabs>
          <w:tab w:val="left" w:pos="598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гр. 75350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11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Муха Д.С.</w:t>
      </w:r>
    </w:p>
    <w:p>
      <w:pPr>
        <w:pStyle w:val="1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 </w:t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Протько М.И.</w:t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Минск, 20</w:t>
      </w:r>
      <w:bookmarkStart w:id="0" w:name="_Toc506212736"/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</w:rPr>
      </w:pPr>
      <w:r>
        <w:rPr>
          <w:rFonts w:eastAsia="Times New Roman" w:cs="Times New Roman" w:ascii="Times New Roman" w:hAnsi="Times New Roman"/>
          <w:color w:val="auto"/>
          <w:sz w:val="32"/>
        </w:rPr>
        <w:t xml:space="preserve">1. </w:t>
      </w:r>
      <w:bookmarkEnd w:id="0"/>
      <w:r>
        <w:rPr>
          <w:rFonts w:eastAsia="Times New Roman" w:cs="Times New Roman" w:ascii="Times New Roman" w:hAnsi="Times New Roman"/>
          <w:color w:val="auto"/>
          <w:sz w:val="32"/>
        </w:rPr>
        <w:t>Введение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Целью данной лабораторной было р</w:t>
      </w:r>
      <w:bookmarkStart w:id="1" w:name="_Toc506212737"/>
      <w:r>
        <w:rPr>
          <w:rFonts w:cs="Times New Roman" w:ascii="Times New Roman" w:hAnsi="Times New Roman"/>
          <w:bCs/>
          <w:sz w:val="28"/>
          <w:szCs w:val="28"/>
        </w:rPr>
        <w:t>еализовать программные средства шифрования и дешифрования текстовых файлов при помощи Шифра Цезаря, (шифра сдвига, кода Цезаря) и шифра Виженера.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Изучить теоретические сведения.</w:t>
      </w:r>
    </w:p>
    <w:p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программы, читающие данные из файла и шифрующие (дешифрующие) их с помощью с помощью </w:t>
      </w:r>
      <w:r>
        <w:rPr>
          <w:rFonts w:cs="Times New Roman" w:ascii="Times New Roman" w:hAnsi="Times New Roman"/>
          <w:bCs/>
          <w:sz w:val="28"/>
          <w:szCs w:val="28"/>
        </w:rPr>
        <w:t>Шифра Цезаря и шифра Виженера.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bCs/>
        </w:rPr>
      </w:pPr>
      <w:r>
        <w:rPr>
          <w:bCs/>
        </w:rPr>
      </w:r>
    </w:p>
    <w:p>
      <w:pPr>
        <w:pStyle w:val="Normal"/>
        <w:ind w:firstLine="708"/>
        <w:jc w:val="center"/>
        <w:rPr>
          <w:rStyle w:val="1"/>
          <w:rFonts w:ascii="Times New Roman" w:hAnsi="Times New Roman" w:cs="Times New Roman"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2</w:t>
      </w:r>
      <w:r>
        <w:rPr>
          <w:rStyle w:val="1"/>
          <w:rFonts w:cs="Times New Roman" w:ascii="Times New Roman" w:hAnsi="Times New Roman"/>
          <w:color w:val="auto"/>
          <w:sz w:val="32"/>
          <w:szCs w:val="32"/>
        </w:rPr>
        <w:t xml:space="preserve">. </w:t>
      </w:r>
      <w:bookmarkEnd w:id="1"/>
      <w:r>
        <w:rPr>
          <w:rStyle w:val="1"/>
          <w:rFonts w:cs="Times New Roman" w:ascii="Times New Roman" w:hAnsi="Times New Roman"/>
          <w:color w:val="auto"/>
          <w:sz w:val="32"/>
          <w:szCs w:val="32"/>
        </w:rPr>
        <w:t>Блок-схемы алгоритмов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1) Шифр Цезаря: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/>
      </w:r>
    </w:p>
    <w:p>
      <w:pPr>
        <w:sectPr>
          <w:footerReference w:type="default" r:id="rId5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200"/>
        <w:contextualSpacing/>
        <w:jc w:val="center"/>
        <w:rPr>
          <w:rFonts w:ascii="Times New Roman" w:hAnsi="Times New Roman" w:eastAsia="" w:cs="Times New Roman" w:eastAsiaTheme="majorEastAsia"/>
          <w:b/>
          <w:b/>
          <w:bCs/>
          <w:sz w:val="32"/>
          <w:szCs w:val="32"/>
          <w:lang w:val="en-US"/>
        </w:rPr>
      </w:pPr>
      <w:bookmarkStart w:id="2" w:name="_Toc506212738"/>
      <w:r>
        <w:rPr/>
        <w:object>
          <v:shape id="ole_rId3" style="width:277.8pt;height:543.6pt" o:ole="">
            <v:imagedata r:id="rId4" o:title=""/>
          </v:shape>
          <o:OLEObject Type="Embed" ProgID="Visio.Drawing.15" ShapeID="ole_rId3" DrawAspect="Content" ObjectID="_1764564943" r:id="rId3"/>
        </w:object>
      </w:r>
    </w:p>
    <w:p>
      <w:pPr>
        <w:pStyle w:val="Normal"/>
        <w:spacing w:before="0" w:after="200"/>
        <w:contextualSpacing/>
        <w:rPr>
          <w:rFonts w:ascii="Times New Roman" w:hAnsi="Times New Roman" w:eastAsia="" w:cs="Times New Roman" w:eastAsiaTheme="majorEastAsia"/>
          <w:b/>
          <w:b/>
          <w:bCs/>
          <w:sz w:val="32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sz w:val="32"/>
          <w:szCs w:val="28"/>
        </w:rPr>
        <w:t>2) Шифр Виженера</w:t>
      </w:r>
    </w:p>
    <w:p>
      <w:pPr>
        <w:pStyle w:val="Normal"/>
        <w:rPr/>
      </w:pPr>
      <w:r>
        <w:rPr/>
        <w:object>
          <v:shape id="ole_rId6" style="width:150pt;height:665.4pt" o:ole="">
            <v:imagedata r:id="rId7" o:title=""/>
          </v:shape>
          <o:OLEObject Type="Embed" ProgID="Visio.Drawing.15" ShapeID="ole_rId6" DrawAspect="Content" ObjectID="_1206271428" r:id="rId6"/>
        </w:objec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32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32"/>
          <w:szCs w:val="28"/>
        </w:rPr>
      </w:r>
      <w:bookmarkStart w:id="3" w:name="_GoBack"/>
      <w:bookmarkStart w:id="4" w:name="_GoBack"/>
      <w:bookmarkEnd w:id="4"/>
    </w:p>
    <w:p>
      <w:pPr>
        <w:pStyle w:val="Normal"/>
        <w:jc w:val="center"/>
        <w:rPr>
          <w:rFonts w:ascii="Times New Roman" w:hAnsi="Times New Roman" w:eastAsia="" w:cs="Times New Roman" w:eastAsiaTheme="majorEastAsia"/>
          <w:b/>
          <w:b/>
          <w:bCs/>
          <w:sz w:val="32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sz w:val="32"/>
          <w:szCs w:val="28"/>
        </w:rPr>
        <w:t>3. Теоретические сведения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Шифр Цезаря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Цезаря, также известный, как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шифр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сдвига,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код Цезаря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или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Цезаря – это вид шифра подстановки, в котором каждый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символ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назван в честь римского императора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шифр Виженера, и все ещё имеет современное приложение в системе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ROT13. Как и все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350" distL="0" distR="635">
            <wp:extent cx="3028950" cy="1270000"/>
            <wp:effectExtent l="0" t="0" r="0" b="0"/>
            <wp:docPr id="1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 Шифр Цезаря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Математическая модель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>
        <w:rPr>
          <w:rFonts w:eastAsia="Calibri" w:cs="Times New Roman" w:ascii="Times New Roman" w:hAnsi="Times New Roman"/>
          <w:sz w:val="28"/>
          <w:szCs w:val="28"/>
        </w:rPr>
        <w:t>модульной арифметики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9525">
            <wp:extent cx="1781175" cy="200025"/>
            <wp:effectExtent l="0" t="0" r="0" b="0"/>
            <wp:docPr id="2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2152650" cy="200025"/>
            <wp:effectExtent l="0" t="0" r="0" b="0"/>
            <wp:docPr id="3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/>
        <w:drawing>
          <wp:inline distT="0" distB="9525" distL="0" distR="9525">
            <wp:extent cx="104775" cy="85725"/>
            <wp:effectExtent l="0" t="0" r="0" b="0"/>
            <wp:docPr id="4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– символ открытого текста, </w:t>
      </w:r>
      <w:r>
        <w:rPr/>
        <w:drawing>
          <wp:inline distT="0" distB="9525" distL="0" distR="0">
            <wp:extent cx="95250" cy="123825"/>
            <wp:effectExtent l="0" t="0" r="0" b="0"/>
            <wp:docPr id="5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– символ шифрованного текста, </w:t>
      </w:r>
      <w:r>
        <w:rPr/>
        <w:drawing>
          <wp:inline distT="0" distB="9525" distL="0" distR="0">
            <wp:extent cx="114300" cy="85725"/>
            <wp:effectExtent l="0" t="0" r="0" b="0"/>
            <wp:docPr id="6" name="Рисунок 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~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eastAsia="Calibri" w:cs="Times New Roman" w:ascii="Times New Roman" w:hAnsi="Times New Roman"/>
          <w:sz w:val="28"/>
          <w:szCs w:val="28"/>
        </w:rPr>
        <w:t>мощность</w:t>
      </w:r>
      <w:r>
        <w:rPr>
          <w:rFonts w:cs="Times New Roman" w:ascii="Times New Roman" w:hAnsi="Times New Roman"/>
          <w:sz w:val="28"/>
          <w:szCs w:val="28"/>
        </w:rPr>
        <w:t xml:space="preserve"> алфавита, а </w:t>
      </w:r>
      <w:r>
        <w:rPr/>
        <w:drawing>
          <wp:inline distT="0" distB="0" distL="0" distR="9525">
            <wp:extent cx="85725" cy="133350"/>
            <wp:effectExtent l="0" t="0" r="0" b="0"/>
            <wp:docPr id="7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~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– ключ.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точки зрения математики шифр Цезаря является частным случаем </w:t>
      </w:r>
      <w:r>
        <w:rPr>
          <w:rFonts w:eastAsia="Calibri" w:cs="Times New Roman" w:ascii="Times New Roman" w:hAnsi="Times New Roman"/>
          <w:sz w:val="28"/>
          <w:szCs w:val="28"/>
        </w:rPr>
        <w:t>аффинного шифра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Пример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Шифрование с использованием ключа </w:t>
      </w:r>
      <w:r>
        <w:rPr/>
        <w:drawing>
          <wp:inline distT="0" distB="0" distL="0" distR="9525">
            <wp:extent cx="428625" cy="133350"/>
            <wp:effectExtent l="0" t="0" r="0" b="0"/>
            <wp:docPr id="8" name="Рисунок 1" descr="k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k =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и так далее: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алфавит: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АБВГДЕЁЖЗИЙКЛМНОПРСТУФХЦЧШЩЪЫЬЭЮЯ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Шифрованный: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ГДЕЁЖЗИЙКЛМНОПРСТУФХЦЧШЩЪЫЬЭЮЯАБ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Оригинальный текст: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Съешь же ещё этих мягких французских булок, да выпей чаю.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Фэзыя йз зьи ахлш пвёнлш чугрщцкфнлш дцосн, жг еютзм ъгб.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Шифр Виженера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ATTACKATDAWN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LEMONLEMONLE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текст: ATTACKATDAWN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Ключ: LEMONLEMONLE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Зашифрованный текст: LXFOPVEFRNHR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552700" cy="2552700"/>
            <wp:effectExtent l="0" t="0" r="0" b="0"/>
            <wp:docPr id="9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2. Квадрат Виженера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vanish/>
          <w:sz w:val="28"/>
          <w:szCs w:val="28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 xml:space="preserve">— количество букв в алфавите, </w:t>
      </w:r>
      <w:r>
        <w:rPr>
          <w:rFonts w:cs="Times New Roman" w:ascii="Times New Roman" w:hAnsi="Times New Roman"/>
          <w:vanish/>
          <w:sz w:val="28"/>
          <w:szCs w:val="28"/>
        </w:rPr>
        <w:t xml:space="preserve">m j </w:t>
      </w:r>
      <w:r>
        <w:rPr>
          <w:rFonts w:cs="Times New Roman" w:ascii="Times New Roman" w:hAnsi="Times New Roman"/>
          <w:sz w:val="28"/>
          <w:szCs w:val="28"/>
        </w:rPr>
        <w:t xml:space="preserve">— буквы открытого текста, </w:t>
      </w:r>
      <w:r>
        <w:rPr>
          <w:rFonts w:cs="Times New Roman" w:ascii="Times New Roman" w:hAnsi="Times New Roman"/>
          <w:vanish/>
          <w:sz w:val="28"/>
          <w:szCs w:val="28"/>
        </w:rPr>
        <w:t xml:space="preserve">k j </w:t>
      </w:r>
      <w:r>
        <w:rPr>
          <w:rFonts w:cs="Times New Roman" w:ascii="Times New Roman" w:hAnsi="Times New Roman"/>
          <w:sz w:val="28"/>
          <w:szCs w:val="28"/>
        </w:rPr>
        <w:t>— буквы ключа, то шифрование Виженера можно записать следующим образом: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vanish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vanish/>
          <w:sz w:val="28"/>
          <w:szCs w:val="28"/>
        </w:rPr>
        <w:t xml:space="preserve">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vanish/>
          <w:sz w:val="28"/>
          <w:szCs w:val="28"/>
        </w:rPr>
        <w:t xml:space="preserve"> =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vanish/>
          <w:sz w:val="28"/>
          <w:szCs w:val="28"/>
        </w:rPr>
        <w:t xml:space="preserve">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vanish/>
          <w:sz w:val="28"/>
          <w:szCs w:val="28"/>
        </w:rPr>
        <w:t xml:space="preserve"> +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vanish/>
          <w:sz w:val="28"/>
          <w:szCs w:val="28"/>
        </w:rPr>
        <w:t xml:space="preserve">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vanish/>
          <w:sz w:val="28"/>
          <w:szCs w:val="28"/>
        </w:rPr>
        <w:t xml:space="preserve"> (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vanish/>
          <w:sz w:val="28"/>
          <w:szCs w:val="28"/>
        </w:rPr>
        <w:t xml:space="preserve"> </w:t>
      </w:r>
      <w:r>
        <w:rPr>
          <w:rFonts w:cs="Times New Roman" w:ascii="Times New Roman" w:hAnsi="Times New Roman"/>
          <w:vanish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vanish/>
          <w:sz w:val="28"/>
          <w:szCs w:val="28"/>
        </w:rPr>
        <w:t xml:space="preserve"> )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расшифровывание: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>
        <w:rPr>
          <w:rFonts w:cs="Times New Roman" w:ascii="Times New Roman" w:hAnsi="Times New Roman"/>
          <w:vanish/>
          <w:sz w:val="28"/>
          <w:szCs w:val="28"/>
          <w:lang w:val="en-US"/>
        </w:rPr>
        <w:t xml:space="preserve">m j = c j − k j ( mod n )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sz w:val="28"/>
          <w:szCs w:val="28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расшифровывание.</w:t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id="5" w:name="_Toc506212738"/>
      <w:r>
        <w:rPr>
          <w:rFonts w:cs="Times New Roman" w:ascii="Times New Roman" w:hAnsi="Times New Roman"/>
          <w:color w:val="auto"/>
          <w:sz w:val="32"/>
        </w:rPr>
        <w:t xml:space="preserve">4. </w:t>
      </w:r>
      <w:bookmarkStart w:id="6" w:name="_Toc506212739"/>
      <w:bookmarkEnd w:id="5"/>
      <w:r>
        <w:rPr>
          <w:rFonts w:eastAsia="Times New Roman" w:cs="Times New Roman" w:ascii="Times New Roman" w:hAnsi="Times New Roman"/>
          <w:color w:val="auto"/>
          <w:sz w:val="32"/>
          <w:szCs w:val="32"/>
        </w:rPr>
        <w:t>Результаты выполнения</w:t>
      </w:r>
      <w:bookmarkEnd w:id="6"/>
      <w:r>
        <w:rPr>
          <w:rFonts w:eastAsia="Times New Roman" w:cs="Times New Roman" w:ascii="Times New Roman" w:hAnsi="Times New Roman"/>
          <w:color w:val="auto"/>
          <w:sz w:val="32"/>
          <w:szCs w:val="32"/>
        </w:rPr>
        <w:t xml:space="preserve">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Шифр Цезаря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>Шифратор/</w:t>
      </w:r>
      <w:r>
        <w:rPr>
          <w:rFonts w:cs="Times New Roman" w:ascii="Times New Roman" w:hAnsi="Times New Roman"/>
          <w:sz w:val="28"/>
        </w:rPr>
        <w:t>Дешифратор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9570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Дешифратор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 xml:space="preserve">2) </w:t>
      </w:r>
      <w:r>
        <w:rPr>
          <w:rFonts w:cs="Times New Roman" w:ascii="Times New Roman" w:hAnsi="Times New Roman"/>
          <w:b/>
          <w:sz w:val="28"/>
        </w:rPr>
        <w:t>Шифр Виженера: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>Шифратор</w:t>
      </w:r>
      <w:r>
        <w:rPr>
          <w:rFonts w:cs="Times New Roman" w:ascii="Times New Roman" w:hAnsi="Times New Roman"/>
          <w:sz w:val="28"/>
        </w:rPr>
        <w:t>/Дешифратор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348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11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6"/>
        </w:rPr>
      </w:r>
    </w:p>
    <w:p>
      <w:pPr>
        <w:pStyle w:val="11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rPr/>
      </w:pPr>
      <w:r>
        <w:rPr/>
      </w:r>
      <w:bookmarkStart w:id="7" w:name="_Toc506212740"/>
      <w:bookmarkStart w:id="8" w:name="_Toc506212740"/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506212740"/>
      <w:r>
        <w:rPr>
          <w:rFonts w:cs="Times New Roman" w:ascii="Times New Roman" w:hAnsi="Times New Roman"/>
          <w:color w:val="auto"/>
          <w:sz w:val="32"/>
        </w:rPr>
        <w:t>5. Выводы</w:t>
      </w:r>
      <w:bookmarkEnd w:id="9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лабораторной работе номер один я восполнил знания о методах кодирования и декодирования Цезаря и Виженера, реализовал их программно.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6. КОД ПРОГРАММЫ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1) Шифр Цезаря: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eastAsia="Times New Roman" w:cs="Courier New" w:ascii="Consolas" w:hAnsi="Consolas"/>
          <w:b w:val="false"/>
          <w:color w:val="C678DD"/>
          <w:sz w:val="20"/>
          <w:szCs w:val="20"/>
          <w:highlight w:val="darkBlue"/>
          <w:lang w:val="en-US"/>
        </w:rPr>
        <w:t>package</w:t>
      </w:r>
      <w:r>
        <w:rPr>
          <w:rFonts w:eastAsia="Times New Roman" w:cs="Courier New" w:ascii="Consolas" w:hAnsi="Consolas"/>
          <w:b w:val="false"/>
          <w:color w:val="ABB2BF"/>
          <w:sz w:val="20"/>
          <w:szCs w:val="20"/>
          <w:highlight w:val="darkBlue"/>
          <w:lang w:val="en-US"/>
        </w:rPr>
        <w:t xml:space="preserve"> </w:t>
      </w:r>
      <w:r>
        <w:rPr>
          <w:rFonts w:eastAsia="Times New Roman" w:cs="Courier New" w:ascii="Consolas" w:hAnsi="Consolas"/>
          <w:b w:val="false"/>
          <w:color w:val="E5C07B"/>
          <w:sz w:val="20"/>
          <w:szCs w:val="20"/>
          <w:highlight w:val="darkBlue"/>
          <w:lang w:val="en-US"/>
        </w:rPr>
        <w:t>caesar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LEFT_BOUND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RIGHT_BOUND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encoded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text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RIGHT_BOUND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continue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(v)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key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RIGHT_BOUND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encoded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RIGHT_BOUND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(v)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encoded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(LEFT_BOUND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(key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tmp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encoded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decoded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text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RIGHT_BOUND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continue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(v)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key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decoded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key)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tmp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decoded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(RIGHT_BOUND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(key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tmp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decoded</w:t>
      </w:r>
    </w:p>
    <w:p>
      <w:pPr>
        <w:sectPr>
          <w:footerReference w:type="default" r:id="rId19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tLeast" w:line="285" w:before="0" w:after="0"/>
        <w:rPr/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 xml:space="preserve">2) </w:t>
      </w:r>
      <w:r>
        <w:rPr>
          <w:rFonts w:cs="Times New Roman" w:ascii="Times New Roman" w:hAnsi="Times New Roman"/>
          <w:b/>
          <w:sz w:val="28"/>
        </w:rPr>
        <w:t>Шифр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Виженера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vigenere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"unicode/utf8"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LEFT_BOUND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32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RIGHT_BOUND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122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Encode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encoded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(RIGHT_BOUND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text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utf8.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RuneCountInString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RIGHT_BOUND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encoded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(v)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(((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(key[i])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LEFT_BOUND))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module)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encoded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(val)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encoded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1AFEF"/>
          <w:sz w:val="21"/>
          <w:highlight w:val="darkBlue"/>
        </w:rPr>
        <w:t>Decode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(text, key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decoded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8C379"/>
          <w:sz w:val="21"/>
          <w:highlight w:val="darkBlue"/>
        </w:rPr>
        <w:t>""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(RIGHT_BOUND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text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utf8.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RuneCountInString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(key)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RIGHT_BOUND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decoded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(v)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6C75"/>
          <w:sz w:val="21"/>
          <w:highlight w:val="darkBlue"/>
        </w:rPr>
        <w:t>val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:=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(key[i])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val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19A66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val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module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decoded </w:t>
      </w:r>
      <w:r>
        <w:rPr>
          <w:rFonts w:ascii="Droid Sans Mono;monospace;monospace;Droid Sans Fallback" w:hAnsi="Droid Sans Mono;monospace;monospace;Droid Sans Fallback"/>
          <w:b w:val="false"/>
          <w:color w:val="E5C07B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(val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LEFT_BOUND)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highlight w:val="darkBlue"/>
        </w:rPr>
        <w:t>++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C678DD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 xml:space="preserve"> decoded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0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09403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90657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84832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82725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2e24f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dd11d1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de3026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326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2e24f4"/>
    <w:rPr/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2e24f4"/>
    <w:rPr/>
  </w:style>
  <w:style w:type="character" w:styleId="InternetLink">
    <w:name w:val="Internet Link"/>
    <w:basedOn w:val="DefaultParagraphFont"/>
    <w:uiPriority w:val="99"/>
    <w:unhideWhenUsed/>
    <w:rsid w:val="002e24f4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e24f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Заголовок Знак"/>
    <w:basedOn w:val="DefaultParagraphFont"/>
    <w:link w:val="ae"/>
    <w:uiPriority w:val="10"/>
    <w:qFormat/>
    <w:rsid w:val="005b5b8a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Основной текст с отступом 2 Знак"/>
    <w:basedOn w:val="DefaultParagraphFont"/>
    <w:link w:val="22"/>
    <w:uiPriority w:val="99"/>
    <w:qFormat/>
    <w:rsid w:val="0048351e"/>
    <w:rPr/>
  </w:style>
  <w:style w:type="character" w:styleId="Style16" w:customStyle="1">
    <w:name w:val="Основной текст Знак"/>
    <w:basedOn w:val="DefaultParagraphFont"/>
    <w:link w:val="af1"/>
    <w:uiPriority w:val="99"/>
    <w:semiHidden/>
    <w:qFormat/>
    <w:rsid w:val="00a25c05"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dd11d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5528"/>
    <w:rPr>
      <w:color w:val="808080"/>
    </w:rPr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2"/>
    <w:uiPriority w:val="99"/>
    <w:semiHidden/>
    <w:unhideWhenUsed/>
    <w:rsid w:val="00a25c0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60769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eastAsia="zh-CN" w:bidi="hi-IN" w:val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e30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302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326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Текст в заданном формате"/>
    <w:basedOn w:val="11"/>
    <w:qFormat/>
    <w:rsid w:val="00a105ba"/>
    <w:pPr/>
    <w:rPr/>
  </w:style>
  <w:style w:type="paragraph" w:styleId="ListParagraph">
    <w:name w:val="List Paragraph"/>
    <w:basedOn w:val="Normal"/>
    <w:uiPriority w:val="34"/>
    <w:qFormat/>
    <w:rsid w:val="00811ca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2e24f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e24f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1">
    <w:name w:val="TOC 1"/>
    <w:basedOn w:val="Normal"/>
    <w:autoRedefine/>
    <w:uiPriority w:val="39"/>
    <w:unhideWhenUsed/>
    <w:rsid w:val="002e24f4"/>
    <w:pPr>
      <w:spacing w:lineRule="auto" w:line="254"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2e24f4"/>
    <w:pPr>
      <w:spacing w:lineRule="auto" w:line="254"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2e24f4"/>
    <w:pPr>
      <w:spacing w:lineRule="auto" w:line="254" w:before="0" w:after="100"/>
      <w:ind w:left="440" w:hanging="0"/>
    </w:pPr>
    <w:rPr/>
  </w:style>
  <w:style w:type="paragraph" w:styleId="TOCHeading">
    <w:name w:val="TOC Heading"/>
    <w:basedOn w:val="Heading1"/>
    <w:uiPriority w:val="39"/>
    <w:semiHidden/>
    <w:unhideWhenUsed/>
    <w:qFormat/>
    <w:rsid w:val="002e24f4"/>
    <w:pPr>
      <w:spacing w:lineRule="auto" w:line="254" w:before="240" w:after="0"/>
    </w:pPr>
    <w:rPr>
      <w:b w:val="false"/>
      <w:bCs w:val="false"/>
      <w:sz w:val="32"/>
      <w:szCs w:val="32"/>
      <w:lang w:eastAsia="ru-RU"/>
    </w:rPr>
  </w:style>
  <w:style w:type="paragraph" w:styleId="Title">
    <w:name w:val="Title"/>
    <w:basedOn w:val="Normal"/>
    <w:link w:val="af"/>
    <w:uiPriority w:val="10"/>
    <w:qFormat/>
    <w:rsid w:val="005b5b8a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"/>
    <w:basedOn w:val="Normal"/>
    <w:uiPriority w:val="35"/>
    <w:unhideWhenUsed/>
    <w:qFormat/>
    <w:rsid w:val="0048351e"/>
    <w:pPr>
      <w:spacing w:lineRule="auto" w:line="240"/>
    </w:pPr>
    <w:rPr>
      <w:rFonts w:ascii="Times New Roman" w:hAnsi="Times New Roman" w:eastAsia="Times New Roman" w:cs="Times New Roman"/>
      <w:b/>
      <w:bCs/>
      <w:color w:val="4F81BD" w:themeColor="accent1"/>
      <w:sz w:val="18"/>
      <w:szCs w:val="18"/>
    </w:rPr>
  </w:style>
  <w:style w:type="paragraph" w:styleId="BodyTextIndent2">
    <w:name w:val="Body Text Indent 2"/>
    <w:basedOn w:val="Normal"/>
    <w:link w:val="23"/>
    <w:uiPriority w:val="99"/>
    <w:unhideWhenUsed/>
    <w:qFormat/>
    <w:rsid w:val="0048351e"/>
    <w:pPr>
      <w:spacing w:lineRule="auto" w:line="480" w:before="0" w:after="120"/>
      <w:ind w:left="283" w:hanging="0"/>
    </w:pPr>
    <w:rPr/>
  </w:style>
  <w:style w:type="paragraph" w:styleId="NormalWeb">
    <w:name w:val="Normal (Web)"/>
    <w:basedOn w:val="Normal"/>
    <w:uiPriority w:val="99"/>
    <w:unhideWhenUsed/>
    <w:qFormat/>
    <w:rsid w:val="00a25c05"/>
    <w:pPr>
      <w:spacing w:lineRule="auto" w:line="259" w:before="0" w:after="160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a25c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oleObject" Target="embeddings/oleObject1.bin"/><Relationship Id="rId4" Type="http://schemas.openxmlformats.org/officeDocument/2006/relationships/image" Target="media/image1.emf"/><Relationship Id="rId5" Type="http://schemas.openxmlformats.org/officeDocument/2006/relationships/footer" Target="footer2.xml"/><Relationship Id="rId6" Type="http://schemas.openxmlformats.org/officeDocument/2006/relationships/oleObject" Target="embeddings/oleObject2.bin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02718-8930-40D2-93B2-35FB4D25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LibreOffice/6.0.7.3$Linux_X86_64 LibreOffice_project/00m0$Build-3</Application>
  <Pages>12</Pages>
  <Words>1018</Words>
  <Characters>5917</Characters>
  <CharactersWithSpaces>6800</CharactersWithSpaces>
  <Paragraphs>158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2018-10-03T13:58:00Z</dcterms:created>
  <dc:creator>User</dc:creator>
  <dc:description/>
  <dc:language>en-US</dc:language>
  <cp:lastModifiedBy/>
  <dcterms:modified xsi:type="dcterms:W3CDTF">2020-05-04T23:09:40Z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