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F6E6E"/>
          <w:spacing w:val="40"/>
          <w:sz w:val="28"/>
          <w:szCs w:val="28"/>
        </w:rPr>
        <w:t xml:space="preserve">ABYTESOL</w:t>
      </w: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2A4A"/>
          <w:sz w:val="72"/>
          <w:szCs w:val="72"/>
        </w:rPr>
        <w:t xml:space="preserve">AbyteTex</w:t>
      </w:r>
    </w:p>
    <w:p>
      <w:pPr>
        <w:spacing w:after="100" w:before="120"/>
        <w:jc w:val="center"/>
      </w:pPr>
      <w:r>
        <w:rPr>
          <w:rFonts w:ascii="Calibri" w:cs="Calibri" w:eastAsia="Calibri" w:hAnsi="Calibri"/>
          <w:color w:val="44546A"/>
          <w:sz w:val="32"/>
          <w:szCs w:val="32"/>
        </w:rPr>
        <w:t xml:space="preserve">Textile Manufacturing Management System</w:t>
      </w:r>
    </w:p>
    <w:p>
      <w:pPr>
        <w:spacing w:before="400"/>
        <w:jc w:val="center"/>
      </w:pPr>
      <w:r>
        <w:rPr>
          <w:rFonts w:ascii="Calibri" w:cs="Calibri" w:eastAsia="Calibri" w:hAnsi="Calibri"/>
          <w:b/>
          <w:bCs/>
          <w:color w:val="0F6E6E"/>
          <w:spacing w:val="20"/>
          <w:sz w:val="26"/>
          <w:szCs w:val="26"/>
        </w:rPr>
        <w:t xml:space="preserve">SOFTWARE REQUIREMENTS SPECIFICATION</w:t>
      </w:r>
    </w:p>
    <w:p>
      <w:pPr>
        <w:spacing w:before="1400"/>
      </w:pPr>
    </w:p>
    <w:tbl>
      <w:tblPr>
        <w:tblW w:type="dxa" w:w="7200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700"/>
        <w:gridCol w:w="4500"/>
      </w:tblGrid>
      <w:tr>
        <w:tc>
          <w:tcPr>
            <w:tcW w:type="dxa" w:w="2700"/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4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Software Requirements Specification — AbyteTex</w:t>
            </w:r>
          </w:p>
        </w:tc>
      </w:tr>
      <w:tr>
        <w:tc>
          <w:tcPr>
            <w:tcW w:type="dxa" w:w="2700"/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Company</w:t>
            </w:r>
          </w:p>
        </w:tc>
        <w:tc>
          <w:tcPr>
            <w:tcW w:type="dxa" w:w="4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AbyteSol</w:t>
            </w:r>
          </w:p>
        </w:tc>
      </w:tr>
      <w:tr>
        <w:tc>
          <w:tcPr>
            <w:tcW w:type="dxa" w:w="2700"/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Product</w:t>
            </w:r>
          </w:p>
        </w:tc>
        <w:tc>
          <w:tcPr>
            <w:tcW w:type="dxa" w:w="4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AbyteTex</w:t>
            </w:r>
          </w:p>
        </w:tc>
      </w:tr>
      <w:tr>
        <w:tc>
          <w:tcPr>
            <w:tcW w:type="dxa" w:w="2700"/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700"/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4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Product &amp; Development Baseline</w:t>
            </w:r>
          </w:p>
        </w:tc>
      </w:tr>
      <w:tr>
        <w:tc>
          <w:tcPr>
            <w:tcW w:type="dxa" w:w="2700"/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4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Faisalabad Textile Industry, Pakistan</w:t>
            </w:r>
          </w:p>
        </w:tc>
      </w:tr>
      <w:tr>
        <w:tc>
          <w:tcPr>
            <w:tcW w:type="dxa" w:w="2700"/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4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Multi-Tenant SaaS</w:t>
            </w:r>
          </w:p>
        </w:tc>
      </w:tr>
      <w:tr>
        <w:tc>
          <w:tcPr>
            <w:tcW w:type="dxa" w:w="2700"/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Database</w:t>
            </w:r>
          </w:p>
        </w:tc>
        <w:tc>
          <w:tcPr>
            <w:tcW w:type="dxa" w:w="4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Single PostgreSQL Database</w:t>
            </w:r>
          </w:p>
        </w:tc>
      </w:tr>
      <w:tr>
        <w:tc>
          <w:tcPr>
            <w:tcW w:type="dxa" w:w="2700"/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Cloud / VPS</w:t>
            </w:r>
          </w:p>
        </w:tc>
      </w:tr>
      <w:tr>
        <w:tc>
          <w:tcPr>
            <w:tcW w:type="dxa" w:w="2700"/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Primary Platform</w:t>
            </w:r>
          </w:p>
        </w:tc>
        <w:tc>
          <w:tcPr>
            <w:tcW w:type="dxa" w:w="4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Web / Progressive Web App (PWA)</w:t>
            </w:r>
          </w:p>
        </w:tc>
      </w:tr>
      <w:tr>
        <w:tc>
          <w:tcPr>
            <w:tcW w:type="dxa" w:w="2700"/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Issue Date</w:t>
            </w:r>
          </w:p>
        </w:tc>
        <w:tc>
          <w:tcPr>
            <w:tcW w:type="dxa" w:w="4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11 September 2026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44546A"/>
          <w:spacing w:val="20"/>
          <w:sz w:val="18"/>
          <w:szCs w:val="18"/>
        </w:rPr>
        <w:t xml:space="preserve">CONFIDENTIAL — PROPRIETARY TO ABYTESOL</w:t>
      </w:r>
    </w:p>
    <w:p>
      <w:pPr>
        <w:spacing w:before="80"/>
        <w:jc w:val="center"/>
      </w:pPr>
      <w:r>
        <w:rPr>
          <w:rFonts w:ascii="Calibri" w:cs="Calibri" w:eastAsia="Calibri" w:hAnsi="Calibri"/>
          <w:i/>
          <w:iCs/>
          <w:color w:val="44546A"/>
          <w:sz w:val="16"/>
          <w:szCs w:val="16"/>
        </w:rPr>
        <w:t xml:space="preserve">This document contains confidential and proprietary information of AbyteSol. It is intended solely for internal product, engineering, and pilot-customer review and may not be reproduced or distributed without prior written consent.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pStyle w:val="Heading1"/>
        <w:spacing w:after="300"/>
      </w:pPr>
      <w:r>
        <w:rPr>
          <w:rFonts w:ascii="Calibri" w:cs="Calibri" w:eastAsia="Calibri" w:hAnsi="Calibri"/>
          <w:b/>
          <w:bCs/>
          <w:color w:val="1B2A4A"/>
        </w:rPr>
        <w:t xml:space="preserve">Table of Contents</w:t>
      </w:r>
    </w:p>
    <w:p>
      <w:pPr>
        <w:tabs>
          <w:tab w:val="right" w:pos="9350" w:leader="dot"/>
        </w:tabs>
        <w:spacing w:after="120" w:before="160"/>
        <w:ind w:left="0"/>
      </w:pP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Document Control</w:t>
      </w:r>
      <w:r>
        <w:tab/>
      </w: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5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Revision History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5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Distribution List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5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Document Conventions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5</w:t>
      </w:r>
    </w:p>
    <w:p>
      <w:pPr>
        <w:tabs>
          <w:tab w:val="right" w:pos="9350" w:leader="dot"/>
        </w:tabs>
        <w:spacing w:after="120" w:before="160"/>
        <w:ind w:left="0"/>
      </w:pP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1  Introduction</w:t>
      </w:r>
      <w:r>
        <w:tab/>
      </w: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6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1.1  Purpose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6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1.2  Scope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6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1.3  Intended Audience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6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1.4  Definitions, Acronyms &amp; Abbreviations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6</w:t>
      </w:r>
    </w:p>
    <w:p>
      <w:pPr>
        <w:tabs>
          <w:tab w:val="right" w:pos="9350" w:leader="dot"/>
        </w:tabs>
        <w:spacing w:after="120" w:before="160"/>
        <w:ind w:left="0"/>
      </w:pP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2  Product Overview</w:t>
      </w:r>
      <w:r>
        <w:tab/>
      </w: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8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2.1  Product Vision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8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2.2  Business Objectives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8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2.3  Target Market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8</w:t>
      </w:r>
    </w:p>
    <w:p>
      <w:pPr>
        <w:tabs>
          <w:tab w:val="right" w:pos="9350" w:leader="dot"/>
        </w:tabs>
        <w:spacing w:after="120" w:before="160"/>
        <w:ind w:left="0"/>
      </w:pP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3  System Architecture</w:t>
      </w:r>
      <w:r>
        <w:tab/>
      </w: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10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3.1  High-Level Architecture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10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3.2  Multi-Tenant Architecture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10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3.3  Tenant Data-Isolation Rules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10</w:t>
      </w:r>
    </w:p>
    <w:p>
      <w:pPr>
        <w:tabs>
          <w:tab w:val="right" w:pos="9350" w:leader="dot"/>
        </w:tabs>
        <w:spacing w:after="120" w:before="160"/>
        <w:ind w:left="0"/>
      </w:pP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4  User Roles &amp; Access Control</w:t>
      </w:r>
      <w:r>
        <w:tab/>
      </w: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12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4.1  Role Hierarchy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12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4.2  Permission Model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12</w:t>
      </w:r>
    </w:p>
    <w:p>
      <w:pPr>
        <w:tabs>
          <w:tab w:val="right" w:pos="9350" w:leader="dot"/>
        </w:tabs>
        <w:spacing w:after="120" w:before="160"/>
        <w:ind w:left="0"/>
      </w:pP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5  Functional Requirements — Core Platform</w:t>
      </w:r>
      <w:r>
        <w:tab/>
      </w: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13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5.1  Authentication &amp; User Management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13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5.2  Company Management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13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5.3  Factory Management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13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5.4  Master Data Management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13</w:t>
      </w:r>
    </w:p>
    <w:p>
      <w:pPr>
        <w:tabs>
          <w:tab w:val="right" w:pos="9350" w:leader="dot"/>
        </w:tabs>
        <w:spacing w:after="120" w:before="160"/>
        <w:ind w:left="0"/>
      </w:pP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6  Functional Requirements — Commercial Operations</w:t>
      </w:r>
      <w:r>
        <w:tab/>
      </w: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15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6.1  Sales Management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15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6.2  Procurement Management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15</w:t>
      </w:r>
    </w:p>
    <w:p>
      <w:pPr>
        <w:tabs>
          <w:tab w:val="right" w:pos="9350" w:leader="dot"/>
        </w:tabs>
        <w:spacing w:after="120" w:before="160"/>
        <w:ind w:left="0"/>
      </w:pP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7  Functional Requirements — Production Operations</w:t>
      </w:r>
      <w:r>
        <w:tab/>
      </w: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16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7.1  Production Management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16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7.2  Textile Process Management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16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7.3  Production Order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16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7.4  Production Batch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17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7.5  Loom &amp; Machine Management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17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7.6  Machine Production Tracking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17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7.7  Downtime Management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17</w:t>
      </w:r>
    </w:p>
    <w:p>
      <w:pPr>
        <w:tabs>
          <w:tab w:val="right" w:pos="9350" w:leader="dot"/>
        </w:tabs>
        <w:spacing w:after="120" w:before="160"/>
        <w:ind w:left="0"/>
      </w:pP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8  Functional Requirements — Inventory &amp; Logistics</w:t>
      </w:r>
      <w:r>
        <w:tab/>
      </w: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19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8.1  Inventory Management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19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8.2  Warehouse Management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19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8.3  Inventory Traceability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19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8.4  Dispatch Management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19</w:t>
      </w:r>
    </w:p>
    <w:p>
      <w:pPr>
        <w:tabs>
          <w:tab w:val="right" w:pos="9350" w:leader="dot"/>
        </w:tabs>
        <w:spacing w:after="120" w:before="160"/>
        <w:ind w:left="0"/>
      </w:pP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9  Functional Requirements — Quality &amp; Maintenance</w:t>
      </w:r>
      <w:r>
        <w:tab/>
      </w: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20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9.1  Quality Control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20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9.2  Quality Traceability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20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9.3  Maintenance Management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20</w:t>
      </w:r>
    </w:p>
    <w:p>
      <w:pPr>
        <w:tabs>
          <w:tab w:val="right" w:pos="9350" w:leader="dot"/>
        </w:tabs>
        <w:spacing w:after="120" w:before="160"/>
        <w:ind w:left="0"/>
      </w:pP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10  Functional Requirements — Human Resources</w:t>
      </w:r>
      <w:r>
        <w:tab/>
      </w: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21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10.1  HR Management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21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10.2  Attendance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21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10.3  Payroll &amp; Incentives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21</w:t>
      </w:r>
    </w:p>
    <w:p>
      <w:pPr>
        <w:tabs>
          <w:tab w:val="right" w:pos="9350" w:leader="dot"/>
        </w:tabs>
        <w:spacing w:after="120" w:before="160"/>
        <w:ind w:left="0"/>
      </w:pP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11  Costing</w:t>
      </w:r>
      <w:r>
        <w:tab/>
      </w: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22</w:t>
      </w:r>
    </w:p>
    <w:p>
      <w:pPr>
        <w:tabs>
          <w:tab w:val="right" w:pos="9350" w:leader="dot"/>
        </w:tabs>
        <w:spacing w:after="120" w:before="160"/>
        <w:ind w:left="0"/>
      </w:pP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12  Reporting &amp; Business Intelligence</w:t>
      </w:r>
      <w:r>
        <w:tab/>
      </w: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23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12.1  Owner Dashboard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23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12.2  Production Dashboard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23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12.3  Machine Dashboard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23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12.4  Inventory Dashboard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23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12.5  Quality Dashboard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23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12.6  Maintenance Dashboard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23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12.7  Notifications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24</w:t>
      </w:r>
    </w:p>
    <w:p>
      <w:pPr>
        <w:tabs>
          <w:tab w:val="right" w:pos="9350" w:leader="dot"/>
        </w:tabs>
        <w:spacing w:after="120" w:before="160"/>
        <w:ind w:left="0"/>
      </w:pP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13  Offline Functionality</w:t>
      </w:r>
      <w:r>
        <w:tab/>
      </w: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25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13.1  Offline Capability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25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13.2  Offline Synchronization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25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13.3  Conflict Management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25</w:t>
      </w:r>
    </w:p>
    <w:p>
      <w:pPr>
        <w:tabs>
          <w:tab w:val="right" w:pos="9350" w:leader="dot"/>
        </w:tabs>
        <w:spacing w:after="120" w:before="160"/>
        <w:ind w:left="0"/>
      </w:pP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14  Abyte AI — Intelligent Assistant</w:t>
      </w:r>
      <w:r>
        <w:tab/>
      </w: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26</w:t>
      </w:r>
    </w:p>
    <w:p>
      <w:pPr>
        <w:tabs>
          <w:tab w:val="right" w:pos="9350" w:leader="dot"/>
        </w:tabs>
        <w:spacing w:after="120" w:before="160"/>
        <w:ind w:left="0"/>
      </w:pP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15  File Management &amp; Audit Logging</w:t>
      </w:r>
      <w:r>
        <w:tab/>
      </w: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27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15.1  File Management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27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15.2  Audit Logs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27</w:t>
      </w:r>
    </w:p>
    <w:p>
      <w:pPr>
        <w:tabs>
          <w:tab w:val="right" w:pos="9350" w:leader="dot"/>
        </w:tabs>
        <w:spacing w:after="120" w:before="160"/>
        <w:ind w:left="0"/>
      </w:pP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16  Non-Functional Requirements</w:t>
      </w:r>
      <w:r>
        <w:tab/>
      </w: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28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16.1  Security Requirements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28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16.2  Performance Requirements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28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16.3  Scalability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28</w:t>
      </w:r>
    </w:p>
    <w:p>
      <w:pPr>
        <w:tabs>
          <w:tab w:val="right" w:pos="9350" w:leader="dot"/>
        </w:tabs>
        <w:spacing w:after="120" w:before="160"/>
        <w:ind w:left="0"/>
      </w:pP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17  Technical Architecture</w:t>
      </w:r>
      <w:r>
        <w:tab/>
      </w: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29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17.1  Database Architecture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29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17.2  Database Design Rules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29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17.3  Backend Technology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29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17.4  Frontend Technology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30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17.5  Infrastructure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30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17.6  Backup Strategy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30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17.7  API Standards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30</w:t>
      </w:r>
    </w:p>
    <w:p>
      <w:pPr>
        <w:tabs>
          <w:tab w:val="right" w:pos="9350" w:leader="dot"/>
        </w:tabs>
        <w:spacing w:after="120" w:before="160"/>
        <w:ind w:left="0"/>
      </w:pP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18  Testing Requirements</w:t>
      </w:r>
      <w:r>
        <w:tab/>
      </w: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31</w:t>
      </w:r>
    </w:p>
    <w:p>
      <w:pPr>
        <w:tabs>
          <w:tab w:val="right" w:pos="9350" w:leader="dot"/>
        </w:tabs>
        <w:spacing w:after="120" w:before="160"/>
        <w:ind w:left="0"/>
      </w:pP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19  Recommended Repository Structure</w:t>
      </w:r>
      <w:r>
        <w:tab/>
      </w: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32</w:t>
      </w:r>
    </w:p>
    <w:p>
      <w:pPr>
        <w:tabs>
          <w:tab w:val="right" w:pos="9350" w:leader="dot"/>
        </w:tabs>
        <w:spacing w:after="120" w:before="160"/>
        <w:ind w:left="0"/>
      </w:pP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20  Development Roadmap</w:t>
      </w:r>
      <w:r>
        <w:tab/>
      </w: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33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20.1  Development Methodology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33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20.2  MVP Scope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33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20.3  Phase 2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33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20.4  Phase 3 — Enterprise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34</w:t>
      </w:r>
    </w:p>
    <w:p>
      <w:pPr>
        <w:tabs>
          <w:tab w:val="right" w:pos="9350" w:leader="dot"/>
        </w:tabs>
        <w:spacing w:after="120" w:before="160"/>
        <w:ind w:left="0"/>
      </w:pP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21  Product Success Metrics</w:t>
      </w:r>
      <w:r>
        <w:tab/>
      </w: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35</w:t>
      </w:r>
    </w:p>
    <w:p>
      <w:pPr>
        <w:tabs>
          <w:tab w:val="right" w:pos="9350" w:leader="dot"/>
        </w:tabs>
        <w:spacing w:after="120" w:before="160"/>
        <w:ind w:left="0"/>
      </w:pP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22  MVP Acceptance Criteria</w:t>
      </w:r>
      <w:r>
        <w:tab/>
      </w: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36</w:t>
      </w:r>
    </w:p>
    <w:p>
      <w:pPr>
        <w:tabs>
          <w:tab w:val="right" w:pos="9350" w:leader="dot"/>
        </w:tabs>
        <w:spacing w:after="120" w:before="160"/>
        <w:ind w:left="0"/>
      </w:pP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23  Final Technical Stack</w:t>
      </w:r>
      <w:r>
        <w:tab/>
      </w: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37</w:t>
      </w:r>
    </w:p>
    <w:p>
      <w:pPr>
        <w:tabs>
          <w:tab w:val="right" w:pos="9350" w:leader="dot"/>
        </w:tabs>
        <w:spacing w:after="70" w:before="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Final Product Architecture Decision</w:t>
      </w:r>
      <w:r>
        <w:tab/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37</w:t>
      </w:r>
    </w:p>
    <w:p>
      <w:pPr>
        <w:tabs>
          <w:tab w:val="right" w:pos="9350" w:leader="dot"/>
        </w:tabs>
        <w:spacing w:after="120" w:before="160"/>
        <w:ind w:left="0"/>
      </w:pP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24  Conclusion &amp; Next Steps</w:t>
      </w:r>
      <w:r>
        <w:tab/>
      </w: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38</w:t>
      </w:r>
    </w:p>
    <w:p>
      <w:pPr>
        <w:pStyle w:val="Heading1"/>
        <w:pageBreakBefore/>
        <w:pBdr>
          <w:bottom w:val="single" w:color="0F6E6E" w:sz="6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0F6E6E"/>
        </w:rPr>
        <w:t xml:space="preserve"/>
      </w:r>
      <w:r>
        <w:rPr>
          <w:rFonts w:ascii="Calibri" w:cs="Calibri" w:eastAsia="Calibri" w:hAnsi="Calibri"/>
          <w:b/>
          <w:bCs/>
          <w:color w:val="1B2A4A"/>
        </w:rPr>
        <w:t xml:space="preserve">Document Control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/>
      </w:r>
      <w:r>
        <w:rPr>
          <w:rFonts w:ascii="Calibri" w:cs="Calibri" w:eastAsia="Calibri" w:hAnsi="Calibri"/>
          <w:b/>
          <w:bCs/>
          <w:color w:val="1B2A4A"/>
        </w:rPr>
        <w:t xml:space="preserve">Revision History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122"/>
        <w:gridCol w:w="1403"/>
        <w:gridCol w:w="1403"/>
        <w:gridCol w:w="4021"/>
        <w:gridCol w:w="1403"/>
      </w:tblGrid>
      <w:tr>
        <w:trPr>
          <w:tblHeader/>
        </w:trPr>
        <w:tc>
          <w:tcPr>
            <w:tcW w:type="dxa" w:w="1122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3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403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21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3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122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0.1</w:t>
            </w:r>
          </w:p>
        </w:tc>
        <w:tc>
          <w:tcPr>
            <w:tcW w:type="dxa" w:w="140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40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Draft</w:t>
            </w:r>
          </w:p>
        </w:tc>
        <w:tc>
          <w:tcPr>
            <w:tcW w:type="dxa" w:w="4021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Initial working draft compiled from product discovery notes</w:t>
            </w:r>
          </w:p>
        </w:tc>
        <w:tc>
          <w:tcPr>
            <w:tcW w:type="dxa" w:w="140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AbyteSol Product Team</w:t>
            </w:r>
          </w:p>
        </w:tc>
      </w:tr>
      <w:tr>
        <w:tc>
          <w:tcPr>
            <w:tcW w:type="dxa" w:w="1122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1.0</w:t>
            </w:r>
          </w:p>
        </w:tc>
        <w:tc>
          <w:tcPr>
            <w:tcW w:type="dxa" w:w="1403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11-Sep-2026</w:t>
            </w:r>
          </w:p>
        </w:tc>
        <w:tc>
          <w:tcPr>
            <w:tcW w:type="dxa" w:w="1403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Baseline</w:t>
            </w:r>
          </w:p>
        </w:tc>
        <w:tc>
          <w:tcPr>
            <w:tcW w:type="dxa" w:w="4021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First formal SRS baseline — approved for engineering planning</w:t>
            </w:r>
          </w:p>
        </w:tc>
        <w:tc>
          <w:tcPr>
            <w:tcW w:type="dxa" w:w="1403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AbyteSol Product Team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/>
      </w:r>
      <w:r>
        <w:rPr>
          <w:rFonts w:ascii="Calibri" w:cs="Calibri" w:eastAsia="Calibri" w:hAnsi="Calibri"/>
          <w:b/>
          <w:bCs/>
          <w:color w:val="1B2A4A"/>
        </w:rPr>
        <w:t xml:space="preserve">Distribution List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740"/>
        <w:gridCol w:w="5610"/>
      </w:tblGrid>
      <w:tr>
        <w:trPr>
          <w:tblHeader/>
        </w:trPr>
        <w:tc>
          <w:tcPr>
            <w:tcW w:type="dxa" w:w="374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 / Role</w:t>
            </w:r>
          </w:p>
        </w:tc>
        <w:tc>
          <w:tcPr>
            <w:tcW w:type="dxa" w:w="561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7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AbyteSol Founders / Leadership</w:t>
            </w:r>
          </w:p>
        </w:tc>
        <w:tc>
          <w:tcPr>
            <w:tcW w:type="dxa" w:w="561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Product direction and go-to-market approval</w:t>
            </w:r>
          </w:p>
        </w:tc>
      </w:tr>
      <w:tr>
        <w:tc>
          <w:tcPr>
            <w:tcW w:type="dxa" w:w="37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Engineering Team (Backend, Frontend, DevOps)</w:t>
            </w:r>
          </w:p>
        </w:tc>
        <w:tc>
          <w:tcPr>
            <w:tcW w:type="dxa" w:w="561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Technical planning, estimation, and implementation</w:t>
            </w:r>
          </w:p>
        </w:tc>
      </w:tr>
      <w:tr>
        <w:tc>
          <w:tcPr>
            <w:tcW w:type="dxa" w:w="37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Product / QA Team</w:t>
            </w:r>
          </w:p>
        </w:tc>
        <w:tc>
          <w:tcPr>
            <w:tcW w:type="dxa" w:w="561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Functional validation and test-case derivation</w:t>
            </w:r>
          </w:p>
        </w:tc>
      </w:tr>
      <w:tr>
        <w:tc>
          <w:tcPr>
            <w:tcW w:type="dxa" w:w="37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Pilot Factory Stakeholders</w:t>
            </w:r>
          </w:p>
        </w:tc>
        <w:tc>
          <w:tcPr>
            <w:tcW w:type="dxa" w:w="561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Workflow validation prior to MVP freeze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/>
      </w:r>
      <w:r>
        <w:rPr>
          <w:rFonts w:ascii="Calibri" w:cs="Calibri" w:eastAsia="Calibri" w:hAnsi="Calibri"/>
          <w:b/>
          <w:bCs/>
          <w:color w:val="1B2A4A"/>
        </w:rPr>
        <w:t xml:space="preserve">Document Conventions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Requirement statements use “shall” for mandatory capabilities and “should / may” for recommended or optional capabilities.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Section numbers follow a hierarchical scheme (e.g., 7.3 is the third subsection of Section 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Workflow chains are shown as ordered stages connected by arrows (Stage A → Stage 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Architecture and data-model diagrams are shown in fixed-width boxes for structural clarity.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Items marked “Future” or listed under Phase 2 / Phase 3 are explicitly out of scope for the MVP baseline.</w:t>
      </w:r>
    </w:p>
    <w:p>
      <w:pPr>
        <w:pStyle w:val="Heading1"/>
        <w:pageBreakBefore/>
        <w:pBdr>
          <w:bottom w:val="single" w:color="0F6E6E" w:sz="6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0F6E6E"/>
        </w:rPr>
        <w:t xml:space="preserve">1  </w:t>
      </w:r>
      <w:r>
        <w:rPr>
          <w:rFonts w:ascii="Calibri" w:cs="Calibri" w:eastAsia="Calibri" w:hAnsi="Calibri"/>
          <w:b/>
          <w:bCs/>
          <w:color w:val="1B2A4A"/>
        </w:rPr>
        <w:t xml:space="preserve">Introduction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1.1  </w:t>
      </w:r>
      <w:r>
        <w:rPr>
          <w:rFonts w:ascii="Calibri" w:cs="Calibri" w:eastAsia="Calibri" w:hAnsi="Calibri"/>
          <w:b/>
          <w:bCs/>
          <w:color w:val="1B2A4A"/>
        </w:rPr>
        <w:t xml:space="preserve">Purpose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This Software Requirements Specification (SRS) defines the functional and non-functional requirements for AbyteTex, a textile-manufacturing management platform developed by AbyteSol. It establishes the Product Requirements Baseline from which downstream engineering artefacts — the database ERD, the Prisma schema, detailed module specifications, the API specification, the role and permission matrix, factory workflow documentation, the UI/UX screen inventory, the offline synchronisation architecture, the MVP roadmap, and the QA test-case suite — are to be derived.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The document is intended to give AbyteSol's product, engineering, and quality-assurance teams, as well as pilot-factory stakeholders, a shared and unambiguous reference for what AbyteTex must do before implementation begins.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1.2  </w:t>
      </w:r>
      <w:r>
        <w:rPr>
          <w:rFonts w:ascii="Calibri" w:cs="Calibri" w:eastAsia="Calibri" w:hAnsi="Calibri"/>
          <w:b/>
          <w:bCs/>
          <w:color w:val="1B2A4A"/>
        </w:rPr>
        <w:t xml:space="preserve">Scope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AbyteTex will provide a centralized, multi-tenant SaaS platform for textile manufacturers to manage sales orders, production, textile-specific processes, looms and machines, raw materials, inventory, procurement, quality control, maintenance, human resources, attendance, costing, dispatch, reporting, business analytics, and AI-assisted decision-making. The initial release targets weaving, dyeing, processing, finishing, and garment-manufacturing businesses in Faisalabad, Pakistan, with a defined path to expansion into other Pakistani industrial regions and, subsequently, international textile markets.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1.3  </w:t>
      </w:r>
      <w:r>
        <w:rPr>
          <w:rFonts w:ascii="Calibri" w:cs="Calibri" w:eastAsia="Calibri" w:hAnsi="Calibri"/>
          <w:b/>
          <w:bCs/>
          <w:color w:val="1B2A4A"/>
        </w:rPr>
        <w:t xml:space="preserve">Intended Audience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AbyteSol leadership and product management — for scope validation and prioritisation.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Backend, frontend, and DevOps engineers — for solution design and implementation.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QA engineers — for deriving test plans and acceptance criteria.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Pilot factory stakeholders — for validating that documented workflows match real factory-floor operations.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1.4  </w:t>
      </w:r>
      <w:r>
        <w:rPr>
          <w:rFonts w:ascii="Calibri" w:cs="Calibri" w:eastAsia="Calibri" w:hAnsi="Calibri"/>
          <w:b/>
          <w:bCs/>
          <w:color w:val="1B2A4A"/>
        </w:rPr>
        <w:t xml:space="preserve">Definitions, Acronyms &amp; Abbreviations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338"/>
        <w:gridCol w:w="7013"/>
      </w:tblGrid>
      <w:tr>
        <w:trPr>
          <w:tblHeader/>
        </w:trPr>
        <w:tc>
          <w:tcPr>
            <w:tcW w:type="dxa" w:w="2338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13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33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SRS</w:t>
            </w:r>
          </w:p>
        </w:tc>
        <w:tc>
          <w:tcPr>
            <w:tcW w:type="dxa" w:w="70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338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SaaS</w:t>
            </w:r>
          </w:p>
        </w:tc>
        <w:tc>
          <w:tcPr>
            <w:tcW w:type="dxa" w:w="7013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Software as a Service</w:t>
            </w:r>
          </w:p>
        </w:tc>
      </w:tr>
      <w:tr>
        <w:tc>
          <w:tcPr>
            <w:tcW w:type="dxa" w:w="233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RBAC</w:t>
            </w:r>
          </w:p>
        </w:tc>
        <w:tc>
          <w:tcPr>
            <w:tcW w:type="dxa" w:w="70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Role-Based Access Control</w:t>
            </w:r>
          </w:p>
        </w:tc>
      </w:tr>
      <w:tr>
        <w:tc>
          <w:tcPr>
            <w:tcW w:type="dxa" w:w="2338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WIP</w:t>
            </w:r>
          </w:p>
        </w:tc>
        <w:tc>
          <w:tcPr>
            <w:tcW w:type="dxa" w:w="7013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Work in Progress (partially completed production output)</w:t>
            </w:r>
          </w:p>
        </w:tc>
      </w:tr>
      <w:tr>
        <w:tc>
          <w:tcPr>
            <w:tcW w:type="dxa" w:w="233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GSM</w:t>
            </w:r>
          </w:p>
        </w:tc>
        <w:tc>
          <w:tcPr>
            <w:tcW w:type="dxa" w:w="70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Grams per Square Metre — a standard fabric-weight measurement</w:t>
            </w:r>
          </w:p>
        </w:tc>
      </w:tr>
      <w:tr>
        <w:tc>
          <w:tcPr>
            <w:tcW w:type="dxa" w:w="2338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PWA</w:t>
            </w:r>
          </w:p>
        </w:tc>
        <w:tc>
          <w:tcPr>
            <w:tcW w:type="dxa" w:w="7013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Progressive Web App</w:t>
            </w:r>
          </w:p>
        </w:tc>
      </w:tr>
      <w:tr>
        <w:tc>
          <w:tcPr>
            <w:tcW w:type="dxa" w:w="233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ORM</w:t>
            </w:r>
          </w:p>
        </w:tc>
        <w:tc>
          <w:tcPr>
            <w:tcW w:type="dxa" w:w="70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Object-Relational Mapping</w:t>
            </w:r>
          </w:p>
        </w:tc>
      </w:tr>
      <w:tr>
        <w:tc>
          <w:tcPr>
            <w:tcW w:type="dxa" w:w="2338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MVP</w:t>
            </w:r>
          </w:p>
        </w:tc>
        <w:tc>
          <w:tcPr>
            <w:tcW w:type="dxa" w:w="7013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Minimum Viable Product</w:t>
            </w:r>
          </w:p>
        </w:tc>
      </w:tr>
      <w:tr>
        <w:tc>
          <w:tcPr>
            <w:tcW w:type="dxa" w:w="233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FMV / 409A-style valuation</w:t>
            </w:r>
          </w:p>
        </w:tc>
        <w:tc>
          <w:tcPr>
            <w:tcW w:type="dxa" w:w="70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Not applicable to this document — reserved term, unused</w:t>
            </w:r>
          </w:p>
        </w:tc>
      </w:tr>
      <w:tr>
        <w:tc>
          <w:tcPr>
            <w:tcW w:type="dxa" w:w="2338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Tenant</w:t>
            </w:r>
          </w:p>
        </w:tc>
        <w:tc>
          <w:tcPr>
            <w:tcW w:type="dxa" w:w="7013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An individual customer business (company) operating within the shared AbyteTex platform</w:t>
            </w:r>
          </w:p>
        </w:tc>
      </w:tr>
    </w:tbl>
    <w:p>
      <w:pPr>
        <w:pStyle w:val="Heading1"/>
        <w:pageBreakBefore/>
        <w:pBdr>
          <w:bottom w:val="single" w:color="0F6E6E" w:sz="6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0F6E6E"/>
        </w:rPr>
        <w:t xml:space="preserve">2  </w:t>
      </w:r>
      <w:r>
        <w:rPr>
          <w:rFonts w:ascii="Calibri" w:cs="Calibri" w:eastAsia="Calibri" w:hAnsi="Calibri"/>
          <w:b/>
          <w:bCs/>
          <w:color w:val="1B2A4A"/>
        </w:rPr>
        <w:t xml:space="preserve">Product Overview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2.1  </w:t>
      </w:r>
      <w:r>
        <w:rPr>
          <w:rFonts w:ascii="Calibri" w:cs="Calibri" w:eastAsia="Calibri" w:hAnsi="Calibri"/>
          <w:b/>
          <w:bCs/>
          <w:color w:val="1B2A4A"/>
        </w:rPr>
        <w:t xml:space="preserve">Product Vision</w:t>
      </w:r>
    </w:p>
    <w:p>
      <w:pPr>
        <w:shd w:fill="F2F2F2" w:val="clear"/>
        <w:spacing w:after="200" w:before="120"/>
        <w:jc w:val="center"/>
      </w:pPr>
      <w:r>
        <w:rPr>
          <w:rFonts w:ascii="Calibri" w:cs="Calibri" w:eastAsia="Calibri" w:hAnsi="Calibri"/>
          <w:b/>
          <w:bCs/>
          <w:i/>
          <w:iCs/>
          <w:color w:val="1B2A4A"/>
          <w:sz w:val="24"/>
          <w:szCs w:val="24"/>
        </w:rPr>
        <w:t xml:space="preserve">“To become the complete digital operating system for textile manufacturing businesses.”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AbyteTex is deliberately positioned as an industry-specific system rather than a generic ERP. It is built around the real operational problems faced by textile factories — production planning, loom management, fabric production, raw-material consumption, wastage, machine downtime, quality issues, inventory accuracy, production costing, worker management, order tracking, and overall factory performance.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2.2  </w:t>
      </w:r>
      <w:r>
        <w:rPr>
          <w:rFonts w:ascii="Calibri" w:cs="Calibri" w:eastAsia="Calibri" w:hAnsi="Calibri"/>
          <w:b/>
          <w:bCs/>
          <w:color w:val="1B2A4A"/>
        </w:rPr>
        <w:t xml:space="preserve">Business Objectives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AbyteTex is intended to help textile businesses and AbyteSol achieve the following objectives: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Digitize textile factory operations end to 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Reduce dependency on Excel spreadsheets and paper registers.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Provide real-time visibility into factory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Improve production planning and machine utilisation.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Reduce material wastage and improve inventory accuracy.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Improve quality control and traceability.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Track production costs accurately, down to the batch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Provide management dashboards and centralized data across the business.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Support multiple factories under a single company, and multiple companies on a single platform.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Provide offline functionality for factory-floor operations where connectivity is unreliable.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Create a scalable, multi-tenant SaaS product for AbyteSol's long-term growth.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2.3  </w:t>
      </w:r>
      <w:r>
        <w:rPr>
          <w:rFonts w:ascii="Calibri" w:cs="Calibri" w:eastAsia="Calibri" w:hAnsi="Calibri"/>
          <w:b/>
          <w:bCs/>
          <w:color w:val="1B2A4A"/>
        </w:rPr>
        <w:t xml:space="preserve">Target Market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4546A"/>
        </w:rPr>
        <w:t xml:space="preserve">2.3.1  </w:t>
      </w:r>
      <w:r>
        <w:rPr>
          <w:rFonts w:ascii="Calibri" w:cs="Calibri" w:eastAsia="Calibri" w:hAnsi="Calibri"/>
          <w:b/>
          <w:bCs/>
          <w:color w:val="44546A"/>
        </w:rPr>
        <w:t xml:space="preserve">Initial Market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The initial go-to-market focus is the Faisalabad textile industry, covering: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Weaving factories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Textile mills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Fabric manufacturers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Dyeing units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Processing units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Finishing units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Garment manufacturers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Textile exporters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Small textile workshops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Medium-sized textile factories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Large textile groups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4546A"/>
        </w:rPr>
        <w:t xml:space="preserve">2.3.2  </w:t>
      </w:r>
      <w:r>
        <w:rPr>
          <w:rFonts w:ascii="Calibri" w:cs="Calibri" w:eastAsia="Calibri" w:hAnsi="Calibri"/>
          <w:b/>
          <w:bCs/>
          <w:color w:val="44546A"/>
        </w:rPr>
        <w:t xml:space="preserve">Future Market Expansion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Following validation in Faisalabad, AbyteTex is planned to expand into: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Lahore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Karachi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Multan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Sialkot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Gujranwala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Other Pakistani industrial regions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International textile markets</w:t>
      </w:r>
    </w:p>
    <w:p>
      <w:pPr>
        <w:pStyle w:val="Heading1"/>
        <w:pageBreakBefore/>
        <w:pBdr>
          <w:bottom w:val="single" w:color="0F6E6E" w:sz="6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0F6E6E"/>
        </w:rPr>
        <w:t xml:space="preserve">3  </w:t>
      </w:r>
      <w:r>
        <w:rPr>
          <w:rFonts w:ascii="Calibri" w:cs="Calibri" w:eastAsia="Calibri" w:hAnsi="Calibri"/>
          <w:b/>
          <w:bCs/>
          <w:color w:val="1B2A4A"/>
        </w:rPr>
        <w:t xml:space="preserve">System Architecture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3.1  </w:t>
      </w:r>
      <w:r>
        <w:rPr>
          <w:rFonts w:ascii="Calibri" w:cs="Calibri" w:eastAsia="Calibri" w:hAnsi="Calibri"/>
          <w:b/>
          <w:bCs/>
          <w:color w:val="1B2A4A"/>
        </w:rPr>
        <w:t xml:space="preserve">High-Level Architecture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AbyteTex will be built as a Multi-Tenant Modular Monolith in its initial phase, favouring delivery speed and operational simplicity while preserving a clear path to decomposition as scale requires it.</w:t>
      </w:r>
    </w:p>
    <w:p>
      <w:pPr>
        <w:pBdr>
          <w:top w:val="single" w:color="D9D9D9" w:sz="4" w:space="8"/>
          <w:bottom w:val="single" w:color="D9D9D9" w:sz="4" w:space="8"/>
          <w:left w:val="single" w:color="D9D9D9" w:sz="4" w:space="8"/>
          <w:right w:val="single" w:color="D9D9D9" w:sz="4" w:space="8"/>
        </w:pBdr>
        <w:shd w:fill="FAFAFA" w:val="clear"/>
        <w:spacing w:after="200" w:before="120"/>
      </w:pPr>
      <w:r>
        <w:rPr>
          <w:rFonts w:ascii="Consolas" w:cs="Consolas" w:eastAsia="Consolas" w:hAnsi="Consolas"/>
          <w:color w:val="44546A"/>
          <w:sz w:val="18"/>
          <w:szCs w:val="18"/>
        </w:rPr>
        <w:t xml:space="preserve">                     AbyteTex Platform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                            |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                     Next.js Frontend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                            |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                     NestJS REST API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                            |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                      Business Logic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                            |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                       Prisma ORM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                            |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                   PostgreSQL Database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                            |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               -------------------------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               |                       |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             Redis                Object Storage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               |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            BullMQ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               |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        Background Workers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3.2  </w:t>
      </w:r>
      <w:r>
        <w:rPr>
          <w:rFonts w:ascii="Calibri" w:cs="Calibri" w:eastAsia="Calibri" w:hAnsi="Calibri"/>
          <w:b/>
          <w:bCs/>
          <w:color w:val="1B2A4A"/>
        </w:rPr>
        <w:t xml:space="preserve">Multi-Tenant Architecture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AbyteTex will use a single PostgreSQL database to serve multiple tenant businesses, with strict logical isolation enforced in the application and data layers.</w:t>
      </w:r>
    </w:p>
    <w:p>
      <w:pPr>
        <w:pBdr>
          <w:top w:val="single" w:color="D9D9D9" w:sz="4" w:space="8"/>
          <w:bottom w:val="single" w:color="D9D9D9" w:sz="4" w:space="8"/>
          <w:left w:val="single" w:color="D9D9D9" w:sz="4" w:space="8"/>
          <w:right w:val="single" w:color="D9D9D9" w:sz="4" w:space="8"/>
        </w:pBdr>
        <w:shd w:fill="FAFAFA" w:val="clear"/>
        <w:spacing w:after="200" w:before="120"/>
      </w:pPr>
      <w:r>
        <w:rPr>
          <w:rFonts w:ascii="Consolas" w:cs="Consolas" w:eastAsia="Consolas" w:hAnsi="Consolas"/>
          <w:color w:val="44546A"/>
          <w:sz w:val="18"/>
          <w:szCs w:val="18"/>
        </w:rPr>
        <w:t xml:space="preserve">AbyteTex PostgreSQL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├── Tenant 001 — ABC Textile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     ├── Factory 01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     ├── Factory 02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     └── Factory 03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├── Tenant 002 — XYZ Textile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     └── Factory 01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└── Tenant 003 — Faisal Textile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      ├── Factory 01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      └── Factory 02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3.3  </w:t>
      </w:r>
      <w:r>
        <w:rPr>
          <w:rFonts w:ascii="Calibri" w:cs="Calibri" w:eastAsia="Calibri" w:hAnsi="Calibri"/>
          <w:b/>
          <w:bCs/>
          <w:color w:val="1B2A4A"/>
        </w:rPr>
        <w:t xml:space="preserve">Tenant Data-Isolation Rules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Each tenant's data shall remain completely isolated from every other tenant. The following rules are mandatory: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Every business-related record shall be tenant-scoped, carrying at minimum: tenant_id, factory_id, created_by, created_at, and updated_at.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backend shall never trust a tenant_id supplied directly by the frontend.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Tenant context shall always be resolved from the authenticated user's session, never from client-supplied input.</w:t>
      </w:r>
    </w:p>
    <w:p>
      <w:pPr>
        <w:pStyle w:val="Heading1"/>
        <w:pageBreakBefore/>
        <w:pBdr>
          <w:bottom w:val="single" w:color="0F6E6E" w:sz="6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0F6E6E"/>
        </w:rPr>
        <w:t xml:space="preserve">4  </w:t>
      </w:r>
      <w:r>
        <w:rPr>
          <w:rFonts w:ascii="Calibri" w:cs="Calibri" w:eastAsia="Calibri" w:hAnsi="Calibri"/>
          <w:b/>
          <w:bCs/>
          <w:color w:val="1B2A4A"/>
        </w:rPr>
        <w:t xml:space="preserve">User Roles &amp; Access Control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4.1  </w:t>
      </w:r>
      <w:r>
        <w:rPr>
          <w:rFonts w:ascii="Calibri" w:cs="Calibri" w:eastAsia="Calibri" w:hAnsi="Calibri"/>
          <w:b/>
          <w:bCs/>
          <w:color w:val="1B2A4A"/>
        </w:rPr>
        <w:t xml:space="preserve">Role Hierarchy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AbyteTex shall support configurable role-based access control (RBAC) across two levels: the AbyteSol platform level and the individual tenant level.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805"/>
        <w:gridCol w:w="6545"/>
      </w:tblGrid>
      <w:tr>
        <w:trPr>
          <w:tblHeader/>
        </w:trPr>
        <w:tc>
          <w:tcPr>
            <w:tcW w:type="dxa" w:w="2805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6545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Platform</w:t>
            </w:r>
          </w:p>
        </w:tc>
        <w:tc>
          <w:tcPr>
            <w:tcW w:type="dxa" w:w="654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AbyteSol Super Admin</w:t>
            </w:r>
          </w:p>
        </w:tc>
      </w:tr>
      <w:tr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Platform</w:t>
            </w:r>
          </w:p>
        </w:tc>
        <w:tc>
          <w:tcPr>
            <w:tcW w:type="dxa" w:w="654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AbyteSol Support Admin</w:t>
            </w:r>
          </w:p>
        </w:tc>
      </w:tr>
      <w:tr>
        <w:tc>
          <w:tcPr>
            <w:tcW w:type="dxa" w:w="2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Tenant</w:t>
            </w:r>
          </w:p>
        </w:tc>
        <w:tc>
          <w:tcPr>
            <w:tcW w:type="dxa" w:w="654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Company Owner</w:t>
            </w:r>
          </w:p>
        </w:tc>
      </w:tr>
      <w:tr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Tenant</w:t>
            </w:r>
          </w:p>
        </w:tc>
        <w:tc>
          <w:tcPr>
            <w:tcW w:type="dxa" w:w="654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Company Admin</w:t>
            </w:r>
          </w:p>
        </w:tc>
      </w:tr>
      <w:tr>
        <w:tc>
          <w:tcPr>
            <w:tcW w:type="dxa" w:w="2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Tenant</w:t>
            </w:r>
          </w:p>
        </w:tc>
        <w:tc>
          <w:tcPr>
            <w:tcW w:type="dxa" w:w="654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Factory Manager</w:t>
            </w:r>
          </w:p>
        </w:tc>
      </w:tr>
      <w:tr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Tenant</w:t>
            </w:r>
          </w:p>
        </w:tc>
        <w:tc>
          <w:tcPr>
            <w:tcW w:type="dxa" w:w="654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Production Manager</w:t>
            </w:r>
          </w:p>
        </w:tc>
      </w:tr>
      <w:tr>
        <w:tc>
          <w:tcPr>
            <w:tcW w:type="dxa" w:w="2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Tenant</w:t>
            </w:r>
          </w:p>
        </w:tc>
        <w:tc>
          <w:tcPr>
            <w:tcW w:type="dxa" w:w="654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Production Supervisor</w:t>
            </w:r>
          </w:p>
        </w:tc>
      </w:tr>
      <w:tr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Tenant</w:t>
            </w:r>
          </w:p>
        </w:tc>
        <w:tc>
          <w:tcPr>
            <w:tcW w:type="dxa" w:w="654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Machine Operator</w:t>
            </w:r>
          </w:p>
        </w:tc>
      </w:tr>
      <w:tr>
        <w:tc>
          <w:tcPr>
            <w:tcW w:type="dxa" w:w="2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Tenant</w:t>
            </w:r>
          </w:p>
        </w:tc>
        <w:tc>
          <w:tcPr>
            <w:tcW w:type="dxa" w:w="654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Quality Manager</w:t>
            </w:r>
          </w:p>
        </w:tc>
      </w:tr>
      <w:tr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Tenant</w:t>
            </w:r>
          </w:p>
        </w:tc>
        <w:tc>
          <w:tcPr>
            <w:tcW w:type="dxa" w:w="654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Inventory Manager</w:t>
            </w:r>
          </w:p>
        </w:tc>
      </w:tr>
      <w:tr>
        <w:tc>
          <w:tcPr>
            <w:tcW w:type="dxa" w:w="2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Tenant</w:t>
            </w:r>
          </w:p>
        </w:tc>
        <w:tc>
          <w:tcPr>
            <w:tcW w:type="dxa" w:w="654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Purchase Manager</w:t>
            </w:r>
          </w:p>
        </w:tc>
      </w:tr>
      <w:tr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Tenant</w:t>
            </w:r>
          </w:p>
        </w:tc>
        <w:tc>
          <w:tcPr>
            <w:tcW w:type="dxa" w:w="654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Maintenance Manager</w:t>
            </w:r>
          </w:p>
        </w:tc>
      </w:tr>
      <w:tr>
        <w:tc>
          <w:tcPr>
            <w:tcW w:type="dxa" w:w="2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Tenant</w:t>
            </w:r>
          </w:p>
        </w:tc>
        <w:tc>
          <w:tcPr>
            <w:tcW w:type="dxa" w:w="654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HR Manager</w:t>
            </w:r>
          </w:p>
        </w:tc>
      </w:tr>
      <w:tr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Tenant</w:t>
            </w:r>
          </w:p>
        </w:tc>
        <w:tc>
          <w:tcPr>
            <w:tcW w:type="dxa" w:w="654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Accountant</w:t>
            </w:r>
          </w:p>
        </w:tc>
      </w:tr>
      <w:tr>
        <w:tc>
          <w:tcPr>
            <w:tcW w:type="dxa" w:w="2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Tenant</w:t>
            </w:r>
          </w:p>
        </w:tc>
        <w:tc>
          <w:tcPr>
            <w:tcW w:type="dxa" w:w="654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Sales Manager</w:t>
            </w:r>
          </w:p>
        </w:tc>
      </w:tr>
      <w:tr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Tenant</w:t>
            </w:r>
          </w:p>
        </w:tc>
        <w:tc>
          <w:tcPr>
            <w:tcW w:type="dxa" w:w="654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Viewer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4.2  </w:t>
      </w:r>
      <w:r>
        <w:rPr>
          <w:rFonts w:ascii="Calibri" w:cs="Calibri" w:eastAsia="Calibri" w:hAnsi="Calibri"/>
          <w:b/>
          <w:bCs/>
          <w:color w:val="1B2A4A"/>
        </w:rPr>
        <w:t xml:space="preserve">Permission Model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Permissions shall be assignable per role and, where required, per user, across the following actions: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Create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Approve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Print</w:t>
      </w:r>
    </w:p>
    <w:p>
      <w:pPr>
        <w:pStyle w:val="Heading1"/>
        <w:pageBreakBefore/>
        <w:pBdr>
          <w:bottom w:val="single" w:color="0F6E6E" w:sz="6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0F6E6E"/>
        </w:rPr>
        <w:t xml:space="preserve">5  </w:t>
      </w:r>
      <w:r>
        <w:rPr>
          <w:rFonts w:ascii="Calibri" w:cs="Calibri" w:eastAsia="Calibri" w:hAnsi="Calibri"/>
          <w:b/>
          <w:bCs/>
          <w:color w:val="1B2A4A"/>
        </w:rPr>
        <w:t xml:space="preserve">Functional Requirements — Core Platform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5.1  </w:t>
      </w:r>
      <w:r>
        <w:rPr>
          <w:rFonts w:ascii="Calibri" w:cs="Calibri" w:eastAsia="Calibri" w:hAnsi="Calibri"/>
          <w:b/>
          <w:bCs/>
          <w:color w:val="1B2A4A"/>
        </w:rPr>
        <w:t xml:space="preserve">Authentication &amp; User Management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The system shall provide: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Login and logout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Password reset and password 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Account activation / deactivation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Role assignment and permission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Factory access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Session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Security logs and login history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/>
          <w:iCs/>
          <w:color w:val="222222"/>
          <w:sz w:val="22"/>
          <w:szCs w:val="22"/>
        </w:rPr>
        <w:t xml:space="preserve">Planned future enhancements include two-factor authentication, Google / Microsoft single sign-on, and passkey support.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5.2  </w:t>
      </w:r>
      <w:r>
        <w:rPr>
          <w:rFonts w:ascii="Calibri" w:cs="Calibri" w:eastAsia="Calibri" w:hAnsi="Calibri"/>
          <w:b/>
          <w:bCs/>
          <w:color w:val="1B2A4A"/>
        </w:rPr>
        <w:t xml:space="preserve">Company Management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Tenant administrators shall be able to configure company-level settings, including: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Company name, logo, address, and contact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Tax information and currency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Time zone and fiscal year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Working days and working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Default warehouse and default factory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Number formats and invoice formats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Production settings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5.3  </w:t>
      </w:r>
      <w:r>
        <w:rPr>
          <w:rFonts w:ascii="Calibri" w:cs="Calibri" w:eastAsia="Calibri" w:hAnsi="Calibri"/>
          <w:b/>
          <w:bCs/>
          <w:color w:val="1B2A4A"/>
        </w:rPr>
        <w:t xml:space="preserve">Factory Management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A company may operate multiple factories. Each factory shall support configuration of its own name, address, contact details, departments, warehouses, machines, employees, production units, and shifts.</w:t>
      </w:r>
    </w:p>
    <w:p>
      <w:pPr>
        <w:pBdr>
          <w:top w:val="single" w:color="D9D9D9" w:sz="4" w:space="8"/>
          <w:bottom w:val="single" w:color="D9D9D9" w:sz="4" w:space="8"/>
          <w:left w:val="single" w:color="D9D9D9" w:sz="4" w:space="8"/>
          <w:right w:val="single" w:color="D9D9D9" w:sz="4" w:space="8"/>
        </w:pBdr>
        <w:shd w:fill="FAFAFA" w:val="clear"/>
        <w:spacing w:after="200" w:before="120"/>
      </w:pPr>
      <w:r>
        <w:rPr>
          <w:rFonts w:ascii="Consolas" w:cs="Consolas" w:eastAsia="Consolas" w:hAnsi="Consolas"/>
          <w:color w:val="44546A"/>
          <w:sz w:val="18"/>
          <w:szCs w:val="18"/>
        </w:rPr>
        <w:t xml:space="preserve">ABC Textile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├── Factory 01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     ├── Weaving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     ├── Finishing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     ├── Quality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     └── Warehouse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└── Factory 02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      ├── Dyeing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      ├── Processing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      └── Warehouse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5.4  </w:t>
      </w:r>
      <w:r>
        <w:rPr>
          <w:rFonts w:ascii="Calibri" w:cs="Calibri" w:eastAsia="Calibri" w:hAnsi="Calibri"/>
          <w:b/>
          <w:bCs/>
          <w:color w:val="1B2A4A"/>
        </w:rPr>
        <w:t xml:space="preserve">Master Data Management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AbyteTex shall maintain centralized, tenant-scoped master data covering products, raw materials, customers, and suppliers.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4546A"/>
        </w:rPr>
        <w:t xml:space="preserve">5.4.1  </w:t>
      </w:r>
      <w:r>
        <w:rPr>
          <w:rFonts w:ascii="Calibri" w:cs="Calibri" w:eastAsia="Calibri" w:hAnsi="Calibri"/>
          <w:b/>
          <w:bCs/>
          <w:color w:val="44546A"/>
        </w:rPr>
        <w:t xml:space="preserve">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Product Name, SKU, Product Code, Category, Unit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Fabric Type, GSM, Width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Color, Shade,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Brand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Product Status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4546A"/>
        </w:rPr>
        <w:t xml:space="preserve">5.4.2  </w:t>
      </w:r>
      <w:r>
        <w:rPr>
          <w:rFonts w:ascii="Calibri" w:cs="Calibri" w:eastAsia="Calibri" w:hAnsi="Calibri"/>
          <w:b/>
          <w:bCs/>
          <w:color w:val="44546A"/>
        </w:rPr>
        <w:t xml:space="preserve">Raw Materials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Yarn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Chemicals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Packing Material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Accessories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Consumables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4546A"/>
        </w:rPr>
        <w:t xml:space="preserve">5.4.3  </w:t>
      </w:r>
      <w:r>
        <w:rPr>
          <w:rFonts w:ascii="Calibri" w:cs="Calibri" w:eastAsia="Calibri" w:hAnsi="Calibri"/>
          <w:b/>
          <w:bCs/>
          <w:color w:val="44546A"/>
        </w:rPr>
        <w:t xml:space="preserve">Customers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Company Name, Contact Person, Phone, Email, 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Tax information, Payment terms, Credit limit, Customer status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4546A"/>
        </w:rPr>
        <w:t xml:space="preserve">5.4.4  </w:t>
      </w:r>
      <w:r>
        <w:rPr>
          <w:rFonts w:ascii="Calibri" w:cs="Calibri" w:eastAsia="Calibri" w:hAnsi="Calibri"/>
          <w:b/>
          <w:bCs/>
          <w:color w:val="44546A"/>
        </w:rPr>
        <w:t xml:space="preserve">Suppliers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Supplier Name, Contact, Phone, Email, 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Payment terms, Supplier rating, Supplier history</w:t>
      </w:r>
    </w:p>
    <w:p>
      <w:pPr>
        <w:pStyle w:val="Heading1"/>
        <w:pageBreakBefore/>
        <w:pBdr>
          <w:bottom w:val="single" w:color="0F6E6E" w:sz="6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0F6E6E"/>
        </w:rPr>
        <w:t xml:space="preserve">6  </w:t>
      </w:r>
      <w:r>
        <w:rPr>
          <w:rFonts w:ascii="Calibri" w:cs="Calibri" w:eastAsia="Calibri" w:hAnsi="Calibri"/>
          <w:b/>
          <w:bCs/>
          <w:color w:val="1B2A4A"/>
        </w:rPr>
        <w:t xml:space="preserve">Functional Requirements — Commercial Operations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6.1  </w:t>
      </w:r>
      <w:r>
        <w:rPr>
          <w:rFonts w:ascii="Calibri" w:cs="Calibri" w:eastAsia="Calibri" w:hAnsi="Calibri"/>
          <w:b/>
          <w:bCs/>
          <w:color w:val="1B2A4A"/>
        </w:rPr>
        <w:t xml:space="preserve">Sales Management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The Sales module manages customer orders from quotation through dispatch, including: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Customer quotations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Sales orders and sales-order line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Pricing and discounts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Delivery dates and customer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Order status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Partial delivery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Order documents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Sales orders shall progress through the following status flow:</w:t>
      </w:r>
    </w:p>
    <w:p>
      <w:pPr>
        <w:pBdr>
          <w:top w:val="single" w:color="D9D9D9" w:sz="4" w:space="8"/>
          <w:bottom w:val="single" w:color="D9D9D9" w:sz="4" w:space="8"/>
          <w:left w:val="single" w:color="D9D9D9" w:sz="4" w:space="8"/>
          <w:right w:val="single" w:color="D9D9D9" w:sz="4" w:space="8"/>
        </w:pBdr>
        <w:shd w:fill="F2F2F2" w:val="clear"/>
        <w:spacing w:after="200" w:before="120"/>
        <w:jc w:val="center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Draft</w:t>
      </w:r>
      <w:r>
        <w:rPr>
          <w:rFonts w:ascii="Calibri" w:cs="Calibri" w:eastAsia="Calibri" w:hAnsi="Calibri"/>
          <w:b/>
          <w:bCs/>
          <w:color w:val="0F6E6E"/>
          <w:sz w:val="20"/>
          <w:szCs w:val="20"/>
        </w:rPr>
        <w:t xml:space="preserve">   →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Confirmed</w:t>
      </w:r>
      <w:r>
        <w:rPr>
          <w:rFonts w:ascii="Calibri" w:cs="Calibri" w:eastAsia="Calibri" w:hAnsi="Calibri"/>
          <w:b/>
          <w:bCs/>
          <w:color w:val="0F6E6E"/>
          <w:sz w:val="20"/>
          <w:szCs w:val="20"/>
        </w:rPr>
        <w:t xml:space="preserve">   →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Production Planned</w:t>
      </w:r>
      <w:r>
        <w:rPr>
          <w:rFonts w:ascii="Calibri" w:cs="Calibri" w:eastAsia="Calibri" w:hAnsi="Calibri"/>
          <w:b/>
          <w:bCs/>
          <w:color w:val="0F6E6E"/>
          <w:sz w:val="20"/>
          <w:szCs w:val="20"/>
        </w:rPr>
        <w:t xml:space="preserve">   →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In Production</w:t>
      </w:r>
      <w:r>
        <w:rPr>
          <w:rFonts w:ascii="Calibri" w:cs="Calibri" w:eastAsia="Calibri" w:hAnsi="Calibri"/>
          <w:b/>
          <w:bCs/>
          <w:color w:val="0F6E6E"/>
          <w:sz w:val="20"/>
          <w:szCs w:val="20"/>
        </w:rPr>
        <w:t xml:space="preserve">   →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Quality</w:t>
      </w:r>
      <w:r>
        <w:rPr>
          <w:rFonts w:ascii="Calibri" w:cs="Calibri" w:eastAsia="Calibri" w:hAnsi="Calibri"/>
          <w:b/>
          <w:bCs/>
          <w:color w:val="0F6E6E"/>
          <w:sz w:val="20"/>
          <w:szCs w:val="20"/>
        </w:rPr>
        <w:t xml:space="preserve">   →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Ready</w:t>
      </w:r>
      <w:r>
        <w:rPr>
          <w:rFonts w:ascii="Calibri" w:cs="Calibri" w:eastAsia="Calibri" w:hAnsi="Calibri"/>
          <w:b/>
          <w:bCs/>
          <w:color w:val="0F6E6E"/>
          <w:sz w:val="20"/>
          <w:szCs w:val="20"/>
        </w:rPr>
        <w:t xml:space="preserve">   →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Dispatched</w:t>
      </w:r>
      <w:r>
        <w:rPr>
          <w:rFonts w:ascii="Calibri" w:cs="Calibri" w:eastAsia="Calibri" w:hAnsi="Calibri"/>
          <w:b/>
          <w:bCs/>
          <w:color w:val="0F6E6E"/>
          <w:sz w:val="20"/>
          <w:szCs w:val="20"/>
        </w:rPr>
        <w:t xml:space="preserve">   →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Completed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6.2  </w:t>
      </w:r>
      <w:r>
        <w:rPr>
          <w:rFonts w:ascii="Calibri" w:cs="Calibri" w:eastAsia="Calibri" w:hAnsi="Calibri"/>
          <w:b/>
          <w:bCs/>
          <w:color w:val="1B2A4A"/>
        </w:rPr>
        <w:t xml:space="preserve">Procurement Management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Procurement shall follow a controlled approval workflow before goods enter inventory:</w:t>
      </w:r>
    </w:p>
    <w:p>
      <w:pPr>
        <w:pBdr>
          <w:top w:val="single" w:color="D9D9D9" w:sz="4" w:space="8"/>
          <w:bottom w:val="single" w:color="D9D9D9" w:sz="4" w:space="8"/>
          <w:left w:val="single" w:color="D9D9D9" w:sz="4" w:space="8"/>
          <w:right w:val="single" w:color="D9D9D9" w:sz="4" w:space="8"/>
        </w:pBdr>
        <w:shd w:fill="F2F2F2" w:val="clear"/>
        <w:spacing w:after="200" w:before="120"/>
        <w:jc w:val="center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Purchase Request</w:t>
      </w:r>
      <w:r>
        <w:rPr>
          <w:rFonts w:ascii="Calibri" w:cs="Calibri" w:eastAsia="Calibri" w:hAnsi="Calibri"/>
          <w:b/>
          <w:bCs/>
          <w:color w:val="0F6E6E"/>
          <w:sz w:val="20"/>
          <w:szCs w:val="20"/>
        </w:rPr>
        <w:t xml:space="preserve">   →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Approval</w:t>
      </w:r>
      <w:r>
        <w:rPr>
          <w:rFonts w:ascii="Calibri" w:cs="Calibri" w:eastAsia="Calibri" w:hAnsi="Calibri"/>
          <w:b/>
          <w:bCs/>
          <w:color w:val="0F6E6E"/>
          <w:sz w:val="20"/>
          <w:szCs w:val="20"/>
        </w:rPr>
        <w:t xml:space="preserve">   →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Purchase Order</w:t>
      </w:r>
      <w:r>
        <w:rPr>
          <w:rFonts w:ascii="Calibri" w:cs="Calibri" w:eastAsia="Calibri" w:hAnsi="Calibri"/>
          <w:b/>
          <w:bCs/>
          <w:color w:val="0F6E6E"/>
          <w:sz w:val="20"/>
          <w:szCs w:val="20"/>
        </w:rPr>
        <w:t xml:space="preserve">   →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Goods Receipt</w:t>
      </w:r>
      <w:r>
        <w:rPr>
          <w:rFonts w:ascii="Calibri" w:cs="Calibri" w:eastAsia="Calibri" w:hAnsi="Calibri"/>
          <w:b/>
          <w:bCs/>
          <w:color w:val="0F6E6E"/>
          <w:sz w:val="20"/>
          <w:szCs w:val="20"/>
        </w:rPr>
        <w:t xml:space="preserve">   →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Quality Check</w:t>
      </w:r>
      <w:r>
        <w:rPr>
          <w:rFonts w:ascii="Calibri" w:cs="Calibri" w:eastAsia="Calibri" w:hAnsi="Calibri"/>
          <w:b/>
          <w:bCs/>
          <w:color w:val="0F6E6E"/>
          <w:sz w:val="20"/>
          <w:szCs w:val="20"/>
        </w:rPr>
        <w:t xml:space="preserve">   →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Inventory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Supporting features shall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Purchase requests and purchase orders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Supplier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Goods receipts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Rejected quantities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Supplier pricing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Purchase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Pending purchases</w:t>
      </w:r>
    </w:p>
    <w:p>
      <w:pPr>
        <w:pStyle w:val="Heading1"/>
        <w:pageBreakBefore/>
        <w:pBdr>
          <w:bottom w:val="single" w:color="0F6E6E" w:sz="6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0F6E6E"/>
        </w:rPr>
        <w:t xml:space="preserve">7  </w:t>
      </w:r>
      <w:r>
        <w:rPr>
          <w:rFonts w:ascii="Calibri" w:cs="Calibri" w:eastAsia="Calibri" w:hAnsi="Calibri"/>
          <w:b/>
          <w:bCs/>
          <w:color w:val="1B2A4A"/>
        </w:rPr>
        <w:t xml:space="preserve">Functional Requirements — Production Operations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7.1  </w:t>
      </w:r>
      <w:r>
        <w:rPr>
          <w:rFonts w:ascii="Calibri" w:cs="Calibri" w:eastAsia="Calibri" w:hAnsi="Calibri"/>
          <w:b/>
          <w:bCs/>
          <w:color w:val="1B2A4A"/>
        </w:rPr>
        <w:t xml:space="preserve">Production Management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Production is the core operational module of AbyteTex and shall support: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Production orders and production planning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Production batches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Process routes and production stages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Material allocation and material consumption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Production output, wastage, rework, and rejection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Work-in-progress (WIP)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Shift-wise, machine-wise, and operator-wise production reporting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7.2  </w:t>
      </w:r>
      <w:r>
        <w:rPr>
          <w:rFonts w:ascii="Calibri" w:cs="Calibri" w:eastAsia="Calibri" w:hAnsi="Calibri"/>
          <w:b/>
          <w:bCs/>
          <w:color w:val="1B2A4A"/>
        </w:rPr>
        <w:t xml:space="preserve">Textile Process Management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Because textile processes vary by factory, AbyteTex shall support configurable process routes rather than a single fixed sequence. A representative route is shown below: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403"/>
        <w:gridCol w:w="7948"/>
      </w:tblGrid>
      <w:tr>
        <w:trPr>
          <w:tblHeader/>
        </w:trPr>
        <w:tc>
          <w:tcPr>
            <w:tcW w:type="dxa" w:w="1403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948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Process Stage</w:t>
            </w:r>
          </w:p>
        </w:tc>
      </w:tr>
      <w:tr>
        <w:tc>
          <w:tcPr>
            <w:tcW w:type="dxa" w:w="140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794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Raw Material</w:t>
            </w:r>
          </w:p>
        </w:tc>
      </w:tr>
      <w:tr>
        <w:tc>
          <w:tcPr>
            <w:tcW w:type="dxa" w:w="1403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7948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Warping</w:t>
            </w:r>
          </w:p>
        </w:tc>
      </w:tr>
      <w:tr>
        <w:tc>
          <w:tcPr>
            <w:tcW w:type="dxa" w:w="140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794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Sizing</w:t>
            </w:r>
          </w:p>
        </w:tc>
      </w:tr>
      <w:tr>
        <w:tc>
          <w:tcPr>
            <w:tcW w:type="dxa" w:w="1403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7948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Weaving</w:t>
            </w:r>
          </w:p>
        </w:tc>
      </w:tr>
      <w:tr>
        <w:tc>
          <w:tcPr>
            <w:tcW w:type="dxa" w:w="140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794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Grey Fabric</w:t>
            </w:r>
          </w:p>
        </w:tc>
      </w:tr>
      <w:tr>
        <w:tc>
          <w:tcPr>
            <w:tcW w:type="dxa" w:w="1403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7948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Dyeing</w:t>
            </w:r>
          </w:p>
        </w:tc>
      </w:tr>
      <w:tr>
        <w:tc>
          <w:tcPr>
            <w:tcW w:type="dxa" w:w="140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794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Processing</w:t>
            </w:r>
          </w:p>
        </w:tc>
      </w:tr>
      <w:tr>
        <w:tc>
          <w:tcPr>
            <w:tcW w:type="dxa" w:w="1403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7948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Finishing</w:t>
            </w:r>
          </w:p>
        </w:tc>
      </w:tr>
      <w:tr>
        <w:tc>
          <w:tcPr>
            <w:tcW w:type="dxa" w:w="140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794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Quality Inspection</w:t>
            </w:r>
          </w:p>
        </w:tc>
      </w:tr>
      <w:tr>
        <w:tc>
          <w:tcPr>
            <w:tcW w:type="dxa" w:w="1403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7948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Packing</w:t>
            </w:r>
          </w:p>
        </w:tc>
      </w:tr>
      <w:tr>
        <w:tc>
          <w:tcPr>
            <w:tcW w:type="dxa" w:w="140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794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Dispatch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7.3  </w:t>
      </w:r>
      <w:r>
        <w:rPr>
          <w:rFonts w:ascii="Calibri" w:cs="Calibri" w:eastAsia="Calibri" w:hAnsi="Calibri"/>
          <w:b/>
          <w:bCs/>
          <w:color w:val="1B2A4A"/>
        </w:rPr>
        <w:t xml:space="preserve">Production Order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Each production order shall record: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Production Order Number, Sales Order reference, Product, Quantity, Unit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Factory, Department, Process Route, Priority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Planned Start Date, Planned End Date, Actual Start Date, Actual End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Assigned Machine, Assigned Supervisor, Status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7.4  </w:t>
      </w:r>
      <w:r>
        <w:rPr>
          <w:rFonts w:ascii="Calibri" w:cs="Calibri" w:eastAsia="Calibri" w:hAnsi="Calibri"/>
          <w:b/>
          <w:bCs/>
          <w:color w:val="1B2A4A"/>
        </w:rPr>
        <w:t xml:space="preserve">Production Batch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Each production batch shall record the following, providing full production traceability: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Batch Number, Production Order reference, Product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Input Quantity, Output Quantity, Wastage, Rework, Rejection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Process, Machine, Operator, Shift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Start Time, End Time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7.5  </w:t>
      </w:r>
      <w:r>
        <w:rPr>
          <w:rFonts w:ascii="Calibri" w:cs="Calibri" w:eastAsia="Calibri" w:hAnsi="Calibri"/>
          <w:b/>
          <w:bCs/>
          <w:color w:val="1B2A4A"/>
        </w:rPr>
        <w:t xml:space="preserve">Loom &amp; Machine Management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Machines and looms shall be centrally managed, with each machine recording: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Machine ID, Machine Name, Machine Type, Manufacturer, Model, Serial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Factory, Department, Location, Capacity, Installation Date, Current Status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805"/>
        <w:gridCol w:w="6545"/>
      </w:tblGrid>
      <w:tr>
        <w:trPr>
          <w:tblHeader/>
        </w:trPr>
        <w:tc>
          <w:tcPr>
            <w:tcW w:type="dxa" w:w="2805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Machine Status</w:t>
            </w:r>
          </w:p>
        </w:tc>
        <w:tc>
          <w:tcPr>
            <w:tcW w:type="dxa" w:w="6545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Running</w:t>
            </w:r>
          </w:p>
        </w:tc>
        <w:tc>
          <w:tcPr>
            <w:tcW w:type="dxa" w:w="654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The machine is actively in production</w:t>
            </w:r>
          </w:p>
        </w:tc>
      </w:tr>
      <w:tr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Idle</w:t>
            </w:r>
          </w:p>
        </w:tc>
        <w:tc>
          <w:tcPr>
            <w:tcW w:type="dxa" w:w="654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The machine is powered but not currently producing</w:t>
            </w:r>
          </w:p>
        </w:tc>
      </w:tr>
      <w:tr>
        <w:tc>
          <w:tcPr>
            <w:tcW w:type="dxa" w:w="2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Breakdown</w:t>
            </w:r>
          </w:p>
        </w:tc>
        <w:tc>
          <w:tcPr>
            <w:tcW w:type="dxa" w:w="654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The machine is non-operational due to a fault</w:t>
            </w:r>
          </w:p>
        </w:tc>
      </w:tr>
      <w:tr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654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The machine is undergoing scheduled or corrective maintenance</w:t>
            </w:r>
          </w:p>
        </w:tc>
      </w:tr>
      <w:tr>
        <w:tc>
          <w:tcPr>
            <w:tcW w:type="dxa" w:w="2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Offline</w:t>
            </w:r>
          </w:p>
        </w:tc>
        <w:tc>
          <w:tcPr>
            <w:tcW w:type="dxa" w:w="654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The machine is not available for production (e.g., powered down)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7.6  </w:t>
      </w:r>
      <w:r>
        <w:rPr>
          <w:rFonts w:ascii="Calibri" w:cs="Calibri" w:eastAsia="Calibri" w:hAnsi="Calibri"/>
          <w:b/>
          <w:bCs/>
          <w:color w:val="1B2A4A"/>
        </w:rPr>
        <w:t xml:space="preserve">Machine Production Tracking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The system shall track, per machine: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Machine and shift 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Production target vs. actual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Efficiency and utilisation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Downtime and downtime reason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Operator and shift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7.7  </w:t>
      </w:r>
      <w:r>
        <w:rPr>
          <w:rFonts w:ascii="Calibri" w:cs="Calibri" w:eastAsia="Calibri" w:hAnsi="Calibri"/>
          <w:b/>
          <w:bCs/>
          <w:color w:val="1B2A4A"/>
        </w:rPr>
        <w:t xml:space="preserve">Downtime Management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When a machine stops, the operator or supervisor shall be able to record the machine, start time, end time, duration, reason, department, operator, and notes. Downtime shall be categorised as: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805"/>
        <w:gridCol w:w="6545"/>
      </w:tblGrid>
      <w:tr>
        <w:trPr>
          <w:tblHeader/>
        </w:trPr>
        <w:tc>
          <w:tcPr>
            <w:tcW w:type="dxa" w:w="2805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545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Typical Cause</w:t>
            </w:r>
          </w:p>
        </w:tc>
      </w:tr>
      <w:tr>
        <w:tc>
          <w:tcPr>
            <w:tcW w:type="dxa" w:w="2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Mechanical</w:t>
            </w:r>
          </w:p>
        </w:tc>
        <w:tc>
          <w:tcPr>
            <w:tcW w:type="dxa" w:w="654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Physical failure of a machine component</w:t>
            </w:r>
          </w:p>
        </w:tc>
      </w:tr>
      <w:tr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Electrical</w:t>
            </w:r>
          </w:p>
        </w:tc>
        <w:tc>
          <w:tcPr>
            <w:tcW w:type="dxa" w:w="654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Power or wiring-related fault</w:t>
            </w:r>
          </w:p>
        </w:tc>
      </w:tr>
      <w:tr>
        <w:tc>
          <w:tcPr>
            <w:tcW w:type="dxa" w:w="2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Material Shortage</w:t>
            </w:r>
          </w:p>
        </w:tc>
        <w:tc>
          <w:tcPr>
            <w:tcW w:type="dxa" w:w="654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Machine stopped due to unavailable raw material</w:t>
            </w:r>
          </w:p>
        </w:tc>
      </w:tr>
      <w:tr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Operator Issue</w:t>
            </w:r>
          </w:p>
        </w:tc>
        <w:tc>
          <w:tcPr>
            <w:tcW w:type="dxa" w:w="654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Delay caused by operator availability or error</w:t>
            </w:r>
          </w:p>
        </w:tc>
      </w:tr>
      <w:tr>
        <w:tc>
          <w:tcPr>
            <w:tcW w:type="dxa" w:w="2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654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Planned or unplanned maintenance activity</w:t>
            </w:r>
          </w:p>
        </w:tc>
      </w:tr>
      <w:tr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Power Failure</w:t>
            </w:r>
          </w:p>
        </w:tc>
        <w:tc>
          <w:tcPr>
            <w:tcW w:type="dxa" w:w="654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Loss of external power supply</w:t>
            </w:r>
          </w:p>
        </w:tc>
      </w:tr>
      <w:tr>
        <w:tc>
          <w:tcPr>
            <w:tcW w:type="dxa" w:w="2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Production Changeover</w:t>
            </w:r>
          </w:p>
        </w:tc>
        <w:tc>
          <w:tcPr>
            <w:tcW w:type="dxa" w:w="654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Machine reconfigured for a new order or product</w:t>
            </w:r>
          </w:p>
        </w:tc>
      </w:tr>
      <w:tr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Other</w:t>
            </w:r>
          </w:p>
        </w:tc>
        <w:tc>
          <w:tcPr>
            <w:tcW w:type="dxa" w:w="654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Any cause not covered above, captured via free-text notes</w:t>
            </w:r>
          </w:p>
        </w:tc>
      </w:tr>
    </w:tbl>
    <w:p>
      <w:pPr>
        <w:pStyle w:val="Heading1"/>
        <w:pageBreakBefore/>
        <w:pBdr>
          <w:bottom w:val="single" w:color="0F6E6E" w:sz="6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0F6E6E"/>
        </w:rPr>
        <w:t xml:space="preserve">8  </w:t>
      </w:r>
      <w:r>
        <w:rPr>
          <w:rFonts w:ascii="Calibri" w:cs="Calibri" w:eastAsia="Calibri" w:hAnsi="Calibri"/>
          <w:b/>
          <w:bCs/>
          <w:color w:val="1B2A4A"/>
        </w:rPr>
        <w:t xml:space="preserve">Functional Requirements — Inventory &amp; Logistics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8.1  </w:t>
      </w:r>
      <w:r>
        <w:rPr>
          <w:rFonts w:ascii="Calibri" w:cs="Calibri" w:eastAsia="Calibri" w:hAnsi="Calibri"/>
          <w:b/>
          <w:bCs/>
          <w:color w:val="1B2A4A"/>
        </w:rPr>
        <w:t xml:space="preserve">Inventory Management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Inventory shall be tracked across raw material, WIP, finished goods, consumables, and packing material, supporting the following operations: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Stock Receive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Stock Issue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Stock Transfer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Stock Adjustment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Stock Return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Material Consumption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Production Receipt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8.2  </w:t>
      </w:r>
      <w:r>
        <w:rPr>
          <w:rFonts w:ascii="Calibri" w:cs="Calibri" w:eastAsia="Calibri" w:hAnsi="Calibri"/>
          <w:b/>
          <w:bCs/>
          <w:color w:val="1B2A4A"/>
        </w:rPr>
        <w:t xml:space="preserve">Warehouse Management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Each tenant may operate multiple warehouses per factory:</w:t>
      </w:r>
    </w:p>
    <w:p>
      <w:pPr>
        <w:pBdr>
          <w:top w:val="single" w:color="D9D9D9" w:sz="4" w:space="8"/>
          <w:bottom w:val="single" w:color="D9D9D9" w:sz="4" w:space="8"/>
          <w:left w:val="single" w:color="D9D9D9" w:sz="4" w:space="8"/>
          <w:right w:val="single" w:color="D9D9D9" w:sz="4" w:space="8"/>
        </w:pBdr>
        <w:shd w:fill="FAFAFA" w:val="clear"/>
        <w:spacing w:after="200" w:before="120"/>
      </w:pPr>
      <w:r>
        <w:rPr>
          <w:rFonts w:ascii="Consolas" w:cs="Consolas" w:eastAsia="Consolas" w:hAnsi="Consolas"/>
          <w:color w:val="44546A"/>
          <w:sz w:val="18"/>
          <w:szCs w:val="18"/>
        </w:rPr>
        <w:t xml:space="preserve">Factory 01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├── Raw Material Warehouse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├── WIP Warehouse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├── Finished Goods Warehouse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└── Packing Warehouse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The system shall track stock at Warehouse → Location → Rack → Bin granularity, for each Product and Batch.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8.3  </w:t>
      </w:r>
      <w:r>
        <w:rPr>
          <w:rFonts w:ascii="Calibri" w:cs="Calibri" w:eastAsia="Calibri" w:hAnsi="Calibri"/>
          <w:b/>
          <w:bCs/>
          <w:color w:val="1B2A4A"/>
        </w:rPr>
        <w:t xml:space="preserve">Inventory Traceability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Every significant stock movement shall generate a transaction record, preserving an unbroken audit trail from procurement through dispatch. Stock shall never be changed silently.</w:t>
      </w:r>
    </w:p>
    <w:p>
      <w:pPr>
        <w:pBdr>
          <w:top w:val="single" w:color="D9D9D9" w:sz="4" w:space="8"/>
          <w:bottom w:val="single" w:color="D9D9D9" w:sz="4" w:space="8"/>
          <w:left w:val="single" w:color="D9D9D9" w:sz="4" w:space="8"/>
          <w:right w:val="single" w:color="D9D9D9" w:sz="4" w:space="8"/>
        </w:pBdr>
        <w:shd w:fill="F2F2F2" w:val="clear"/>
        <w:spacing w:after="200" w:before="120"/>
        <w:jc w:val="center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Purchase</w:t>
      </w:r>
      <w:r>
        <w:rPr>
          <w:rFonts w:ascii="Calibri" w:cs="Calibri" w:eastAsia="Calibri" w:hAnsi="Calibri"/>
          <w:b/>
          <w:bCs/>
          <w:color w:val="0F6E6E"/>
          <w:sz w:val="20"/>
          <w:szCs w:val="20"/>
        </w:rPr>
        <w:t xml:space="preserve">   →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Goods Receipt</w:t>
      </w:r>
      <w:r>
        <w:rPr>
          <w:rFonts w:ascii="Calibri" w:cs="Calibri" w:eastAsia="Calibri" w:hAnsi="Calibri"/>
          <w:b/>
          <w:bCs/>
          <w:color w:val="0F6E6E"/>
          <w:sz w:val="20"/>
          <w:szCs w:val="20"/>
        </w:rPr>
        <w:t xml:space="preserve">   →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Warehouse Stock</w:t>
      </w:r>
      <w:r>
        <w:rPr>
          <w:rFonts w:ascii="Calibri" w:cs="Calibri" w:eastAsia="Calibri" w:hAnsi="Calibri"/>
          <w:b/>
          <w:bCs/>
          <w:color w:val="0F6E6E"/>
          <w:sz w:val="20"/>
          <w:szCs w:val="20"/>
        </w:rPr>
        <w:t xml:space="preserve">   →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Production Consumption</w:t>
      </w:r>
      <w:r>
        <w:rPr>
          <w:rFonts w:ascii="Calibri" w:cs="Calibri" w:eastAsia="Calibri" w:hAnsi="Calibri"/>
          <w:b/>
          <w:bCs/>
          <w:color w:val="0F6E6E"/>
          <w:sz w:val="20"/>
          <w:szCs w:val="20"/>
        </w:rPr>
        <w:t xml:space="preserve">   →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Production Output</w:t>
      </w:r>
      <w:r>
        <w:rPr>
          <w:rFonts w:ascii="Calibri" w:cs="Calibri" w:eastAsia="Calibri" w:hAnsi="Calibri"/>
          <w:b/>
          <w:bCs/>
          <w:color w:val="0F6E6E"/>
          <w:sz w:val="20"/>
          <w:szCs w:val="20"/>
        </w:rPr>
        <w:t xml:space="preserve">   →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Finished Goods</w:t>
      </w:r>
      <w:r>
        <w:rPr>
          <w:rFonts w:ascii="Calibri" w:cs="Calibri" w:eastAsia="Calibri" w:hAnsi="Calibri"/>
          <w:b/>
          <w:bCs/>
          <w:color w:val="0F6E6E"/>
          <w:sz w:val="20"/>
          <w:szCs w:val="20"/>
        </w:rPr>
        <w:t xml:space="preserve">   →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Dispatch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8.4  </w:t>
      </w:r>
      <w:r>
        <w:rPr>
          <w:rFonts w:ascii="Calibri" w:cs="Calibri" w:eastAsia="Calibri" w:hAnsi="Calibri"/>
          <w:b/>
          <w:bCs/>
          <w:color w:val="1B2A4A"/>
        </w:rPr>
        <w:t xml:space="preserve">Dispatch Management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The Dispatch module shall support: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Dispatch orders and finished-goods allocation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Packing and roll / package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Vehicle information and driver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Delivery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Partial dispatch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Dispatch documents</w:t>
      </w:r>
    </w:p>
    <w:p>
      <w:pPr>
        <w:pStyle w:val="Heading1"/>
        <w:pageBreakBefore/>
        <w:pBdr>
          <w:bottom w:val="single" w:color="0F6E6E" w:sz="6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0F6E6E"/>
        </w:rPr>
        <w:t xml:space="preserve">9  </w:t>
      </w:r>
      <w:r>
        <w:rPr>
          <w:rFonts w:ascii="Calibri" w:cs="Calibri" w:eastAsia="Calibri" w:hAnsi="Calibri"/>
          <w:b/>
          <w:bCs/>
          <w:color w:val="1B2A4A"/>
        </w:rPr>
        <w:t xml:space="preserve">Functional Requirements — Quality &amp; Maintenance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9.1  </w:t>
      </w:r>
      <w:r>
        <w:rPr>
          <w:rFonts w:ascii="Calibri" w:cs="Calibri" w:eastAsia="Calibri" w:hAnsi="Calibri"/>
          <w:b/>
          <w:bCs/>
          <w:color w:val="1B2A4A"/>
        </w:rPr>
        <w:t xml:space="preserve">Quality Control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The Quality module shall support inspection templates, inspection checklists, defect capture, and the following inspection outcomes: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Reject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Textile-specific inspection fields shall include, where applicable: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GSM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Width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Shade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Fabric defects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Roll length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Weight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Color variation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Stitching defects, where applicable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9.2  </w:t>
      </w:r>
      <w:r>
        <w:rPr>
          <w:rFonts w:ascii="Calibri" w:cs="Calibri" w:eastAsia="Calibri" w:hAnsi="Calibri"/>
          <w:b/>
          <w:bCs/>
          <w:color w:val="1B2A4A"/>
        </w:rPr>
        <w:t xml:space="preserve">Quality Traceability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Every quality inspection shall be traceable back through the full production chain, enabling management to identify where a quality problem originated:</w:t>
      </w:r>
    </w:p>
    <w:p>
      <w:pPr>
        <w:pBdr>
          <w:top w:val="single" w:color="D9D9D9" w:sz="4" w:space="8"/>
          <w:bottom w:val="single" w:color="D9D9D9" w:sz="4" w:space="8"/>
          <w:left w:val="single" w:color="D9D9D9" w:sz="4" w:space="8"/>
          <w:right w:val="single" w:color="D9D9D9" w:sz="4" w:space="8"/>
        </w:pBdr>
        <w:shd w:fill="F2F2F2" w:val="clear"/>
        <w:spacing w:after="200" w:before="120"/>
        <w:jc w:val="center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Customer Order</w:t>
      </w:r>
      <w:r>
        <w:rPr>
          <w:rFonts w:ascii="Calibri" w:cs="Calibri" w:eastAsia="Calibri" w:hAnsi="Calibri"/>
          <w:b/>
          <w:bCs/>
          <w:color w:val="0F6E6E"/>
          <w:sz w:val="20"/>
          <w:szCs w:val="20"/>
        </w:rPr>
        <w:t xml:space="preserve">   →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Production Order</w:t>
      </w:r>
      <w:r>
        <w:rPr>
          <w:rFonts w:ascii="Calibri" w:cs="Calibri" w:eastAsia="Calibri" w:hAnsi="Calibri"/>
          <w:b/>
          <w:bCs/>
          <w:color w:val="0F6E6E"/>
          <w:sz w:val="20"/>
          <w:szCs w:val="20"/>
        </w:rPr>
        <w:t xml:space="preserve">   →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Production Batch</w:t>
      </w:r>
      <w:r>
        <w:rPr>
          <w:rFonts w:ascii="Calibri" w:cs="Calibri" w:eastAsia="Calibri" w:hAnsi="Calibri"/>
          <w:b/>
          <w:bCs/>
          <w:color w:val="0F6E6E"/>
          <w:sz w:val="20"/>
          <w:szCs w:val="20"/>
        </w:rPr>
        <w:t xml:space="preserve">   →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Machine</w:t>
      </w:r>
      <w:r>
        <w:rPr>
          <w:rFonts w:ascii="Calibri" w:cs="Calibri" w:eastAsia="Calibri" w:hAnsi="Calibri"/>
          <w:b/>
          <w:bCs/>
          <w:color w:val="0F6E6E"/>
          <w:sz w:val="20"/>
          <w:szCs w:val="20"/>
        </w:rPr>
        <w:t xml:space="preserve">   →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Material Batch</w:t>
      </w:r>
      <w:r>
        <w:rPr>
          <w:rFonts w:ascii="Calibri" w:cs="Calibri" w:eastAsia="Calibri" w:hAnsi="Calibri"/>
          <w:b/>
          <w:bCs/>
          <w:color w:val="0F6E6E"/>
          <w:sz w:val="20"/>
          <w:szCs w:val="20"/>
        </w:rPr>
        <w:t xml:space="preserve">   →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Quality Inspection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9.3  </w:t>
      </w:r>
      <w:r>
        <w:rPr>
          <w:rFonts w:ascii="Calibri" w:cs="Calibri" w:eastAsia="Calibri" w:hAnsi="Calibri"/>
          <w:b/>
          <w:bCs/>
          <w:color w:val="1B2A4A"/>
        </w:rPr>
        <w:t xml:space="preserve">Maintenance Management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The Maintenance module shall support two maintenance models: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Corrective Maintenance — a maintenance job is created automatically when a machine breaks 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Preventive Maintenance — the system proactively reminds the maintenance team of upcoming scheduled maintenance.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Supporting features shall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Maintenance schedules and maintenance jobs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Breakdown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Technician assignment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Spare parts and maintenance cost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Downtime linkage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Maintenance history</w:t>
      </w:r>
    </w:p>
    <w:p>
      <w:pPr>
        <w:pStyle w:val="Heading1"/>
        <w:pageBreakBefore/>
        <w:pBdr>
          <w:bottom w:val="single" w:color="0F6E6E" w:sz="6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0F6E6E"/>
        </w:rPr>
        <w:t xml:space="preserve">10  </w:t>
      </w:r>
      <w:r>
        <w:rPr>
          <w:rFonts w:ascii="Calibri" w:cs="Calibri" w:eastAsia="Calibri" w:hAnsi="Calibri"/>
          <w:b/>
          <w:bCs/>
          <w:color w:val="1B2A4A"/>
        </w:rPr>
        <w:t xml:space="preserve">Functional Requirements — Human Resources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10.1  </w:t>
      </w:r>
      <w:r>
        <w:rPr>
          <w:rFonts w:ascii="Calibri" w:cs="Calibri" w:eastAsia="Calibri" w:hAnsi="Calibri"/>
          <w:b/>
          <w:bCs/>
          <w:color w:val="1B2A4A"/>
        </w:rPr>
        <w:t xml:space="preserve">HR Management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The HR module shall maintain core employee profiles, including: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Employee ID, Department, Designation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Joining date, Shift, Employment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Contact details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10.2  </w:t>
      </w:r>
      <w:r>
        <w:rPr>
          <w:rFonts w:ascii="Calibri" w:cs="Calibri" w:eastAsia="Calibri" w:hAnsi="Calibri"/>
          <w:b/>
          <w:bCs/>
          <w:color w:val="1B2A4A"/>
        </w:rPr>
        <w:t xml:space="preserve">Attendance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Attendance tracking shall cover: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Check-in / check-out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Late arrival and early departure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Absence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Overtime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Shift attendance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/>
          <w:iCs/>
          <w:color w:val="222222"/>
          <w:sz w:val="22"/>
          <w:szCs w:val="22"/>
        </w:rPr>
        <w:t xml:space="preserve">Planned future integrations include biometric devices, face recognition, RFID, and mobile attendance.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10.3  </w:t>
      </w:r>
      <w:r>
        <w:rPr>
          <w:rFonts w:ascii="Calibri" w:cs="Calibri" w:eastAsia="Calibri" w:hAnsi="Calibri"/>
          <w:b/>
          <w:bCs/>
          <w:color w:val="1B2A4A"/>
        </w:rPr>
        <w:t xml:space="preserve">Payroll &amp; Incentives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The initial release shall focus on payroll inputs rather than a complete accounting/payroll engine, covering salary information, overtime, production incentives, attendance deductions, bonuses, payroll period, and payroll approval. Full payroll processing is planned for a later phase.</w:t>
      </w:r>
    </w:p>
    <w:p>
      <w:pPr>
        <w:pStyle w:val="Heading1"/>
        <w:pageBreakBefore/>
        <w:pBdr>
          <w:bottom w:val="single" w:color="0F6E6E" w:sz="6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0F6E6E"/>
        </w:rPr>
        <w:t xml:space="preserve">11  </w:t>
      </w:r>
      <w:r>
        <w:rPr>
          <w:rFonts w:ascii="Calibri" w:cs="Calibri" w:eastAsia="Calibri" w:hAnsi="Calibri"/>
          <w:b/>
          <w:bCs/>
          <w:color w:val="1B2A4A"/>
        </w:rPr>
        <w:t xml:space="preserve">Costing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Costing is a critical module for factory profitability visibility. The system shall calculate total production cost as follows:</w:t>
      </w:r>
    </w:p>
    <w:p>
      <w:pPr>
        <w:shd w:fill="F2F2F2" w:val="clear"/>
        <w:spacing w:after="200" w:before="120"/>
        <w:jc w:val="center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Total Production Cost = Material Cost + Labor Cost + Machine Cost + Energy/Process Cost + Packing Cost + Overhead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The system shall provide: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Estimated cost and actual cost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Cost variance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Cost per unit and cost per batch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Order profitability</w:t>
      </w:r>
    </w:p>
    <w:p>
      <w:pPr>
        <w:pStyle w:val="Heading1"/>
        <w:pageBreakBefore/>
        <w:pBdr>
          <w:bottom w:val="single" w:color="0F6E6E" w:sz="6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0F6E6E"/>
        </w:rPr>
        <w:t xml:space="preserve">12  </w:t>
      </w:r>
      <w:r>
        <w:rPr>
          <w:rFonts w:ascii="Calibri" w:cs="Calibri" w:eastAsia="Calibri" w:hAnsi="Calibri"/>
          <w:b/>
          <w:bCs/>
          <w:color w:val="1B2A4A"/>
        </w:rPr>
        <w:t xml:space="preserve">Reporting &amp; Business Intelligence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AbyteTex shall provide role-specific dashboards giving each stakeholder the metrics most relevant to their responsibilities.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12.1  </w:t>
      </w:r>
      <w:r>
        <w:rPr>
          <w:rFonts w:ascii="Calibri" w:cs="Calibri" w:eastAsia="Calibri" w:hAnsi="Calibri"/>
          <w:b/>
          <w:bCs/>
          <w:color w:val="1B2A4A"/>
        </w:rPr>
        <w:t xml:space="preserve">Owner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Today's production and monthly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Sales and pending orders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Inventory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Machine efficiency and machine downtime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Quality rejection and production wastage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Cost and profitability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12.2  </w:t>
      </w:r>
      <w:r>
        <w:rPr>
          <w:rFonts w:ascii="Calibri" w:cs="Calibri" w:eastAsia="Calibri" w:hAnsi="Calibri"/>
          <w:b/>
          <w:bCs/>
          <w:color w:val="1B2A4A"/>
        </w:rPr>
        <w:t xml:space="preserve">Production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Production target vs. actual production and completion percentage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Pending production and WIP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Machine performance and shift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Wastage and rejection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Delayed orders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12.3  </w:t>
      </w:r>
      <w:r>
        <w:rPr>
          <w:rFonts w:ascii="Calibri" w:cs="Calibri" w:eastAsia="Calibri" w:hAnsi="Calibri"/>
          <w:b/>
          <w:bCs/>
          <w:color w:val="1B2A4A"/>
        </w:rPr>
        <w:t xml:space="preserve">Machine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Running, idle, breakdown, and maintenance machines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Utilisation and efficiency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Downtime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Production per machine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12.4  </w:t>
      </w:r>
      <w:r>
        <w:rPr>
          <w:rFonts w:ascii="Calibri" w:cs="Calibri" w:eastAsia="Calibri" w:hAnsi="Calibri"/>
          <w:b/>
          <w:bCs/>
          <w:color w:val="1B2A4A"/>
        </w:rPr>
        <w:t xml:space="preserve">Inventory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Total stock by raw material, WIP, and finished goods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Low-stock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Stock movement and consumption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Inventory valuation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12.5  </w:t>
      </w:r>
      <w:r>
        <w:rPr>
          <w:rFonts w:ascii="Calibri" w:cs="Calibri" w:eastAsia="Calibri" w:hAnsi="Calibri"/>
          <w:b/>
          <w:bCs/>
          <w:color w:val="1B2A4A"/>
        </w:rPr>
        <w:t xml:space="preserve">Quality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Total inspections, passed, rework, and rejected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Rejection percentage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Top defects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Machine-wise, product-wise, and batch-wise defects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12.6  </w:t>
      </w:r>
      <w:r>
        <w:rPr>
          <w:rFonts w:ascii="Calibri" w:cs="Calibri" w:eastAsia="Calibri" w:hAnsi="Calibri"/>
          <w:b/>
          <w:bCs/>
          <w:color w:val="1B2A4A"/>
        </w:rPr>
        <w:t xml:space="preserve">Maintenance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Open maintenance jobs and breakdown machines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Total downtime and maintenance cost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Preventive maintenance due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Most problematic machines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12.7  </w:t>
      </w:r>
      <w:r>
        <w:rPr>
          <w:rFonts w:ascii="Calibri" w:cs="Calibri" w:eastAsia="Calibri" w:hAnsi="Calibri"/>
          <w:b/>
          <w:bCs/>
          <w:color w:val="1B2A4A"/>
        </w:rPr>
        <w:t xml:space="preserve">Notifications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The system shall generate notifications for events including: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Low stock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Production delay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Machine breakdown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Maintenance due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Quality rejection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Pending approval / purchase approval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Order deadline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Attendance alerts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/>
          <w:iCs/>
          <w:color w:val="222222"/>
          <w:sz w:val="22"/>
          <w:szCs w:val="22"/>
        </w:rPr>
        <w:t xml:space="preserve">Initial notification channels shall be in-app and email, with WhatsApp/SMS planned for a future release.</w:t>
      </w:r>
    </w:p>
    <w:p>
      <w:pPr>
        <w:pStyle w:val="Heading1"/>
        <w:pageBreakBefore/>
        <w:pBdr>
          <w:bottom w:val="single" w:color="0F6E6E" w:sz="6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0F6E6E"/>
        </w:rPr>
        <w:t xml:space="preserve">13  </w:t>
      </w:r>
      <w:r>
        <w:rPr>
          <w:rFonts w:ascii="Calibri" w:cs="Calibri" w:eastAsia="Calibri" w:hAnsi="Calibri"/>
          <w:b/>
          <w:bCs/>
          <w:color w:val="1B2A4A"/>
        </w:rPr>
        <w:t xml:space="preserve">Offline Functionality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13.1  </w:t>
      </w:r>
      <w:r>
        <w:rPr>
          <w:rFonts w:ascii="Calibri" w:cs="Calibri" w:eastAsia="Calibri" w:hAnsi="Calibri"/>
          <w:b/>
          <w:bCs/>
          <w:color w:val="1B2A4A"/>
        </w:rPr>
        <w:t xml:space="preserve">Offline Capability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AbyteTex is cloud-first but shall be offline-capable for selected, factory-floor-critical operations. The entire application is not required to function offline — only the operations below, which are most exposed to unreliable factory connectivity: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Production 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Machine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Downtime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Quality inspection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Attendance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Selected inventory transactions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This capability shall be delivered using a Progressive Web App (PWA) with a service worker, IndexedDB for local storage, a local transaction queue, and a synchronisation engine.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13.2  </w:t>
      </w:r>
      <w:r>
        <w:rPr>
          <w:rFonts w:ascii="Calibri" w:cs="Calibri" w:eastAsia="Calibri" w:hAnsi="Calibri"/>
          <w:b/>
          <w:bCs/>
          <w:color w:val="1B2A4A"/>
        </w:rPr>
        <w:t xml:space="preserve">Offline Synchronization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When connectivity is unavailable, the client shall save the transaction locally and queue it for sync once connectivity is restored: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factory user performs an offline-eligible action (e.g., logs production output).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client checks for internet connectivity.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If connectivity is unavailable, the transaction is saved locally in IndexedDB and added to the sync queue.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Once connectivity is restored, queued transactions are sent to the API.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API validates each transaction and commits it to PostgreSQL.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client updates the local transaction's sync status based on the server response.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Every offline transaction shall carry: a Local ID, a Server ID (once synced), sync status, created timestamp, user ID, tenant ID, retry count, and error information.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13.3  </w:t>
      </w:r>
      <w:r>
        <w:rPr>
          <w:rFonts w:ascii="Calibri" w:cs="Calibri" w:eastAsia="Calibri" w:hAnsi="Calibri"/>
          <w:b/>
          <w:bCs/>
          <w:color w:val="1B2A4A"/>
        </w:rPr>
        <w:t xml:space="preserve">Conflict Management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Where two users modify the same record while one or both are offline, the system shall detect the conflict and resolve it according to a strategy defined per transaction type, which may be last-write-wins, server-wins, automatic merge, or manual resolution. The applicable strategy shall be documented separately for each critical transaction type.</w:t>
      </w:r>
    </w:p>
    <w:p>
      <w:pPr>
        <w:pStyle w:val="Heading1"/>
        <w:pageBreakBefore/>
        <w:pBdr>
          <w:bottom w:val="single" w:color="0F6E6E" w:sz="6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0F6E6E"/>
        </w:rPr>
        <w:t xml:space="preserve">14  </w:t>
      </w:r>
      <w:r>
        <w:rPr>
          <w:rFonts w:ascii="Calibri" w:cs="Calibri" w:eastAsia="Calibri" w:hAnsi="Calibri"/>
          <w:b/>
          <w:bCs/>
          <w:color w:val="1B2A4A"/>
        </w:rPr>
        <w:t xml:space="preserve">Abyte AI — Intelligent Assistant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AbyteTex is planned to eventually include an embedded AI assistant, “Abyte AI,” capable of answering operational questions such 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“Which machines had the highest downtime this month?”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“Why is production lower than last month?”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“Which products have the highest wastage?”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“Which orders are likely to be delayed?”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“What are our top quality defects?”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“Which machines require maintenance?”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Abyte AI shall operate under the following constraints: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Tenant-scoped — the assistant shall only ever see data belonging to the requesting tenant.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Permission-aware — responses shall respect the requesting user's role and permissions.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Auditable — AI queries and responses shall be logged.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Read-only in its initial release — Abyte AI shall not have unrestricted direct database access, and shall not perform write operations.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/>
          <w:iCs/>
          <w:color w:val="222222"/>
          <w:sz w:val="22"/>
          <w:szCs w:val="22"/>
        </w:rPr>
        <w:t xml:space="preserve">Abyte AI is scoped to Phase 2 of the development roadmap (see Section 20).</w:t>
      </w:r>
    </w:p>
    <w:p>
      <w:pPr>
        <w:pStyle w:val="Heading1"/>
        <w:pageBreakBefore/>
        <w:pBdr>
          <w:bottom w:val="single" w:color="0F6E6E" w:sz="6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0F6E6E"/>
        </w:rPr>
        <w:t xml:space="preserve">15  </w:t>
      </w:r>
      <w:r>
        <w:rPr>
          <w:rFonts w:ascii="Calibri" w:cs="Calibri" w:eastAsia="Calibri" w:hAnsi="Calibri"/>
          <w:b/>
          <w:bCs/>
          <w:color w:val="1B2A4A"/>
        </w:rPr>
        <w:t xml:space="preserve">File Management &amp; Audit Logging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15.1  </w:t>
      </w:r>
      <w:r>
        <w:rPr>
          <w:rFonts w:ascii="Calibri" w:cs="Calibri" w:eastAsia="Calibri" w:hAnsi="Calibri"/>
          <w:b/>
          <w:bCs/>
          <w:color w:val="1B2A4A"/>
        </w:rPr>
        <w:t xml:space="preserve">File Management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Users shall be able to attach supporting files, including: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Invoices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Purchase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Quality 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Production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Machine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Maintenance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Customer documents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Large files shall be stored in object storage rather than directly in PostgreSQL.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15.2  </w:t>
      </w:r>
      <w:r>
        <w:rPr>
          <w:rFonts w:ascii="Calibri" w:cs="Calibri" w:eastAsia="Calibri" w:hAnsi="Calibri"/>
          <w:b/>
          <w:bCs/>
          <w:color w:val="1B2A4A"/>
        </w:rPr>
        <w:t xml:space="preserve">Audit Logs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The system shall record all significant user and system activity. For example: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805"/>
        <w:gridCol w:w="6545"/>
      </w:tblGrid>
      <w:tr>
        <w:trPr>
          <w:tblHeader/>
        </w:trPr>
        <w:tc>
          <w:tcPr>
            <w:tcW w:type="dxa" w:w="2805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45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User</w:t>
            </w:r>
          </w:p>
        </w:tc>
        <w:tc>
          <w:tcPr>
            <w:tcW w:type="dxa" w:w="654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Ahmed</w:t>
            </w:r>
          </w:p>
        </w:tc>
      </w:tr>
      <w:tr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Action</w:t>
            </w:r>
          </w:p>
        </w:tc>
        <w:tc>
          <w:tcPr>
            <w:tcW w:type="dxa" w:w="654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Updated Production Order</w:t>
            </w:r>
          </w:p>
        </w:tc>
      </w:tr>
      <w:tr>
        <w:tc>
          <w:tcPr>
            <w:tcW w:type="dxa" w:w="2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Order</w:t>
            </w:r>
          </w:p>
        </w:tc>
        <w:tc>
          <w:tcPr>
            <w:tcW w:type="dxa" w:w="654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PO-10291</w:t>
            </w:r>
          </w:p>
        </w:tc>
      </w:tr>
      <w:tr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Old Quantity</w:t>
            </w:r>
          </w:p>
        </w:tc>
        <w:tc>
          <w:tcPr>
            <w:tcW w:type="dxa" w:w="654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2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New Quantity</w:t>
            </w:r>
          </w:p>
        </w:tc>
        <w:tc>
          <w:tcPr>
            <w:tcW w:type="dxa" w:w="654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12,000</w:t>
            </w:r>
          </w:p>
        </w:tc>
      </w:tr>
      <w:tr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654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11-09-2026</w:t>
            </w:r>
          </w:p>
        </w:tc>
      </w:tr>
    </w:tbl>
    <w:p>
      <w:pPr>
        <w:spacing w:after="20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Audit logs shall track, at minimum: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Login and logout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Create, update, and delete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Approve and reject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Export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Permission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Important configuration changes</w:t>
      </w:r>
    </w:p>
    <w:p>
      <w:pPr>
        <w:pStyle w:val="Heading1"/>
        <w:pageBreakBefore/>
        <w:pBdr>
          <w:bottom w:val="single" w:color="0F6E6E" w:sz="6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0F6E6E"/>
        </w:rPr>
        <w:t xml:space="preserve">16  </w:t>
      </w:r>
      <w:r>
        <w:rPr>
          <w:rFonts w:ascii="Calibri" w:cs="Calibri" w:eastAsia="Calibri" w:hAnsi="Calibri"/>
          <w:b/>
          <w:bCs/>
          <w:color w:val="1B2A4A"/>
        </w:rPr>
        <w:t xml:space="preserve">Non-Functional Requirements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16.1  </w:t>
      </w:r>
      <w:r>
        <w:rPr>
          <w:rFonts w:ascii="Calibri" w:cs="Calibri" w:eastAsia="Calibri" w:hAnsi="Calibri"/>
          <w:b/>
          <w:bCs/>
          <w:color w:val="1B2A4A"/>
        </w:rPr>
        <w:t xml:space="preserve">Security Requirements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AbyteTex shall implement the following security controls: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HTTPS for all traffic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Secure password hashing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Role-based access control (RBAC)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Tenant isolation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Input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API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Rate limiting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Secure cookies /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Database access restrictions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Secure environment-variable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Audit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Backup encryption and access control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Before performing any sensitive operation, the backend shall always verify, in combination:</w:t>
      </w:r>
    </w:p>
    <w:p>
      <w:pPr>
        <w:pBdr>
          <w:top w:val="single" w:color="D9D9D9" w:sz="4" w:space="8"/>
          <w:bottom w:val="single" w:color="D9D9D9" w:sz="4" w:space="8"/>
          <w:left w:val="single" w:color="D9D9D9" w:sz="4" w:space="8"/>
          <w:right w:val="single" w:color="D9D9D9" w:sz="4" w:space="8"/>
        </w:pBdr>
        <w:shd w:fill="F2F2F2" w:val="clear"/>
        <w:spacing w:after="200" w:before="120"/>
        <w:jc w:val="center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User</w:t>
      </w:r>
      <w:r>
        <w:rPr>
          <w:rFonts w:ascii="Calibri" w:cs="Calibri" w:eastAsia="Calibri" w:hAnsi="Calibri"/>
          <w:b/>
          <w:bCs/>
          <w:color w:val="0F6E6E"/>
          <w:sz w:val="20"/>
          <w:szCs w:val="20"/>
        </w:rPr>
        <w:t xml:space="preserve">   →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Tenant</w:t>
      </w:r>
      <w:r>
        <w:rPr>
          <w:rFonts w:ascii="Calibri" w:cs="Calibri" w:eastAsia="Calibri" w:hAnsi="Calibri"/>
          <w:b/>
          <w:bCs/>
          <w:color w:val="0F6E6E"/>
          <w:sz w:val="20"/>
          <w:szCs w:val="20"/>
        </w:rPr>
        <w:t xml:space="preserve">   →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Factory</w:t>
      </w:r>
      <w:r>
        <w:rPr>
          <w:rFonts w:ascii="Calibri" w:cs="Calibri" w:eastAsia="Calibri" w:hAnsi="Calibri"/>
          <w:b/>
          <w:bCs/>
          <w:color w:val="0F6E6E"/>
          <w:sz w:val="20"/>
          <w:szCs w:val="20"/>
        </w:rPr>
        <w:t xml:space="preserve">   →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Role</w:t>
      </w:r>
      <w:r>
        <w:rPr>
          <w:rFonts w:ascii="Calibri" w:cs="Calibri" w:eastAsia="Calibri" w:hAnsi="Calibri"/>
          <w:b/>
          <w:bCs/>
          <w:color w:val="0F6E6E"/>
          <w:sz w:val="20"/>
          <w:szCs w:val="20"/>
        </w:rPr>
        <w:t xml:space="preserve">   →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Permission</w:t>
      </w:r>
      <w:r>
        <w:rPr>
          <w:rFonts w:ascii="Calibri" w:cs="Calibri" w:eastAsia="Calibri" w:hAnsi="Calibri"/>
          <w:b/>
          <w:bCs/>
          <w:color w:val="0F6E6E"/>
          <w:sz w:val="20"/>
          <w:szCs w:val="20"/>
        </w:rPr>
        <w:t xml:space="preserve">   →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Resource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16.2  </w:t>
      </w:r>
      <w:r>
        <w:rPr>
          <w:rFonts w:ascii="Calibri" w:cs="Calibri" w:eastAsia="Calibri" w:hAnsi="Calibri"/>
          <w:b/>
          <w:bCs/>
          <w:color w:val="1B2A4A"/>
        </w:rPr>
        <w:t xml:space="preserve">Performance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Common screens shall load quickly.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Large datasets shall use pagination.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Database queries shall be indexed appropriately.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Unnecessary API calls shall be avoided.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Caching shall be used where appropriate.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Large reports shall be processed through background jobs.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Redis shall be used for appropriate caching and queueing.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Stateless application services shall support horizontal scaling.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16.3  </w:t>
      </w:r>
      <w:r>
        <w:rPr>
          <w:rFonts w:ascii="Calibri" w:cs="Calibri" w:eastAsia="Calibri" w:hAnsi="Calibri"/>
          <w:b/>
          <w:bCs/>
          <w:color w:val="1B2A4A"/>
        </w:rPr>
        <w:t xml:space="preserve">Scalability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The initial architecture shall be capable of supporting the following order of magnitude, subject to validation through load testing:</w:t>
      </w:r>
    </w:p>
    <w:p>
      <w:pPr>
        <w:pBdr>
          <w:top w:val="single" w:color="D9D9D9" w:sz="4" w:space="8"/>
          <w:bottom w:val="single" w:color="D9D9D9" w:sz="4" w:space="8"/>
          <w:left w:val="single" w:color="D9D9D9" w:sz="4" w:space="8"/>
          <w:right w:val="single" w:color="D9D9D9" w:sz="4" w:space="8"/>
        </w:pBdr>
        <w:shd w:fill="F2F2F2" w:val="clear"/>
        <w:spacing w:after="200" w:before="120"/>
        <w:jc w:val="center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100+ Tenants</w:t>
      </w:r>
      <w:r>
        <w:rPr>
          <w:rFonts w:ascii="Calibri" w:cs="Calibri" w:eastAsia="Calibri" w:hAnsi="Calibri"/>
          <w:b/>
          <w:bCs/>
          <w:color w:val="0F6E6E"/>
          <w:sz w:val="20"/>
          <w:szCs w:val="20"/>
        </w:rPr>
        <w:t xml:space="preserve">   →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Multiple Factories</w:t>
      </w:r>
      <w:r>
        <w:rPr>
          <w:rFonts w:ascii="Calibri" w:cs="Calibri" w:eastAsia="Calibri" w:hAnsi="Calibri"/>
          <w:b/>
          <w:bCs/>
          <w:color w:val="0F6E6E"/>
          <w:sz w:val="20"/>
          <w:szCs w:val="20"/>
        </w:rPr>
        <w:t xml:space="preserve">   →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Thousands of Users</w:t>
      </w:r>
      <w:r>
        <w:rPr>
          <w:rFonts w:ascii="Calibri" w:cs="Calibri" w:eastAsia="Calibri" w:hAnsi="Calibri"/>
          <w:b/>
          <w:bCs/>
          <w:color w:val="0F6E6E"/>
          <w:sz w:val="20"/>
          <w:szCs w:val="20"/>
        </w:rPr>
        <w:t xml:space="preserve">   →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Millions of Transactions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If required, the platform can scale horizontally behind a load balancer across multiple API server instances, sharing a common PostgreSQL and Redis layer.</w:t>
      </w:r>
    </w:p>
    <w:p>
      <w:pPr>
        <w:pStyle w:val="Heading1"/>
        <w:pageBreakBefore/>
        <w:pBdr>
          <w:bottom w:val="single" w:color="0F6E6E" w:sz="6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0F6E6E"/>
        </w:rPr>
        <w:t xml:space="preserve">17  </w:t>
      </w:r>
      <w:r>
        <w:rPr>
          <w:rFonts w:ascii="Calibri" w:cs="Calibri" w:eastAsia="Calibri" w:hAnsi="Calibri"/>
          <w:b/>
          <w:bCs/>
          <w:color w:val="1B2A4A"/>
        </w:rPr>
        <w:t xml:space="preserve">Technical Architecture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17.1  </w:t>
      </w:r>
      <w:r>
        <w:rPr>
          <w:rFonts w:ascii="Calibri" w:cs="Calibri" w:eastAsia="Calibri" w:hAnsi="Calibri"/>
          <w:b/>
          <w:bCs/>
          <w:color w:val="1B2A4A"/>
        </w:rPr>
        <w:t xml:space="preserve">Database Architecture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The platform shall use PostgreSQL as its database and Prisma as its ORM, within a single-database, multi-tenant architecture. Core entities shall include: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338"/>
        <w:gridCol w:w="7013"/>
      </w:tblGrid>
      <w:tr>
        <w:trPr>
          <w:tblHeader/>
        </w:trPr>
        <w:tc>
          <w:tcPr>
            <w:tcW w:type="dxa" w:w="2338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7013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Core Entities</w:t>
            </w:r>
          </w:p>
        </w:tc>
      </w:tr>
      <w:tr>
        <w:tc>
          <w:tcPr>
            <w:tcW w:type="dxa" w:w="233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Platform / Tenancy</w:t>
            </w:r>
          </w:p>
        </w:tc>
        <w:tc>
          <w:tcPr>
            <w:tcW w:type="dxa" w:w="70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Tenant, User, Role, Permission, Factory, Department, Warehouse, Location</w:t>
            </w:r>
          </w:p>
        </w:tc>
      </w:tr>
      <w:tr>
        <w:tc>
          <w:tcPr>
            <w:tcW w:type="dxa" w:w="2338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Commercial</w:t>
            </w:r>
          </w:p>
        </w:tc>
        <w:tc>
          <w:tcPr>
            <w:tcW w:type="dxa" w:w="7013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Customer, Supplier, Product, Material, SalesOrder, PurchaseOrder</w:t>
            </w:r>
          </w:p>
        </w:tc>
      </w:tr>
      <w:tr>
        <w:tc>
          <w:tcPr>
            <w:tcW w:type="dxa" w:w="233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Production</w:t>
            </w:r>
          </w:p>
        </w:tc>
        <w:tc>
          <w:tcPr>
            <w:tcW w:type="dxa" w:w="70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ProductionOrder, ProductionBatch, ProcessRoute, Machine, MachineLog, Downtime</w:t>
            </w:r>
          </w:p>
        </w:tc>
      </w:tr>
      <w:tr>
        <w:tc>
          <w:tcPr>
            <w:tcW w:type="dxa" w:w="2338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Inventory</w:t>
            </w:r>
          </w:p>
        </w:tc>
        <w:tc>
          <w:tcPr>
            <w:tcW w:type="dxa" w:w="7013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Stock, StockMovement</w:t>
            </w:r>
          </w:p>
        </w:tc>
      </w:tr>
      <w:tr>
        <w:tc>
          <w:tcPr>
            <w:tcW w:type="dxa" w:w="233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Quality &amp; Maintenance</w:t>
            </w:r>
          </w:p>
        </w:tc>
        <w:tc>
          <w:tcPr>
            <w:tcW w:type="dxa" w:w="70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QualityInspection, Defect, MaintenanceJob</w:t>
            </w:r>
          </w:p>
        </w:tc>
      </w:tr>
      <w:tr>
        <w:tc>
          <w:tcPr>
            <w:tcW w:type="dxa" w:w="2338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Workforce</w:t>
            </w:r>
          </w:p>
        </w:tc>
        <w:tc>
          <w:tcPr>
            <w:tcW w:type="dxa" w:w="7013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Employee, Shift, Attendance, Incentive</w:t>
            </w:r>
          </w:p>
        </w:tc>
      </w:tr>
      <w:tr>
        <w:tc>
          <w:tcPr>
            <w:tcW w:type="dxa" w:w="233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Finance &amp; Logistics</w:t>
            </w:r>
          </w:p>
        </w:tc>
        <w:tc>
          <w:tcPr>
            <w:tcW w:type="dxa" w:w="70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CostSheet, Dispatch</w:t>
            </w:r>
          </w:p>
        </w:tc>
      </w:tr>
      <w:tr>
        <w:tc>
          <w:tcPr>
            <w:tcW w:type="dxa" w:w="2338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Platform Services</w:t>
            </w:r>
          </w:p>
        </w:tc>
        <w:tc>
          <w:tcPr>
            <w:tcW w:type="dxa" w:w="7013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Notification, File, AuditLog, SyncEvent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17.2  </w:t>
      </w:r>
      <w:r>
        <w:rPr>
          <w:rFonts w:ascii="Calibri" w:cs="Calibri" w:eastAsia="Calibri" w:hAnsi="Calibri"/>
          <w:b/>
          <w:bCs/>
          <w:color w:val="1B2A4A"/>
        </w:rPr>
        <w:t xml:space="preserve">Database Design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Use foreign keys and indexes throughout.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Use transactions for critical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Use tenant-scoped unique constraints.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Use timestamps and maintain audit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Avoid unnecessary hard deletion; use soft deletion where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Never expose the database directly to the frontend.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Use Prisma migrations.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Maintain database backups and periodically test restoration.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17.3  </w:t>
      </w:r>
      <w:r>
        <w:rPr>
          <w:rFonts w:ascii="Calibri" w:cs="Calibri" w:eastAsia="Calibri" w:hAnsi="Calibri"/>
          <w:b/>
          <w:bCs/>
          <w:color w:val="1B2A4A"/>
        </w:rPr>
        <w:t xml:space="preserve">Backend Technology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The backend shall be built with NestJS and TypeScript, organised into the following domains:</w:t>
      </w:r>
    </w:p>
    <w:p>
      <w:pPr>
        <w:pBdr>
          <w:top w:val="single" w:color="D9D9D9" w:sz="4" w:space="8"/>
          <w:bottom w:val="single" w:color="D9D9D9" w:sz="4" w:space="8"/>
          <w:left w:val="single" w:color="D9D9D9" w:sz="4" w:space="8"/>
          <w:right w:val="single" w:color="D9D9D9" w:sz="4" w:space="8"/>
        </w:pBdr>
        <w:shd w:fill="FAFAFA" w:val="clear"/>
        <w:spacing w:after="200" w:before="120"/>
      </w:pPr>
      <w:r>
        <w:rPr>
          <w:rFonts w:ascii="Consolas" w:cs="Consolas" w:eastAsia="Consolas" w:hAnsi="Consolas"/>
          <w:color w:val="44546A"/>
          <w:sz w:val="18"/>
          <w:szCs w:val="18"/>
        </w:rPr>
        <w:t xml:space="preserve">API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├── Auth              ├── Machines          ├── Reports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├── Tenants           ├── Quality           ├── Notifications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├── Users             ├── Maintenance       ├── AI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├── Customers         ├── HR                └── Audit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├── Suppliers         ├── Costing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├── Products          ├── Dispatch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├── Inventory         │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├── Sales             │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├── Procurement       │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└── Production        │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17.4  </w:t>
      </w:r>
      <w:r>
        <w:rPr>
          <w:rFonts w:ascii="Calibri" w:cs="Calibri" w:eastAsia="Calibri" w:hAnsi="Calibri"/>
          <w:b/>
          <w:bCs/>
          <w:color w:val="1B2A4A"/>
        </w:rPr>
        <w:t xml:space="preserve">Frontend Technology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The frontend shall be built with Next.js, TypeScript, Tailwind CSS, shadcn/ui, TanStack Query, and Zustand. The interface shall be responsive, fast, clean, professional, easy for factory workers to use, and touch-friendly.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17.5  </w:t>
      </w:r>
      <w:r>
        <w:rPr>
          <w:rFonts w:ascii="Calibri" w:cs="Calibri" w:eastAsia="Calibri" w:hAnsi="Calibri"/>
          <w:b/>
          <w:bCs/>
          <w:color w:val="1B2A4A"/>
        </w:rPr>
        <w:t xml:space="preserve">Infrastructure</w:t>
      </w:r>
    </w:p>
    <w:p>
      <w:pPr>
        <w:pBdr>
          <w:top w:val="single" w:color="D9D9D9" w:sz="4" w:space="8"/>
          <w:bottom w:val="single" w:color="D9D9D9" w:sz="4" w:space="8"/>
          <w:left w:val="single" w:color="D9D9D9" w:sz="4" w:space="8"/>
          <w:right w:val="single" w:color="D9D9D9" w:sz="4" w:space="8"/>
        </w:pBdr>
        <w:shd w:fill="FAFAFA" w:val="clear"/>
        <w:spacing w:after="200" w:before="120"/>
      </w:pPr>
      <w:r>
        <w:rPr>
          <w:rFonts w:ascii="Consolas" w:cs="Consolas" w:eastAsia="Consolas" w:hAnsi="Consolas"/>
          <w:color w:val="44546A"/>
          <w:sz w:val="18"/>
          <w:szCs w:val="18"/>
        </w:rPr>
        <w:t xml:space="preserve">                    Internet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                        |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                     Nginx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                        |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              -------------------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              |                 |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           Next.js           NestJS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                                |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                  ------------------------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                  |          |           |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              PostgreSQL    Redis       Worker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                               |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                            BullMQ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Deployment shall use Docker and Docker Compose initially, on a VPS/cloud host, behind Nginx with SSL, with automated deployment via GitHub Actions, automated backups, and monitoring.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17.6  </w:t>
      </w:r>
      <w:r>
        <w:rPr>
          <w:rFonts w:ascii="Calibri" w:cs="Calibri" w:eastAsia="Calibri" w:hAnsi="Calibri"/>
          <w:b/>
          <w:bCs/>
          <w:color w:val="1B2A4A"/>
        </w:rPr>
        <w:t xml:space="preserve">Backup Strategy</w:t>
      </w:r>
    </w:p>
    <w:p>
      <w:pPr>
        <w:pBdr>
          <w:top w:val="single" w:color="D9D9D9" w:sz="4" w:space="8"/>
          <w:bottom w:val="single" w:color="D9D9D9" w:sz="4" w:space="8"/>
          <w:left w:val="single" w:color="D9D9D9" w:sz="4" w:space="8"/>
          <w:right w:val="single" w:color="D9D9D9" w:sz="4" w:space="8"/>
        </w:pBdr>
        <w:shd w:fill="F2F2F2" w:val="clear"/>
        <w:spacing w:after="200" w:before="120"/>
        <w:jc w:val="center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PostgreSQL</w:t>
      </w:r>
      <w:r>
        <w:rPr>
          <w:rFonts w:ascii="Calibri" w:cs="Calibri" w:eastAsia="Calibri" w:hAnsi="Calibri"/>
          <w:b/>
          <w:bCs/>
          <w:color w:val="0F6E6E"/>
          <w:sz w:val="20"/>
          <w:szCs w:val="20"/>
        </w:rPr>
        <w:t xml:space="preserve">   →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Daily Backup</w:t>
      </w:r>
      <w:r>
        <w:rPr>
          <w:rFonts w:ascii="Calibri" w:cs="Calibri" w:eastAsia="Calibri" w:hAnsi="Calibri"/>
          <w:b/>
          <w:bCs/>
          <w:color w:val="0F6E6E"/>
          <w:sz w:val="20"/>
          <w:szCs w:val="20"/>
        </w:rPr>
        <w:t xml:space="preserve">   →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Off-site Storage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The backup strategy shall additionally include backup retention policy, backup monitoring, periodic restore testing, and a documented disaster-recovery plan. Backups shall not reside solely on the same VPS as the production database.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17.7  </w:t>
      </w:r>
      <w:r>
        <w:rPr>
          <w:rFonts w:ascii="Calibri" w:cs="Calibri" w:eastAsia="Calibri" w:hAnsi="Calibri"/>
          <w:b/>
          <w:bCs/>
          <w:color w:val="1B2A4A"/>
        </w:rPr>
        <w:t xml:space="preserve">API Standards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Backend APIs shall: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Use REST, versioned under /api/v1.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Validate all request DTOs.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Return consistent response structures and correct HTTP status codes.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Implement authorization and tenant checks on every endpoint.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Be documented using Swagger / OpenAPI.</w:t>
      </w:r>
    </w:p>
    <w:p>
      <w:pPr>
        <w:pBdr>
          <w:top w:val="single" w:color="D9D9D9" w:sz="4" w:space="8"/>
          <w:bottom w:val="single" w:color="D9D9D9" w:sz="4" w:space="8"/>
          <w:left w:val="single" w:color="D9D9D9" w:sz="4" w:space="8"/>
          <w:right w:val="single" w:color="D9D9D9" w:sz="4" w:space="8"/>
        </w:pBdr>
        <w:shd w:fill="FAFAFA" w:val="clear"/>
        <w:spacing w:after="200" w:before="120"/>
      </w:pPr>
      <w:r>
        <w:rPr>
          <w:rFonts w:ascii="Consolas" w:cs="Consolas" w:eastAsia="Consolas" w:hAnsi="Consolas"/>
          <w:color w:val="44546A"/>
          <w:sz w:val="18"/>
          <w:szCs w:val="18"/>
        </w:rPr>
        <w:t xml:space="preserve">GET    /api/v1/products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POST   /api/v1/products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GET    /api/v1/products/:id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PATCH  /api/v1/products/:id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DELETE /api/v1/products/:id</w:t>
      </w:r>
    </w:p>
    <w:p>
      <w:pPr>
        <w:pStyle w:val="Heading1"/>
        <w:pageBreakBefore/>
        <w:pBdr>
          <w:bottom w:val="single" w:color="0F6E6E" w:sz="6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0F6E6E"/>
        </w:rPr>
        <w:t xml:space="preserve">18  </w:t>
      </w:r>
      <w:r>
        <w:rPr>
          <w:rFonts w:ascii="Calibri" w:cs="Calibri" w:eastAsia="Calibri" w:hAnsi="Calibri"/>
          <w:b/>
          <w:bCs/>
          <w:color w:val="1B2A4A"/>
        </w:rPr>
        <w:t xml:space="preserve">Testing Requirements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338"/>
        <w:gridCol w:w="7013"/>
      </w:tblGrid>
      <w:tr>
        <w:trPr>
          <w:tblHeader/>
        </w:trPr>
        <w:tc>
          <w:tcPr>
            <w:tcW w:type="dxa" w:w="2338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7013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233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70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Business logic</w:t>
            </w:r>
          </w:p>
        </w:tc>
      </w:tr>
      <w:tr>
        <w:tc>
          <w:tcPr>
            <w:tcW w:type="dxa" w:w="2338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7013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Database and API behaviour</w:t>
            </w:r>
          </w:p>
        </w:tc>
      </w:tr>
      <w:tr>
        <w:tc>
          <w:tcPr>
            <w:tcW w:type="dxa" w:w="233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End-to-End Testing</w:t>
            </w:r>
          </w:p>
        </w:tc>
        <w:tc>
          <w:tcPr>
            <w:tcW w:type="dxa" w:w="70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Complete user workflows</w:t>
            </w:r>
          </w:p>
        </w:tc>
      </w:tr>
      <w:tr>
        <w:tc>
          <w:tcPr>
            <w:tcW w:type="dxa" w:w="2338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Security Testing</w:t>
            </w:r>
          </w:p>
        </w:tc>
        <w:tc>
          <w:tcPr>
            <w:tcW w:type="dxa" w:w="7013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Cross-tenant access, unauthorized API calls, role bypass, authentication attacks</w:t>
            </w:r>
          </w:p>
        </w:tc>
      </w:tr>
      <w:tr>
        <w:tc>
          <w:tcPr>
            <w:tcW w:type="dxa" w:w="233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Offline Testing</w:t>
            </w:r>
          </w:p>
        </w:tc>
        <w:tc>
          <w:tcPr>
            <w:tcW w:type="dxa" w:w="70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Offline entry, reconnection, retry, duplicate transactions, conflict handling, failed sync</w:t>
            </w:r>
          </w:p>
        </w:tc>
      </w:tr>
    </w:tbl>
    <w:p>
      <w:pPr>
        <w:pStyle w:val="Heading1"/>
        <w:pageBreakBefore/>
        <w:pBdr>
          <w:bottom w:val="single" w:color="0F6E6E" w:sz="6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0F6E6E"/>
        </w:rPr>
        <w:t xml:space="preserve">19  </w:t>
      </w:r>
      <w:r>
        <w:rPr>
          <w:rFonts w:ascii="Calibri" w:cs="Calibri" w:eastAsia="Calibri" w:hAnsi="Calibri"/>
          <w:b/>
          <w:bCs/>
          <w:color w:val="1B2A4A"/>
        </w:rPr>
        <w:t xml:space="preserve">Recommended Repository Structure</w:t>
      </w:r>
    </w:p>
    <w:p>
      <w:pPr>
        <w:pBdr>
          <w:top w:val="single" w:color="D9D9D9" w:sz="4" w:space="8"/>
          <w:bottom w:val="single" w:color="D9D9D9" w:sz="4" w:space="8"/>
          <w:left w:val="single" w:color="D9D9D9" w:sz="4" w:space="8"/>
          <w:right w:val="single" w:color="D9D9D9" w:sz="4" w:space="8"/>
        </w:pBdr>
        <w:shd w:fill="FAFAFA" w:val="clear"/>
        <w:spacing w:after="200" w:before="120"/>
      </w:pPr>
      <w:r>
        <w:rPr>
          <w:rFonts w:ascii="Consolas" w:cs="Consolas" w:eastAsia="Consolas" w:hAnsi="Consolas"/>
          <w:color w:val="44546A"/>
          <w:sz w:val="18"/>
          <w:szCs w:val="18"/>
        </w:rPr>
        <w:t xml:space="preserve">abytetex/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├── apps/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   ├── web/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   ├── api/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   ├── worker/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   └── mobile/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├── packages/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   ├── ui/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   ├── types/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   ├── validation/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   └── config/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├── prisma/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   ├── schema.prisma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   ├── migrations/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   └── seed/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├── infra/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   ├── docker/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   ├── nginx/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   └── scripts/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├── docs/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   ├── architecture/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   ├── database/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   ├── api/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   └── workflows/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color w:val="44546A"/>
          <w:sz w:val="18"/>
          <w:szCs w:val="18"/>
        </w:rPr>
        <w:br/>
        <w:t xml:space="preserve">└── README.md</w:t>
      </w:r>
    </w:p>
    <w:p>
      <w:pPr>
        <w:pStyle w:val="Heading1"/>
        <w:pageBreakBefore/>
        <w:pBdr>
          <w:bottom w:val="single" w:color="0F6E6E" w:sz="6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0F6E6E"/>
        </w:rPr>
        <w:t xml:space="preserve">20  </w:t>
      </w:r>
      <w:r>
        <w:rPr>
          <w:rFonts w:ascii="Calibri" w:cs="Calibri" w:eastAsia="Calibri" w:hAnsi="Calibri"/>
          <w:b/>
          <w:bCs/>
          <w:color w:val="1B2A4A"/>
        </w:rPr>
        <w:t xml:space="preserve">Development Roadmap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20.1  </w:t>
      </w:r>
      <w:r>
        <w:rPr>
          <w:rFonts w:ascii="Calibri" w:cs="Calibri" w:eastAsia="Calibri" w:hAnsi="Calibri"/>
          <w:b/>
          <w:bCs/>
          <w:color w:val="1B2A4A"/>
        </w:rPr>
        <w:t xml:space="preserve">Development Methodology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Development shall proceed in seven sequential phases: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338"/>
        <w:gridCol w:w="7013"/>
      </w:tblGrid>
      <w:tr>
        <w:trPr>
          <w:tblHeader/>
        </w:trPr>
        <w:tc>
          <w:tcPr>
            <w:tcW w:type="dxa" w:w="2338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013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233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 — Foundation</w:t>
            </w:r>
          </w:p>
        </w:tc>
        <w:tc>
          <w:tcPr>
            <w:tcW w:type="dxa" w:w="70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Project setup, authentication, multi-tenancy, RBAC, database, audit, UI system</w:t>
            </w:r>
          </w:p>
        </w:tc>
      </w:tr>
      <w:tr>
        <w:tc>
          <w:tcPr>
            <w:tcW w:type="dxa" w:w="2338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 — Master Data</w:t>
            </w:r>
          </w:p>
        </w:tc>
        <w:tc>
          <w:tcPr>
            <w:tcW w:type="dxa" w:w="7013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Products, customers, suppliers, factory, warehouse, machines, employees</w:t>
            </w:r>
          </w:p>
        </w:tc>
      </w:tr>
      <w:tr>
        <w:tc>
          <w:tcPr>
            <w:tcW w:type="dxa" w:w="233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3 — Core Operations</w:t>
            </w:r>
          </w:p>
        </w:tc>
        <w:tc>
          <w:tcPr>
            <w:tcW w:type="dxa" w:w="70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Sales, procurement, inventory, production</w:t>
            </w:r>
          </w:p>
        </w:tc>
      </w:tr>
      <w:tr>
        <w:tc>
          <w:tcPr>
            <w:tcW w:type="dxa" w:w="2338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4 — Textile Operations</w:t>
            </w:r>
          </w:p>
        </w:tc>
        <w:tc>
          <w:tcPr>
            <w:tcW w:type="dxa" w:w="7013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Looms, processes, quality, maintenance, wastage, production efficiency</w:t>
            </w:r>
          </w:p>
        </w:tc>
      </w:tr>
      <w:tr>
        <w:tc>
          <w:tcPr>
            <w:tcW w:type="dxa" w:w="233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5 — Management</w:t>
            </w:r>
          </w:p>
        </w:tc>
        <w:tc>
          <w:tcPr>
            <w:tcW w:type="dxa" w:w="70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Costing, dashboards, reports, analytics</w:t>
            </w:r>
          </w:p>
        </w:tc>
      </w:tr>
      <w:tr>
        <w:tc>
          <w:tcPr>
            <w:tcW w:type="dxa" w:w="2338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6 — Offline</w:t>
            </w:r>
          </w:p>
        </w:tc>
        <w:tc>
          <w:tcPr>
            <w:tcW w:type="dxa" w:w="7013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PWA, IndexedDB, sync engine, conflict handling</w:t>
            </w:r>
          </w:p>
        </w:tc>
      </w:tr>
      <w:tr>
        <w:tc>
          <w:tcPr>
            <w:tcW w:type="dxa" w:w="233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7 — Commercialization</w:t>
            </w:r>
          </w:p>
        </w:tc>
        <w:tc>
          <w:tcPr>
            <w:tcW w:type="dxa" w:w="70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Subscription, tenant onboarding, billing, support, monitoring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20.2  </w:t>
      </w:r>
      <w:r>
        <w:rPr>
          <w:rFonts w:ascii="Calibri" w:cs="Calibri" w:eastAsia="Calibri" w:hAnsi="Calibri"/>
          <w:b/>
          <w:bCs/>
          <w:color w:val="1B2A4A"/>
        </w:rPr>
        <w:t xml:space="preserve">MVP Scope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The first commercial MVP shall include the following capability groups: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870"/>
        <w:gridCol w:w="7480"/>
      </w:tblGrid>
      <w:tr>
        <w:trPr>
          <w:tblHeader/>
        </w:trPr>
        <w:tc>
          <w:tcPr>
            <w:tcW w:type="dxa" w:w="187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748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Included Capabilities</w:t>
            </w:r>
          </w:p>
        </w:tc>
      </w:tr>
      <w:tr>
        <w:tc>
          <w:tcPr>
            <w:tcW w:type="dxa" w:w="187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Core</w:t>
            </w:r>
          </w:p>
        </w:tc>
        <w:tc>
          <w:tcPr>
            <w:tcW w:type="dxa" w:w="74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Multi-tenancy, authentication, users, roles, permissions, company, factory, warehouse</w:t>
            </w:r>
          </w:p>
        </w:tc>
      </w:tr>
      <w:tr>
        <w:tc>
          <w:tcPr>
            <w:tcW w:type="dxa" w:w="187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Business</w:t>
            </w:r>
          </w:p>
        </w:tc>
        <w:tc>
          <w:tcPr>
            <w:tcW w:type="dxa" w:w="74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Customers, suppliers, products, sales orders, procurement, inventory, production, machines/looms, quality, maintenance</w:t>
            </w:r>
          </w:p>
        </w:tc>
      </w:tr>
      <w:tr>
        <w:tc>
          <w:tcPr>
            <w:tcW w:type="dxa" w:w="187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Workforce</w:t>
            </w:r>
          </w:p>
        </w:tc>
        <w:tc>
          <w:tcPr>
            <w:tcW w:type="dxa" w:w="74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Employees, shifts, attendance</w:t>
            </w:r>
          </w:p>
        </w:tc>
      </w:tr>
      <w:tr>
        <w:tc>
          <w:tcPr>
            <w:tcW w:type="dxa" w:w="187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Management</w:t>
            </w:r>
          </w:p>
        </w:tc>
        <w:tc>
          <w:tcPr>
            <w:tcW w:type="dxa" w:w="74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Costing, dashboards, reports, audit logs</w:t>
            </w:r>
          </w:p>
        </w:tc>
      </w:tr>
      <w:tr>
        <w:tc>
          <w:tcPr>
            <w:tcW w:type="dxa" w:w="187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Factory</w:t>
            </w:r>
          </w:p>
        </w:tc>
        <w:tc>
          <w:tcPr>
            <w:tcW w:type="dxa" w:w="74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Offline production, offline quality, offline attendance, sync engine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20.3  </w:t>
      </w:r>
      <w:r>
        <w:rPr>
          <w:rFonts w:ascii="Calibri" w:cs="Calibri" w:eastAsia="Calibri" w:hAnsi="Calibri"/>
          <w:b/>
          <w:bCs/>
          <w:color w:val="1B2A4A"/>
        </w:rPr>
        <w:t xml:space="preserve">Phase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Full payroll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Advanced costing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Advanced quality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Customer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Supplier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Barcode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RFID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Biometric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Native mobile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Advanced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Advanced approval workflows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Abyte AI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>20.4  </w:t>
      </w:r>
      <w:r>
        <w:rPr>
          <w:rFonts w:ascii="Calibri" w:cs="Calibri" w:eastAsia="Calibri" w:hAnsi="Calibri"/>
          <w:b/>
          <w:bCs/>
          <w:color w:val="1B2A4A"/>
        </w:rPr>
        <w:t xml:space="preserve">Phase 3 — Enterprise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Machine IoT and machine telemetry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Predictive maintenance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AI forecasting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Advanced business intelligence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Data warehouse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Enterprise integrations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Multiple database / read replicas, if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High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Private / on-premise deployment</w:t>
      </w:r>
    </w:p>
    <w:p>
      <w:pPr>
        <w:pStyle w:val="Heading1"/>
        <w:pageBreakBefore/>
        <w:pBdr>
          <w:bottom w:val="single" w:color="0F6E6E" w:sz="6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0F6E6E"/>
        </w:rPr>
        <w:t xml:space="preserve">21  </w:t>
      </w:r>
      <w:r>
        <w:rPr>
          <w:rFonts w:ascii="Calibri" w:cs="Calibri" w:eastAsia="Calibri" w:hAnsi="Calibri"/>
          <w:b/>
          <w:bCs/>
          <w:color w:val="1B2A4A"/>
        </w:rPr>
        <w:t xml:space="preserve">Product Success Metrics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AbyteTex's success shall be measured using: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Number of active factories and active tenants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Daily active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Monthly recurring 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Customer retention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Volume of production records digitized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Reduction in manual Excel usage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Inventory accuracy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Production reporting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Machine downtime visibility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Quality rejection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Order delay visibility</w:t>
      </w:r>
    </w:p>
    <w:p>
      <w:pPr>
        <w:pStyle w:val="Heading1"/>
        <w:pageBreakBefore/>
        <w:pBdr>
          <w:bottom w:val="single" w:color="0F6E6E" w:sz="6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0F6E6E"/>
        </w:rPr>
        <w:t xml:space="preserve">22  </w:t>
      </w:r>
      <w:r>
        <w:rPr>
          <w:rFonts w:ascii="Calibri" w:cs="Calibri" w:eastAsia="Calibri" w:hAnsi="Calibri"/>
          <w:b/>
          <w:bCs/>
          <w:color w:val="1B2A4A"/>
        </w:rPr>
        <w:t xml:space="preserve">MVP Acceptance Criteria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The MVP shall be considered ready for release when all of the following are demonstrably true: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new tenant can be created.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Tenant users can be created.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Roles and permissions work as configured.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Cross-tenant access is impossible.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Factories can be configured.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Warehouses can be configured.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Products and materials can be created.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Sales orders can be created.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Production orders can be generated.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Material can be consumed against a production order.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Production output can be recorded.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Wastage can be recorded.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Machine downtime can be recorded.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Quality inspection can be performed.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Inventory updates automatically from production and dispatch.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Maintenance jobs can be created.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Attendance can be recorded.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Basic costing can be calculated.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Dashboards display operational data.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Audit logs work correctly.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Selected workflows (production, quality, attendance) work offline.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Offline transactions synchronize correctly once connectivity is restored.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Database backups are automated.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Production monitoring is configured.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Critical security tests pass, including cross-tenant isolation.</w:t>
      </w:r>
    </w:p>
    <w:p>
      <w:pPr>
        <w:pStyle w:val="Heading1"/>
        <w:pageBreakBefore/>
        <w:pBdr>
          <w:bottom w:val="single" w:color="0F6E6E" w:sz="6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0F6E6E"/>
        </w:rPr>
        <w:t xml:space="preserve">23  </w:t>
      </w:r>
      <w:r>
        <w:rPr>
          <w:rFonts w:ascii="Calibri" w:cs="Calibri" w:eastAsia="Calibri" w:hAnsi="Calibri"/>
          <w:b/>
          <w:bCs/>
          <w:color w:val="1B2A4A"/>
        </w:rPr>
        <w:t xml:space="preserve">Final Technical Stack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805"/>
        <w:gridCol w:w="6545"/>
      </w:tblGrid>
      <w:tr>
        <w:trPr>
          <w:tblHeader/>
        </w:trPr>
        <w:tc>
          <w:tcPr>
            <w:tcW w:type="dxa" w:w="2805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45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654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Next.js</w:t>
            </w:r>
          </w:p>
        </w:tc>
      </w:tr>
      <w:tr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Language</w:t>
            </w:r>
          </w:p>
        </w:tc>
        <w:tc>
          <w:tcPr>
            <w:tcW w:type="dxa" w:w="654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2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UI</w:t>
            </w:r>
          </w:p>
        </w:tc>
        <w:tc>
          <w:tcPr>
            <w:tcW w:type="dxa" w:w="654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Components</w:t>
            </w:r>
          </w:p>
        </w:tc>
        <w:tc>
          <w:tcPr>
            <w:tcW w:type="dxa" w:w="654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shadcn/ui</w:t>
            </w:r>
          </w:p>
        </w:tc>
      </w:tr>
      <w:tr>
        <w:tc>
          <w:tcPr>
            <w:tcW w:type="dxa" w:w="2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Server State</w:t>
            </w:r>
          </w:p>
        </w:tc>
        <w:tc>
          <w:tcPr>
            <w:tcW w:type="dxa" w:w="654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TanStack Query</w:t>
            </w:r>
          </w:p>
        </w:tc>
      </w:tr>
      <w:tr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Client State</w:t>
            </w:r>
          </w:p>
        </w:tc>
        <w:tc>
          <w:tcPr>
            <w:tcW w:type="dxa" w:w="654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Zustand</w:t>
            </w:r>
          </w:p>
        </w:tc>
      </w:tr>
      <w:tr>
        <w:tc>
          <w:tcPr>
            <w:tcW w:type="dxa" w:w="2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Backend</w:t>
            </w:r>
          </w:p>
        </w:tc>
        <w:tc>
          <w:tcPr>
            <w:tcW w:type="dxa" w:w="654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NestJS</w:t>
            </w:r>
          </w:p>
        </w:tc>
      </w:tr>
      <w:tr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ORM</w:t>
            </w:r>
          </w:p>
        </w:tc>
        <w:tc>
          <w:tcPr>
            <w:tcW w:type="dxa" w:w="654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Prisma</w:t>
            </w:r>
          </w:p>
        </w:tc>
      </w:tr>
      <w:tr>
        <w:tc>
          <w:tcPr>
            <w:tcW w:type="dxa" w:w="2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654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Cache</w:t>
            </w:r>
          </w:p>
        </w:tc>
        <w:tc>
          <w:tcPr>
            <w:tcW w:type="dxa" w:w="654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Redis</w:t>
            </w:r>
          </w:p>
        </w:tc>
      </w:tr>
      <w:tr>
        <w:tc>
          <w:tcPr>
            <w:tcW w:type="dxa" w:w="2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Queue</w:t>
            </w:r>
          </w:p>
        </w:tc>
        <w:tc>
          <w:tcPr>
            <w:tcW w:type="dxa" w:w="654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BullMQ</w:t>
            </w:r>
          </w:p>
        </w:tc>
      </w:tr>
      <w:tr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Offline</w:t>
            </w:r>
          </w:p>
        </w:tc>
        <w:tc>
          <w:tcPr>
            <w:tcW w:type="dxa" w:w="654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PWA + IndexedDB</w:t>
            </w:r>
          </w:p>
        </w:tc>
      </w:tr>
      <w:tr>
        <w:tc>
          <w:tcPr>
            <w:tcW w:type="dxa" w:w="2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Storage</w:t>
            </w:r>
          </w:p>
        </w:tc>
        <w:tc>
          <w:tcPr>
            <w:tcW w:type="dxa" w:w="654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S3-Compatible Storage</w:t>
            </w:r>
          </w:p>
        </w:tc>
      </w:tr>
      <w:tr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Realtime</w:t>
            </w:r>
          </w:p>
        </w:tc>
        <w:tc>
          <w:tcPr>
            <w:tcW w:type="dxa" w:w="654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WebSocket / Socket.IO</w:t>
            </w:r>
          </w:p>
        </w:tc>
      </w:tr>
      <w:tr>
        <w:tc>
          <w:tcPr>
            <w:tcW w:type="dxa" w:w="2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AI</w:t>
            </w:r>
          </w:p>
        </w:tc>
        <w:tc>
          <w:tcPr>
            <w:tcW w:type="dxa" w:w="654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Abyte AI</w:t>
            </w:r>
          </w:p>
        </w:tc>
      </w:tr>
      <w:tr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Containers</w:t>
            </w:r>
          </w:p>
        </w:tc>
        <w:tc>
          <w:tcPr>
            <w:tcW w:type="dxa" w:w="654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Docker</w:t>
            </w:r>
          </w:p>
        </w:tc>
      </w:tr>
      <w:tr>
        <w:tc>
          <w:tcPr>
            <w:tcW w:type="dxa" w:w="2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654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Nginx</w:t>
            </w:r>
          </w:p>
        </w:tc>
      </w:tr>
      <w:tr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CI/CD</w:t>
            </w:r>
          </w:p>
        </w:tc>
        <w:tc>
          <w:tcPr>
            <w:tcW w:type="dxa" w:w="654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dxa" w:w="2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54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Sentry + Logs</w:t>
            </w:r>
          </w:p>
        </w:tc>
      </w:tr>
      <w:tr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Mobile</w:t>
            </w:r>
          </w:p>
        </w:tc>
        <w:tc>
          <w:tcPr>
            <w:tcW w:type="dxa" w:w="654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React Native + Expo — Future</w:t>
            </w:r>
          </w:p>
        </w:tc>
      </w:tr>
    </w:tbl>
    <w:p>
      <w:pPr>
        <w:spacing w:after="3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6E6E"/>
        </w:rPr>
        <w:t xml:space="preserve"/>
      </w:r>
      <w:r>
        <w:rPr>
          <w:rFonts w:ascii="Calibri" w:cs="Calibri" w:eastAsia="Calibri" w:hAnsi="Calibri"/>
          <w:b/>
          <w:bCs/>
          <w:color w:val="1B2A4A"/>
        </w:rPr>
        <w:t xml:space="preserve">Final Product Architecture Decision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AbyteTex will initially use:</w:t>
      </w:r>
    </w:p>
    <w:p>
      <w:pPr>
        <w:shd w:fill="F2F2F2" w:val="clear"/>
        <w:spacing w:after="200" w:before="120"/>
        <w:jc w:val="center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Next.js + NestJS + Prisma + PostgreSQL + Redis + BullMQ + PWA/IndexedDB + Docker + VPS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with a Single PostgreSQL Database in a Multi-Tenant Architecture, built as a Modular Monolith rather than Microservices, and delivered Cloud-First with Offline-Capable factory operations.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This architecture gives AbyteSol a relatively simple initial system to develop and deploy, while keeping a clear path open for significant future growth.</w:t>
      </w:r>
    </w:p>
    <w:p>
      <w:pPr>
        <w:pStyle w:val="Heading1"/>
        <w:pageBreakBefore/>
        <w:pBdr>
          <w:bottom w:val="single" w:color="0F6E6E" w:sz="6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0F6E6E"/>
        </w:rPr>
        <w:t xml:space="preserve">24  </w:t>
      </w:r>
      <w:r>
        <w:rPr>
          <w:rFonts w:ascii="Calibri" w:cs="Calibri" w:eastAsia="Calibri" w:hAnsi="Calibri"/>
          <w:b/>
          <w:bCs/>
          <w:color w:val="1B2A4A"/>
        </w:rPr>
        <w:t xml:space="preserve">Conclusion &amp; Next Steps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AbyteTex should be developed as a specialized Textile Manufacturing Management Platform, not simply as another generic ERP. Its core differentiation is the combination of Production, Loom/Machine Management, Inventory, Quality, Maintenance, Costing, Offline Factory Operations, Real-Time Dashboards, and AI — delivered together on a single, purpose-built platform.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The initial product should be optimized for the actual workflows of Faisalabad textile businesses. Before finalizing each module, AbyteSol should validate the workflow with real textile-factory users rather than assuming a generic ERP workflow fits every factory.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This SRS serves as the Product Requirements Baseline. The following engineering documents should be produced from it, in order: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Complete Database ERD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Prisma schema.prisma architecture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Detailed Module-wise Functional Requirements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API Specification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User Roles &amp; Permission Matrix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Complete Factory Workflows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UI/UX Screen List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Offline Sync Architecture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MVP Development Roadmap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QA / Test Case Document</w:t>
      </w:r>
    </w:p>
    <w:p>
      <w:pPr>
        <w:spacing w:after="200"/>
      </w:pPr>
    </w:p>
    <w:p>
      <w:pPr>
        <w:pBdr>
          <w:top w:val="single" w:color="0F6E6E" w:sz="8" w:space="8"/>
          <w:bottom w:val="single" w:color="0F6E6E" w:sz="8" w:space="8"/>
          <w:left w:val="single" w:color="0F6E6E" w:sz="8" w:space="8"/>
          <w:right w:val="single" w:color="0F6E6E" w:sz="8" w:space="8"/>
        </w:pBdr>
        <w:shd w:fill="F2F2F2" w:val="clear"/>
        <w:spacing w:after="200" w:before="200"/>
      </w:pPr>
      <w:r>
        <w:rPr>
          <w:rFonts w:ascii="Calibri" w:cs="Calibri" w:eastAsia="Calibri" w:hAnsi="Calibri"/>
          <w:b/>
          <w:bCs/>
          <w:i/>
          <w:iCs/>
          <w:color w:val="1B2A4A"/>
          <w:sz w:val="21"/>
          <w:szCs w:val="21"/>
        </w:rPr>
        <w:t xml:space="preserve">Important: Production formulas, costing formulas, textile-specific workflows, and offline conflict-resolution rules should be validated with the first pilot factory before being treated as final requirements.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jc w:val="center"/>
    </w:pPr>
    <w:r>
      <w:rPr>
        <w:rFonts w:ascii="Calibri" w:cs="Calibri" w:eastAsia="Calibri" w:hAnsi="Calibri"/>
        <w:color w:val="44546A"/>
        <w:sz w:val="16"/>
        <w:szCs w:val="16"/>
      </w:rPr>
      <w:t xml:space="preserve">Confidential — Proprietary to AbyteSol   |   Page </w:t>
    </w:r>
    <w:r>
      <w:rPr>
        <w:rFonts w:ascii="Calibri" w:cs="Calibri" w:eastAsia="Calibri" w:hAnsi="Calibri"/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4546A"/>
        <w:sz w:val="16"/>
        <w:szCs w:val="16"/>
      </w:rPr>
      <w:t xml:space="preserve"> of </w:t>
    </w:r>
    <w:r>
      <w:rPr>
        <w:rFonts w:ascii="Calibri" w:cs="Calibri" w:eastAsia="Calibri" w:hAnsi="Calibri"/>
        <w:color w:val="4454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tabs>
        <w:tab w:val="right" w:pos="9026"/>
      </w:tabs>
    </w:pPr>
    <w:r>
      <w:rPr>
        <w:rFonts w:ascii="Calibri" w:cs="Calibri" w:eastAsia="Calibri" w:hAnsi="Calibri"/>
        <w:color w:val="44546A"/>
        <w:sz w:val="16"/>
        <w:szCs w:val="16"/>
      </w:rPr>
      <w:t xml:space="preserve">AbyteTex — Software Requirements Specification</w:t>
    </w:r>
    <w:r>
      <w:rPr>
        <w:rFonts w:ascii="Calibri" w:cs="Calibri" w:eastAsia="Calibri" w:hAnsi="Calibri"/>
        <w:color w:val="44546A"/>
        <w:sz w:val="16"/>
        <w:szCs w:val="16"/>
      </w:rPr>
      <w:t xml:space="preserve">	AbyteSol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Calibri" w:cs="Calibri" w:eastAsia="Calibri" w:hAnsi="Calibri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alibri" w:cs="Calibri" w:eastAsia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Calibri" w:cs="Calibri" w:eastAsia="Calibri" w:hAnsi="Calibri"/>
      <w:b/>
      <w:bCs/>
      <w:color w:val="44546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AbyteTex — Software Requirements Specification</dc:title>
  <dc:creator>AbyteSol</dc:creator>
  <dc:description>Software Requirements Specification for AbyteTex, a Textile Manufacturing Management System by AbyteSol.</dc:description>
  <cp:lastModifiedBy>Un-named</cp:lastModifiedBy>
  <cp:revision>1</cp:revision>
  <dcterms:created xsi:type="dcterms:W3CDTF">2026-09-11T18:44:08.695Z</dcterms:created>
  <dcterms:modified xsi:type="dcterms:W3CDTF">2026-09-11T18:44:08.695Z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