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8669" w14:textId="77777777" w:rsidR="005F17A0" w:rsidRPr="00DE1A2F" w:rsidRDefault="005F17A0" w:rsidP="005F17A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DE1A2F">
        <w:rPr>
          <w:rFonts w:ascii="Times New Roman" w:hAnsi="Times New Roman" w:cs="Times New Roman"/>
          <w:b/>
          <w:sz w:val="24"/>
          <w:szCs w:val="24"/>
          <w:lang w:val="en-ID"/>
        </w:rPr>
        <w:t>Etika</w:t>
      </w:r>
      <w:proofErr w:type="spellEnd"/>
      <w:r w:rsidRPr="00DE1A2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DE1A2F">
        <w:rPr>
          <w:rFonts w:ascii="Times New Roman" w:hAnsi="Times New Roman" w:cs="Times New Roman"/>
          <w:b/>
          <w:sz w:val="24"/>
          <w:szCs w:val="24"/>
          <w:lang w:val="en-ID"/>
        </w:rPr>
        <w:t>Hukum</w:t>
      </w:r>
      <w:proofErr w:type="spellEnd"/>
    </w:p>
    <w:p w14:paraId="74741B38" w14:textId="77777777" w:rsidR="005F17A0" w:rsidRPr="00DE1A2F" w:rsidRDefault="005F17A0" w:rsidP="005F17A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1A2F">
        <w:rPr>
          <w:rFonts w:ascii="Times New Roman" w:hAnsi="Times New Roman" w:cs="Times New Roman"/>
          <w:sz w:val="24"/>
          <w:szCs w:val="24"/>
        </w:rPr>
        <w:t>Cyber crime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cakrawala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cyber crime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dahsyat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efeknya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kemana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-mana.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Tindak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cyber crime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disemua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lini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economic crime dan organized crime. </w:t>
      </w:r>
    </w:p>
    <w:p w14:paraId="25453293" w14:textId="77777777" w:rsidR="005F17A0" w:rsidRPr="00DE1A2F" w:rsidRDefault="005F17A0" w:rsidP="005F1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Problematika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cyber crime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problematika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ketertiban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kepastian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penyalah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gunaan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>.</w:t>
      </w:r>
    </w:p>
    <w:p w14:paraId="6AB1F55C" w14:textId="77777777" w:rsidR="005F17A0" w:rsidRPr="00DE1A2F" w:rsidRDefault="005F17A0" w:rsidP="005F1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Cyber crime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Negara (transnational crime)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(borderless),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non violence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(no physically contact)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Cyber crime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Cyber Crime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dilacak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unsur-unsur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pidananya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>.</w:t>
      </w:r>
    </w:p>
    <w:p w14:paraId="481EC0F5" w14:textId="77777777" w:rsidR="005F17A0" w:rsidRPr="00DE1A2F" w:rsidRDefault="005F17A0" w:rsidP="005F1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cyber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keseriusan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kepiawaian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aparat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penegak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aparat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aparat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kepolisian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kejaksaan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kehakiman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eksistensi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negara (border state less),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terukur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regional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menanggulangi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transnasional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ciber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crime.</w:t>
      </w:r>
    </w:p>
    <w:p w14:paraId="5EDD5E7A" w14:textId="77777777" w:rsidR="005F17A0" w:rsidRPr="00DE1A2F" w:rsidRDefault="005F17A0" w:rsidP="005F1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tab/>
        <w:t xml:space="preserve">Oleh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di dunia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borderles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regional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lastRenderedPageBreak/>
        <w:t>internasional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menanggulangi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memberantas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maya</w:t>
      </w:r>
      <w:proofErr w:type="spellEnd"/>
    </w:p>
    <w:p w14:paraId="6D7E689A" w14:textId="77777777" w:rsidR="005F17A0" w:rsidRPr="00DE1A2F" w:rsidRDefault="005F17A0" w:rsidP="005F1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penyelidikan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pembuktian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penyidikan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cyber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cyberspace (netizen)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para hacker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(cracker).</w:t>
      </w:r>
    </w:p>
    <w:p w14:paraId="31F194CC" w14:textId="77777777" w:rsidR="005F17A0" w:rsidRDefault="005F17A0" w:rsidP="005F17A0">
      <w:pPr>
        <w:jc w:val="both"/>
        <w:rPr>
          <w:rFonts w:ascii="Times New Roman" w:hAnsi="Times New Roman" w:cs="Times New Roman"/>
          <w:sz w:val="24"/>
        </w:rPr>
      </w:pPr>
    </w:p>
    <w:p w14:paraId="2C902F45" w14:textId="77777777" w:rsidR="005F17A0" w:rsidRPr="00DE1A2F" w:rsidRDefault="005F17A0" w:rsidP="005F17A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1A2F">
        <w:rPr>
          <w:rFonts w:ascii="Times New Roman" w:hAnsi="Times New Roman" w:cs="Times New Roman"/>
          <w:b/>
          <w:sz w:val="24"/>
          <w:szCs w:val="24"/>
        </w:rPr>
        <w:t>Konsep</w:t>
      </w:r>
      <w:proofErr w:type="spellEnd"/>
      <w:r w:rsidRPr="00DE1A2F">
        <w:rPr>
          <w:rFonts w:ascii="Times New Roman" w:hAnsi="Times New Roman" w:cs="Times New Roman"/>
          <w:b/>
          <w:sz w:val="24"/>
          <w:szCs w:val="24"/>
        </w:rPr>
        <w:t xml:space="preserve"> Cyber Crime </w:t>
      </w:r>
    </w:p>
    <w:p w14:paraId="327246E7" w14:textId="77777777" w:rsidR="005F17A0" w:rsidRPr="00DE1A2F" w:rsidRDefault="005F17A0" w:rsidP="005F17A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1A2F">
        <w:rPr>
          <w:rFonts w:ascii="Times New Roman" w:hAnsi="Times New Roman" w:cs="Times New Roman"/>
          <w:sz w:val="24"/>
          <w:szCs w:val="24"/>
        </w:rPr>
        <w:t>Cyber crime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melintas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yurisdiksi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tindak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cyber crime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preventif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represif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16E7C7" w14:textId="77777777" w:rsidR="005F17A0" w:rsidRPr="00DE1A2F" w:rsidRDefault="005F17A0" w:rsidP="005F17A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menanggulangi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cyber crime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AC6B1A8" w14:textId="77777777" w:rsidR="005F17A0" w:rsidRPr="00DE1A2F" w:rsidRDefault="005F17A0" w:rsidP="005F17A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penal </w:t>
      </w:r>
      <w:proofErr w:type="gramStart"/>
      <w:r w:rsidRPr="00DE1A2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proofErr w:type="gram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peradilan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739A573D" w14:textId="77777777" w:rsidR="005F17A0" w:rsidRPr="00DE1A2F" w:rsidRDefault="005F17A0" w:rsidP="005F17A0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peradilan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Kriminalisasi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rasional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elementelement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acara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kondusif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yurisdiksi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council of Europe convention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asas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teritorialitas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 juga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yurisdiksi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tindak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diancam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territorial Negara dan juga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territorial Negara lain.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Disingapura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singapura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singapura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singapura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Negara lain. </w:t>
      </w:r>
    </w:p>
    <w:p w14:paraId="0311BDDE" w14:textId="77777777" w:rsidR="005F17A0" w:rsidRPr="00DE1A2F" w:rsidRDefault="005F17A0" w:rsidP="005F17A0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dihindari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Over criminalization </w:t>
      </w:r>
    </w:p>
    <w:p w14:paraId="5AADA71E" w14:textId="77777777" w:rsidR="005F17A0" w:rsidRPr="00DE1A2F" w:rsidRDefault="005F17A0" w:rsidP="005F17A0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lastRenderedPageBreak/>
        <w:t xml:space="preserve">3)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kriminalisasi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approximasi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safeguard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standart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2F10FF4" w14:textId="77777777" w:rsidR="005F17A0" w:rsidRPr="00DE1A2F" w:rsidRDefault="005F17A0" w:rsidP="005F17A0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t xml:space="preserve">4)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kriminalisasi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diperhitungkan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keselarasan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HAM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4FDDD42" w14:textId="77777777" w:rsidR="005F17A0" w:rsidRPr="00DE1A2F" w:rsidRDefault="005F17A0" w:rsidP="005F17A0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t xml:space="preserve">5)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corporate criminal responsibility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perluasan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yurisdiksi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>.</w:t>
      </w:r>
    </w:p>
    <w:p w14:paraId="1A1DE9BF" w14:textId="77777777" w:rsidR="005F17A0" w:rsidRPr="00DE1A2F" w:rsidRDefault="005F17A0" w:rsidP="005F17A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non penal </w:t>
      </w:r>
      <w:proofErr w:type="gramStart"/>
      <w:r w:rsidRPr="00DE1A2F">
        <w:rPr>
          <w:rFonts w:ascii="Times New Roman" w:hAnsi="Times New Roman" w:cs="Times New Roman"/>
          <w:sz w:val="24"/>
          <w:szCs w:val="24"/>
        </w:rPr>
        <w:t>( prevention</w:t>
      </w:r>
      <w:proofErr w:type="gramEnd"/>
      <w:r w:rsidRPr="00DE1A2F">
        <w:rPr>
          <w:rFonts w:ascii="Times New Roman" w:hAnsi="Times New Roman" w:cs="Times New Roman"/>
          <w:sz w:val="24"/>
          <w:szCs w:val="24"/>
        </w:rPr>
        <w:t xml:space="preserve"> without punishment) </w:t>
      </w:r>
    </w:p>
    <w:p w14:paraId="296D46BA" w14:textId="77777777" w:rsidR="005F17A0" w:rsidRDefault="005F17A0" w:rsidP="005F17A0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umbrella act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penyiaran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cyber. </w:t>
      </w:r>
    </w:p>
    <w:p w14:paraId="5A6CD844" w14:textId="77777777" w:rsidR="005F17A0" w:rsidRDefault="005F17A0" w:rsidP="005F17A0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professional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etik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code of conduct and code of practice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AD67B98" w14:textId="4090763C" w:rsidR="005F17A0" w:rsidRPr="005F17A0" w:rsidRDefault="005F17A0" w:rsidP="005F17A0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industry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preventive technology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cyber crime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dikembangkannya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cyber patrol software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digunakan oleh internet service provider (ISP)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conten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provider (ICP)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menyaring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memblok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otomatik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black list. Internet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>.</w:t>
      </w:r>
    </w:p>
    <w:p w14:paraId="4150559A" w14:textId="77777777" w:rsidR="005F17A0" w:rsidRPr="00DE1A2F" w:rsidRDefault="005F17A0" w:rsidP="005F17A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DE1A2F">
        <w:rPr>
          <w:rFonts w:ascii="Times New Roman" w:hAnsi="Times New Roman" w:cs="Times New Roman"/>
          <w:b/>
          <w:sz w:val="28"/>
          <w:szCs w:val="24"/>
        </w:rPr>
        <w:t>Perlindungan</w:t>
      </w:r>
      <w:proofErr w:type="spellEnd"/>
      <w:r w:rsidRPr="00DE1A2F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b/>
          <w:sz w:val="28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b/>
          <w:sz w:val="28"/>
          <w:szCs w:val="24"/>
        </w:rPr>
        <w:t>Terhadap</w:t>
      </w:r>
      <w:proofErr w:type="spellEnd"/>
      <w:r w:rsidRPr="00DE1A2F">
        <w:rPr>
          <w:rFonts w:ascii="Times New Roman" w:hAnsi="Times New Roman" w:cs="Times New Roman"/>
          <w:b/>
          <w:sz w:val="28"/>
          <w:szCs w:val="24"/>
        </w:rPr>
        <w:t xml:space="preserve"> Korban </w:t>
      </w:r>
      <w:proofErr w:type="spellStart"/>
      <w:r w:rsidRPr="00DE1A2F">
        <w:rPr>
          <w:rFonts w:ascii="Times New Roman" w:hAnsi="Times New Roman" w:cs="Times New Roman"/>
          <w:b/>
          <w:sz w:val="28"/>
          <w:szCs w:val="24"/>
        </w:rPr>
        <w:t>Tindak</w:t>
      </w:r>
      <w:proofErr w:type="spellEnd"/>
      <w:r w:rsidRPr="00DE1A2F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b/>
          <w:sz w:val="28"/>
          <w:szCs w:val="24"/>
        </w:rPr>
        <w:t>Pidana</w:t>
      </w:r>
      <w:proofErr w:type="spellEnd"/>
      <w:r w:rsidRPr="00DE1A2F">
        <w:rPr>
          <w:rFonts w:ascii="Times New Roman" w:hAnsi="Times New Roman" w:cs="Times New Roman"/>
          <w:b/>
          <w:sz w:val="28"/>
          <w:szCs w:val="24"/>
        </w:rPr>
        <w:t xml:space="preserve"> Cyber Crime </w:t>
      </w:r>
      <w:proofErr w:type="spellStart"/>
      <w:r w:rsidRPr="00DE1A2F">
        <w:rPr>
          <w:rFonts w:ascii="Times New Roman" w:hAnsi="Times New Roman" w:cs="Times New Roman"/>
          <w:b/>
          <w:sz w:val="28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b/>
          <w:sz w:val="28"/>
          <w:szCs w:val="24"/>
        </w:rPr>
        <w:t>Sistem</w:t>
      </w:r>
      <w:proofErr w:type="spellEnd"/>
      <w:r w:rsidRPr="00DE1A2F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b/>
          <w:sz w:val="28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b/>
          <w:sz w:val="28"/>
          <w:szCs w:val="24"/>
        </w:rPr>
        <w:t>Pidana</w:t>
      </w:r>
      <w:proofErr w:type="spellEnd"/>
      <w:r w:rsidRPr="00DE1A2F">
        <w:rPr>
          <w:rFonts w:ascii="Times New Roman" w:hAnsi="Times New Roman" w:cs="Times New Roman"/>
          <w:b/>
          <w:sz w:val="28"/>
          <w:szCs w:val="24"/>
        </w:rPr>
        <w:t xml:space="preserve"> Indonesia</w:t>
      </w:r>
    </w:p>
    <w:p w14:paraId="41F0D7A0" w14:textId="77777777" w:rsidR="005F17A0" w:rsidRPr="00DE1A2F" w:rsidRDefault="005F17A0" w:rsidP="005F17A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tindak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mayantara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cyberspace (internet)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para cracker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media internet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1A2F">
        <w:rPr>
          <w:rFonts w:ascii="Times New Roman" w:hAnsi="Times New Roman" w:cs="Times New Roman"/>
          <w:sz w:val="24"/>
          <w:szCs w:val="24"/>
        </w:rPr>
        <w:t>kejahatannya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terbentuknya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siber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(cyber law) di Indonesia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(netizen)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privasinya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lastRenderedPageBreak/>
        <w:t>yurisprudensi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konvensikonvensi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diratifikasi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oleh Indonesia.</w:t>
      </w:r>
    </w:p>
    <w:p w14:paraId="4F8CF76E" w14:textId="77777777" w:rsidR="005F17A0" w:rsidRPr="00DE1A2F" w:rsidRDefault="005F17A0" w:rsidP="005F17A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Penanggulangan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tindak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penanggulangan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preemtif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preventif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represif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preemtif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meratifikasi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konvensi-konvensi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cyber crime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Konvensi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Dewan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Eropa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konvensi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diratifikasi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kovenannya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perundang-udangan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Penanggulangan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cyber crime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preventif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pengamanan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kedisplinan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berselancar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tindakantindakan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global.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Penanggulangan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cyber crime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represif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tindak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berorentasi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restitusi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kompensasi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asistensi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fasilitatornya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>.</w:t>
      </w:r>
    </w:p>
    <w:p w14:paraId="6DFD1CC9" w14:textId="1507C63E" w:rsidR="005F17A0" w:rsidRDefault="005F17A0" w:rsidP="005F17A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tindak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oleh korban. Hal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termaknai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dilibatkan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perkara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berkesinambungan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berbangsa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tentram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tertib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pergaulan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dunia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bertumpu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Restorative Justice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restoratif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korban,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tindak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tindak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implikasinya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semula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Mahkamah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Agung RI, Menteri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HAM, Menteri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Menteri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3284B0F6" w14:textId="77777777" w:rsidR="005F17A0" w:rsidRPr="00DE1A2F" w:rsidRDefault="005F17A0" w:rsidP="005F1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orang/badan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mental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harta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perusakan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pembiaran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jahat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dibiarkan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ditengah-tengah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memperkosa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diakibatkan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tindak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85AC9A" w14:textId="77777777" w:rsidR="005F17A0" w:rsidRPr="00DE1A2F" w:rsidRDefault="005F17A0" w:rsidP="005F1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Muladi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diwujudkan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restitusi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kompensasi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>.</w:t>
      </w:r>
    </w:p>
    <w:p w14:paraId="4E3B649D" w14:textId="77777777" w:rsidR="005F17A0" w:rsidRPr="00DE1A2F" w:rsidRDefault="005F17A0" w:rsidP="005F1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perkara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saatnya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saksi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sederajat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(equality before the law).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perkara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hendaknya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belas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kasihan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2F">
        <w:rPr>
          <w:rFonts w:ascii="Times New Roman" w:hAnsi="Times New Roman" w:cs="Times New Roman"/>
          <w:sz w:val="24"/>
          <w:szCs w:val="24"/>
        </w:rPr>
        <w:t>korban..</w:t>
      </w:r>
      <w:proofErr w:type="gramEnd"/>
      <w:r w:rsidRPr="00DE1A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Muladi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>, 1995:107).</w:t>
      </w:r>
    </w:p>
    <w:p w14:paraId="578FBE9D" w14:textId="77777777" w:rsidR="005F17A0" w:rsidRDefault="005F17A0" w:rsidP="005F17A0">
      <w:pPr>
        <w:jc w:val="both"/>
        <w:rPr>
          <w:rFonts w:ascii="Times New Roman" w:hAnsi="Times New Roman" w:cs="Times New Roman"/>
          <w:sz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restitusi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kompensasi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Dikdik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Arief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Mansur&amp;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Elisatris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Gultom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>, 2007: 31).</w:t>
      </w:r>
    </w:p>
    <w:p w14:paraId="664CFCA2" w14:textId="77777777" w:rsidR="005F17A0" w:rsidRPr="00DE1A2F" w:rsidRDefault="005F17A0" w:rsidP="005F17A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2464574" w14:textId="77777777" w:rsidR="005F17A0" w:rsidRPr="00DE1A2F" w:rsidRDefault="005F17A0" w:rsidP="005F17A0">
      <w:pPr>
        <w:spacing w:line="360" w:lineRule="auto"/>
        <w:rPr>
          <w:rStyle w:val="fontstyle01"/>
          <w:sz w:val="24"/>
          <w:szCs w:val="24"/>
        </w:rPr>
      </w:pPr>
      <w:proofErr w:type="spellStart"/>
      <w:r w:rsidRPr="00DE1A2F">
        <w:rPr>
          <w:rStyle w:val="fontstyle01"/>
          <w:sz w:val="24"/>
          <w:szCs w:val="24"/>
        </w:rPr>
        <w:t>Agus</w:t>
      </w:r>
      <w:proofErr w:type="spellEnd"/>
      <w:r w:rsidRPr="00DE1A2F">
        <w:rPr>
          <w:rStyle w:val="fontstyle01"/>
          <w:sz w:val="24"/>
          <w:szCs w:val="24"/>
        </w:rPr>
        <w:t xml:space="preserve"> </w:t>
      </w:r>
      <w:proofErr w:type="spellStart"/>
      <w:r w:rsidRPr="00DE1A2F">
        <w:rPr>
          <w:rStyle w:val="fontstyle01"/>
          <w:sz w:val="24"/>
          <w:szCs w:val="24"/>
        </w:rPr>
        <w:t>Raharjo</w:t>
      </w:r>
      <w:proofErr w:type="spellEnd"/>
      <w:r w:rsidRPr="00DE1A2F">
        <w:rPr>
          <w:rStyle w:val="fontstyle01"/>
          <w:sz w:val="24"/>
          <w:szCs w:val="24"/>
        </w:rPr>
        <w:t xml:space="preserve">, </w:t>
      </w:r>
      <w:r w:rsidRPr="00DE1A2F">
        <w:rPr>
          <w:rStyle w:val="fontstyle21"/>
          <w:sz w:val="24"/>
          <w:szCs w:val="24"/>
        </w:rPr>
        <w:t xml:space="preserve">Cyber Crime, </w:t>
      </w:r>
      <w:proofErr w:type="spellStart"/>
      <w:r w:rsidRPr="00DE1A2F">
        <w:rPr>
          <w:rStyle w:val="fontstyle21"/>
          <w:sz w:val="24"/>
          <w:szCs w:val="24"/>
        </w:rPr>
        <w:t>Pemahaman</w:t>
      </w:r>
      <w:proofErr w:type="spellEnd"/>
      <w:r w:rsidRPr="00DE1A2F">
        <w:rPr>
          <w:rStyle w:val="fontstyle21"/>
          <w:sz w:val="24"/>
          <w:szCs w:val="24"/>
        </w:rPr>
        <w:t xml:space="preserve"> dan </w:t>
      </w:r>
      <w:proofErr w:type="spellStart"/>
      <w:r w:rsidRPr="00DE1A2F">
        <w:rPr>
          <w:rStyle w:val="fontstyle21"/>
          <w:sz w:val="24"/>
          <w:szCs w:val="24"/>
        </w:rPr>
        <w:t>Upaya</w:t>
      </w:r>
      <w:proofErr w:type="spellEnd"/>
      <w:r w:rsidRPr="00DE1A2F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proofErr w:type="spellStart"/>
      <w:r w:rsidRPr="00DE1A2F">
        <w:rPr>
          <w:rStyle w:val="fontstyle21"/>
          <w:sz w:val="24"/>
          <w:szCs w:val="24"/>
        </w:rPr>
        <w:t>Pencegahan</w:t>
      </w:r>
      <w:proofErr w:type="spellEnd"/>
      <w:r w:rsidRPr="00DE1A2F">
        <w:rPr>
          <w:rStyle w:val="fontstyle21"/>
          <w:sz w:val="24"/>
          <w:szCs w:val="24"/>
        </w:rPr>
        <w:t xml:space="preserve"> </w:t>
      </w:r>
      <w:proofErr w:type="spellStart"/>
      <w:r w:rsidRPr="00DE1A2F">
        <w:rPr>
          <w:rStyle w:val="fontstyle21"/>
          <w:sz w:val="24"/>
          <w:szCs w:val="24"/>
        </w:rPr>
        <w:t>Berteknologi</w:t>
      </w:r>
      <w:proofErr w:type="spellEnd"/>
      <w:r w:rsidRPr="00DE1A2F">
        <w:rPr>
          <w:rStyle w:val="fontstyle21"/>
          <w:sz w:val="24"/>
          <w:szCs w:val="24"/>
        </w:rPr>
        <w:t xml:space="preserve">, </w:t>
      </w:r>
      <w:r w:rsidRPr="00DE1A2F">
        <w:rPr>
          <w:rStyle w:val="fontstyle01"/>
          <w:sz w:val="24"/>
          <w:szCs w:val="24"/>
        </w:rPr>
        <w:t>PT Citra Aditya</w:t>
      </w:r>
      <w:r w:rsidRPr="00DE1A2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DE1A2F">
        <w:rPr>
          <w:rStyle w:val="fontstyle01"/>
          <w:sz w:val="24"/>
          <w:szCs w:val="24"/>
        </w:rPr>
        <w:t>Bakti</w:t>
      </w:r>
      <w:proofErr w:type="spellEnd"/>
      <w:r w:rsidRPr="00DE1A2F">
        <w:rPr>
          <w:rStyle w:val="fontstyle01"/>
          <w:sz w:val="24"/>
          <w:szCs w:val="24"/>
        </w:rPr>
        <w:t>, Bandung, 2002.</w:t>
      </w:r>
    </w:p>
    <w:p w14:paraId="7CE3457C" w14:textId="77777777" w:rsidR="005F17A0" w:rsidRPr="00DE1A2F" w:rsidRDefault="005F17A0" w:rsidP="005F17A0">
      <w:pPr>
        <w:spacing w:line="360" w:lineRule="auto"/>
        <w:rPr>
          <w:rStyle w:val="fontstyle01"/>
          <w:sz w:val="24"/>
          <w:szCs w:val="24"/>
        </w:rPr>
      </w:pPr>
      <w:r w:rsidRPr="00DE1A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1A2F">
        <w:rPr>
          <w:rStyle w:val="fontstyle01"/>
          <w:sz w:val="24"/>
          <w:szCs w:val="24"/>
        </w:rPr>
        <w:t xml:space="preserve">Ahmad M. Ramli, </w:t>
      </w:r>
      <w:r w:rsidRPr="00DE1A2F">
        <w:rPr>
          <w:rStyle w:val="fontstyle21"/>
          <w:sz w:val="24"/>
          <w:szCs w:val="24"/>
        </w:rPr>
        <w:t xml:space="preserve">Cyber Law dan </w:t>
      </w:r>
      <w:proofErr w:type="spellStart"/>
      <w:r w:rsidRPr="00DE1A2F">
        <w:rPr>
          <w:rStyle w:val="fontstyle21"/>
          <w:sz w:val="24"/>
          <w:szCs w:val="24"/>
        </w:rPr>
        <w:t>Haki</w:t>
      </w:r>
      <w:proofErr w:type="spellEnd"/>
      <w:r w:rsidRPr="00DE1A2F">
        <w:rPr>
          <w:rStyle w:val="fontstyle21"/>
          <w:sz w:val="24"/>
          <w:szCs w:val="24"/>
        </w:rPr>
        <w:t xml:space="preserve"> </w:t>
      </w:r>
      <w:proofErr w:type="spellStart"/>
      <w:r w:rsidRPr="00DE1A2F">
        <w:rPr>
          <w:rStyle w:val="fontstyle21"/>
          <w:sz w:val="24"/>
          <w:szCs w:val="24"/>
        </w:rPr>
        <w:t>Dalam</w:t>
      </w:r>
      <w:proofErr w:type="spellEnd"/>
      <w:r w:rsidRPr="00DE1A2F">
        <w:rPr>
          <w:rStyle w:val="fontstyle21"/>
          <w:sz w:val="24"/>
          <w:szCs w:val="24"/>
        </w:rPr>
        <w:t xml:space="preserve"> </w:t>
      </w:r>
      <w:proofErr w:type="spellStart"/>
      <w:r w:rsidRPr="00DE1A2F">
        <w:rPr>
          <w:rStyle w:val="fontstyle21"/>
          <w:sz w:val="24"/>
          <w:szCs w:val="24"/>
        </w:rPr>
        <w:t>Sistem</w:t>
      </w:r>
      <w:proofErr w:type="spellEnd"/>
      <w:r w:rsidRPr="00DE1A2F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proofErr w:type="spellStart"/>
      <w:r w:rsidRPr="00DE1A2F">
        <w:rPr>
          <w:rStyle w:val="fontstyle21"/>
          <w:sz w:val="24"/>
          <w:szCs w:val="24"/>
        </w:rPr>
        <w:t>Hukum</w:t>
      </w:r>
      <w:proofErr w:type="spellEnd"/>
      <w:r w:rsidRPr="00DE1A2F">
        <w:rPr>
          <w:rStyle w:val="fontstyle21"/>
          <w:sz w:val="24"/>
          <w:szCs w:val="24"/>
        </w:rPr>
        <w:t xml:space="preserve"> Indonesia</w:t>
      </w:r>
      <w:r w:rsidRPr="00DE1A2F">
        <w:rPr>
          <w:rStyle w:val="fontstyle01"/>
          <w:sz w:val="24"/>
          <w:szCs w:val="24"/>
        </w:rPr>
        <w:t xml:space="preserve">, </w:t>
      </w:r>
      <w:proofErr w:type="spellStart"/>
      <w:r w:rsidRPr="00DE1A2F">
        <w:rPr>
          <w:rStyle w:val="fontstyle01"/>
          <w:sz w:val="24"/>
          <w:szCs w:val="24"/>
        </w:rPr>
        <w:t>Refika</w:t>
      </w:r>
      <w:proofErr w:type="spellEnd"/>
      <w:r w:rsidRPr="00DE1A2F">
        <w:rPr>
          <w:rStyle w:val="fontstyle01"/>
          <w:sz w:val="24"/>
          <w:szCs w:val="24"/>
        </w:rPr>
        <w:t xml:space="preserve"> </w:t>
      </w:r>
      <w:proofErr w:type="spellStart"/>
      <w:r w:rsidRPr="00DE1A2F">
        <w:rPr>
          <w:rStyle w:val="fontstyle01"/>
          <w:sz w:val="24"/>
          <w:szCs w:val="24"/>
        </w:rPr>
        <w:t>Aditama</w:t>
      </w:r>
      <w:proofErr w:type="spellEnd"/>
      <w:r w:rsidRPr="00DE1A2F">
        <w:rPr>
          <w:rStyle w:val="fontstyle01"/>
          <w:sz w:val="24"/>
          <w:szCs w:val="24"/>
        </w:rPr>
        <w:t xml:space="preserve">, </w:t>
      </w:r>
      <w:proofErr w:type="spellStart"/>
      <w:r w:rsidRPr="00DE1A2F">
        <w:rPr>
          <w:rStyle w:val="fontstyle01"/>
          <w:sz w:val="24"/>
          <w:szCs w:val="24"/>
        </w:rPr>
        <w:t>Cet</w:t>
      </w:r>
      <w:proofErr w:type="spellEnd"/>
      <w:r w:rsidRPr="00DE1A2F">
        <w:rPr>
          <w:rStyle w:val="fontstyle01"/>
          <w:sz w:val="24"/>
          <w:szCs w:val="24"/>
        </w:rPr>
        <w:t xml:space="preserve"> 2,</w:t>
      </w:r>
      <w:r w:rsidRPr="00DE1A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1A2F">
        <w:rPr>
          <w:rStyle w:val="fontstyle01"/>
          <w:sz w:val="24"/>
          <w:szCs w:val="24"/>
        </w:rPr>
        <w:t>Bandung, 2006.</w:t>
      </w:r>
    </w:p>
    <w:p w14:paraId="35ED97CA" w14:textId="77777777" w:rsidR="005F17A0" w:rsidRPr="00DE1A2F" w:rsidRDefault="005F17A0" w:rsidP="005F17A0">
      <w:pPr>
        <w:spacing w:line="360" w:lineRule="auto"/>
        <w:rPr>
          <w:rStyle w:val="fontstyle01"/>
          <w:sz w:val="24"/>
          <w:szCs w:val="24"/>
        </w:rPr>
      </w:pPr>
      <w:r w:rsidRPr="00DE1A2F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Pr="00DE1A2F">
        <w:rPr>
          <w:rStyle w:val="fontstyle01"/>
          <w:sz w:val="24"/>
          <w:szCs w:val="24"/>
        </w:rPr>
        <w:t xml:space="preserve">Andi Hamzah, </w:t>
      </w:r>
      <w:proofErr w:type="spellStart"/>
      <w:r w:rsidRPr="00DE1A2F">
        <w:rPr>
          <w:rStyle w:val="fontstyle21"/>
          <w:sz w:val="24"/>
          <w:szCs w:val="24"/>
        </w:rPr>
        <w:t>Hukum</w:t>
      </w:r>
      <w:proofErr w:type="spellEnd"/>
      <w:r w:rsidRPr="00DE1A2F">
        <w:rPr>
          <w:rStyle w:val="fontstyle21"/>
          <w:sz w:val="24"/>
          <w:szCs w:val="24"/>
        </w:rPr>
        <w:t xml:space="preserve"> Acara </w:t>
      </w:r>
      <w:proofErr w:type="spellStart"/>
      <w:r w:rsidRPr="00DE1A2F">
        <w:rPr>
          <w:rStyle w:val="fontstyle21"/>
          <w:sz w:val="24"/>
          <w:szCs w:val="24"/>
        </w:rPr>
        <w:t>Pidana</w:t>
      </w:r>
      <w:proofErr w:type="spellEnd"/>
      <w:r w:rsidRPr="00DE1A2F">
        <w:rPr>
          <w:rStyle w:val="fontstyle21"/>
          <w:sz w:val="24"/>
          <w:szCs w:val="24"/>
        </w:rPr>
        <w:t xml:space="preserve"> </w:t>
      </w:r>
      <w:proofErr w:type="spellStart"/>
      <w:r w:rsidRPr="00DE1A2F">
        <w:rPr>
          <w:rStyle w:val="fontstyle21"/>
          <w:sz w:val="24"/>
          <w:szCs w:val="24"/>
        </w:rPr>
        <w:t>indonesia</w:t>
      </w:r>
      <w:proofErr w:type="spellEnd"/>
      <w:r w:rsidRPr="00DE1A2F">
        <w:rPr>
          <w:rStyle w:val="fontstyle01"/>
          <w:sz w:val="24"/>
          <w:szCs w:val="24"/>
        </w:rPr>
        <w:t xml:space="preserve">, </w:t>
      </w:r>
      <w:proofErr w:type="spellStart"/>
      <w:r w:rsidRPr="00DE1A2F">
        <w:rPr>
          <w:rStyle w:val="fontstyle01"/>
          <w:sz w:val="24"/>
          <w:szCs w:val="24"/>
        </w:rPr>
        <w:t>Sinar</w:t>
      </w:r>
      <w:proofErr w:type="spellEnd"/>
      <w:r w:rsidRPr="00DE1A2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DE1A2F">
        <w:rPr>
          <w:rStyle w:val="fontstyle01"/>
          <w:sz w:val="24"/>
          <w:szCs w:val="24"/>
        </w:rPr>
        <w:t>Grafika</w:t>
      </w:r>
      <w:proofErr w:type="spellEnd"/>
      <w:r w:rsidRPr="00DE1A2F">
        <w:rPr>
          <w:rStyle w:val="fontstyle01"/>
          <w:sz w:val="24"/>
          <w:szCs w:val="24"/>
        </w:rPr>
        <w:t xml:space="preserve">, Jakarta, </w:t>
      </w:r>
      <w:proofErr w:type="spellStart"/>
      <w:r w:rsidRPr="00DE1A2F">
        <w:rPr>
          <w:rStyle w:val="fontstyle01"/>
          <w:sz w:val="24"/>
          <w:szCs w:val="24"/>
        </w:rPr>
        <w:t>Edisi</w:t>
      </w:r>
      <w:proofErr w:type="spellEnd"/>
      <w:r w:rsidRPr="00DE1A2F">
        <w:rPr>
          <w:rStyle w:val="fontstyle01"/>
          <w:sz w:val="24"/>
          <w:szCs w:val="24"/>
        </w:rPr>
        <w:t xml:space="preserve"> </w:t>
      </w:r>
      <w:proofErr w:type="spellStart"/>
      <w:r w:rsidRPr="00DE1A2F">
        <w:rPr>
          <w:rStyle w:val="fontstyle01"/>
          <w:sz w:val="24"/>
          <w:szCs w:val="24"/>
        </w:rPr>
        <w:t>Revisi</w:t>
      </w:r>
      <w:proofErr w:type="spellEnd"/>
      <w:r w:rsidRPr="00DE1A2F">
        <w:rPr>
          <w:rStyle w:val="fontstyle01"/>
          <w:sz w:val="24"/>
          <w:szCs w:val="24"/>
        </w:rPr>
        <w:t>, 2004.</w:t>
      </w:r>
    </w:p>
    <w:p w14:paraId="76E4F007" w14:textId="77777777" w:rsidR="005F17A0" w:rsidRPr="00DE1A2F" w:rsidRDefault="005F17A0" w:rsidP="005F17A0">
      <w:pPr>
        <w:spacing w:line="360" w:lineRule="auto"/>
        <w:rPr>
          <w:rStyle w:val="fontstyle01"/>
          <w:sz w:val="24"/>
          <w:szCs w:val="24"/>
        </w:rPr>
      </w:pPr>
      <w:r w:rsidRPr="00DE1A2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DE1A2F">
        <w:rPr>
          <w:rStyle w:val="fontstyle01"/>
          <w:sz w:val="24"/>
          <w:szCs w:val="24"/>
        </w:rPr>
        <w:t>Danrivanto</w:t>
      </w:r>
      <w:proofErr w:type="spellEnd"/>
      <w:r w:rsidRPr="00DE1A2F">
        <w:rPr>
          <w:rStyle w:val="fontstyle01"/>
          <w:sz w:val="24"/>
          <w:szCs w:val="24"/>
        </w:rPr>
        <w:t xml:space="preserve"> </w:t>
      </w:r>
      <w:proofErr w:type="spellStart"/>
      <w:r w:rsidRPr="00DE1A2F">
        <w:rPr>
          <w:rStyle w:val="fontstyle01"/>
          <w:sz w:val="24"/>
          <w:szCs w:val="24"/>
        </w:rPr>
        <w:t>Budhijanto</w:t>
      </w:r>
      <w:proofErr w:type="spellEnd"/>
      <w:r w:rsidRPr="00DE1A2F">
        <w:rPr>
          <w:rStyle w:val="fontstyle01"/>
          <w:sz w:val="24"/>
          <w:szCs w:val="24"/>
        </w:rPr>
        <w:t xml:space="preserve">, </w:t>
      </w:r>
      <w:proofErr w:type="spellStart"/>
      <w:r w:rsidRPr="00DE1A2F">
        <w:rPr>
          <w:rStyle w:val="fontstyle21"/>
          <w:sz w:val="24"/>
          <w:szCs w:val="24"/>
        </w:rPr>
        <w:t>Hukum</w:t>
      </w:r>
      <w:proofErr w:type="spellEnd"/>
      <w:r w:rsidRPr="00DE1A2F">
        <w:rPr>
          <w:rStyle w:val="fontstyle21"/>
          <w:sz w:val="24"/>
          <w:szCs w:val="24"/>
        </w:rPr>
        <w:t xml:space="preserve"> Telekomunikasi,</w:t>
      </w:r>
      <w:r w:rsidRPr="00DE1A2F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proofErr w:type="spellStart"/>
      <w:r w:rsidRPr="00DE1A2F">
        <w:rPr>
          <w:rStyle w:val="fontstyle21"/>
          <w:sz w:val="24"/>
          <w:szCs w:val="24"/>
        </w:rPr>
        <w:t>Penyiaran</w:t>
      </w:r>
      <w:proofErr w:type="spellEnd"/>
      <w:r w:rsidRPr="00DE1A2F">
        <w:rPr>
          <w:rStyle w:val="fontstyle21"/>
          <w:sz w:val="24"/>
          <w:szCs w:val="24"/>
        </w:rPr>
        <w:t xml:space="preserve">, dan </w:t>
      </w:r>
      <w:proofErr w:type="spellStart"/>
      <w:r w:rsidRPr="00DE1A2F">
        <w:rPr>
          <w:rStyle w:val="fontstyle21"/>
          <w:sz w:val="24"/>
          <w:szCs w:val="24"/>
        </w:rPr>
        <w:t>Tekhnologi</w:t>
      </w:r>
      <w:proofErr w:type="spellEnd"/>
      <w:r w:rsidRPr="00DE1A2F">
        <w:rPr>
          <w:rStyle w:val="fontstyle21"/>
          <w:sz w:val="24"/>
          <w:szCs w:val="24"/>
        </w:rPr>
        <w:t xml:space="preserve"> </w:t>
      </w:r>
      <w:proofErr w:type="spellStart"/>
      <w:r w:rsidRPr="00DE1A2F">
        <w:rPr>
          <w:rStyle w:val="fontstyle21"/>
          <w:sz w:val="24"/>
          <w:szCs w:val="24"/>
        </w:rPr>
        <w:t>Informasi</w:t>
      </w:r>
      <w:proofErr w:type="spellEnd"/>
      <w:r w:rsidRPr="00DE1A2F">
        <w:rPr>
          <w:rStyle w:val="fontstyle21"/>
          <w:sz w:val="24"/>
          <w:szCs w:val="24"/>
        </w:rPr>
        <w:t xml:space="preserve"> </w:t>
      </w:r>
      <w:proofErr w:type="spellStart"/>
      <w:r w:rsidRPr="00DE1A2F">
        <w:rPr>
          <w:rStyle w:val="fontstyle21"/>
          <w:sz w:val="24"/>
          <w:szCs w:val="24"/>
        </w:rPr>
        <w:t>Regulasi</w:t>
      </w:r>
      <w:proofErr w:type="spellEnd"/>
      <w:r w:rsidRPr="00DE1A2F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DE1A2F">
        <w:rPr>
          <w:rStyle w:val="fontstyle21"/>
          <w:sz w:val="24"/>
          <w:szCs w:val="24"/>
        </w:rPr>
        <w:t xml:space="preserve">dan </w:t>
      </w:r>
      <w:proofErr w:type="spellStart"/>
      <w:r w:rsidRPr="00DE1A2F">
        <w:rPr>
          <w:rStyle w:val="fontstyle21"/>
          <w:sz w:val="24"/>
          <w:szCs w:val="24"/>
        </w:rPr>
        <w:t>Konfegensi</w:t>
      </w:r>
      <w:proofErr w:type="spellEnd"/>
      <w:r w:rsidRPr="00DE1A2F">
        <w:rPr>
          <w:rStyle w:val="fontstyle01"/>
          <w:sz w:val="24"/>
          <w:szCs w:val="24"/>
        </w:rPr>
        <w:t xml:space="preserve">, PT </w:t>
      </w:r>
      <w:proofErr w:type="spellStart"/>
      <w:r w:rsidRPr="00DE1A2F">
        <w:rPr>
          <w:rStyle w:val="fontstyle01"/>
          <w:sz w:val="24"/>
          <w:szCs w:val="24"/>
        </w:rPr>
        <w:t>Refika</w:t>
      </w:r>
      <w:proofErr w:type="spellEnd"/>
      <w:r w:rsidRPr="00DE1A2F">
        <w:rPr>
          <w:rStyle w:val="fontstyle01"/>
          <w:sz w:val="24"/>
          <w:szCs w:val="24"/>
        </w:rPr>
        <w:t xml:space="preserve"> </w:t>
      </w:r>
      <w:proofErr w:type="spellStart"/>
      <w:r w:rsidRPr="00DE1A2F">
        <w:rPr>
          <w:rStyle w:val="fontstyle01"/>
          <w:sz w:val="24"/>
          <w:szCs w:val="24"/>
        </w:rPr>
        <w:t>Aditama</w:t>
      </w:r>
      <w:proofErr w:type="spellEnd"/>
      <w:r w:rsidRPr="00DE1A2F">
        <w:rPr>
          <w:rStyle w:val="fontstyle01"/>
          <w:sz w:val="24"/>
          <w:szCs w:val="24"/>
        </w:rPr>
        <w:t>, 2010.</w:t>
      </w:r>
    </w:p>
    <w:p w14:paraId="47D93FF8" w14:textId="71C0CFEE" w:rsidR="005F17A0" w:rsidRDefault="005F17A0" w:rsidP="005F17A0">
      <w:pPr>
        <w:spacing w:line="360" w:lineRule="auto"/>
        <w:rPr>
          <w:rStyle w:val="fontstyle21"/>
          <w:sz w:val="24"/>
          <w:szCs w:val="24"/>
        </w:rPr>
      </w:pPr>
      <w:r w:rsidRPr="00DE1A2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DE1A2F">
        <w:rPr>
          <w:rStyle w:val="fontstyle01"/>
          <w:sz w:val="24"/>
          <w:szCs w:val="24"/>
        </w:rPr>
        <w:t>Dikdik</w:t>
      </w:r>
      <w:proofErr w:type="spellEnd"/>
      <w:r w:rsidRPr="00DE1A2F">
        <w:rPr>
          <w:rStyle w:val="fontstyle01"/>
          <w:sz w:val="24"/>
          <w:szCs w:val="24"/>
        </w:rPr>
        <w:t xml:space="preserve"> M. </w:t>
      </w:r>
      <w:proofErr w:type="spellStart"/>
      <w:r w:rsidRPr="00DE1A2F">
        <w:rPr>
          <w:rStyle w:val="fontstyle01"/>
          <w:sz w:val="24"/>
          <w:szCs w:val="24"/>
        </w:rPr>
        <w:t>Arief</w:t>
      </w:r>
      <w:proofErr w:type="spellEnd"/>
      <w:r w:rsidRPr="00DE1A2F">
        <w:rPr>
          <w:rStyle w:val="fontstyle01"/>
          <w:sz w:val="24"/>
          <w:szCs w:val="24"/>
        </w:rPr>
        <w:t xml:space="preserve"> Mansur dan </w:t>
      </w:r>
      <w:proofErr w:type="spellStart"/>
      <w:r w:rsidRPr="00DE1A2F">
        <w:rPr>
          <w:rStyle w:val="fontstyle01"/>
          <w:sz w:val="24"/>
          <w:szCs w:val="24"/>
        </w:rPr>
        <w:t>Elisatris</w:t>
      </w:r>
      <w:proofErr w:type="spellEnd"/>
      <w:r w:rsidRPr="00DE1A2F">
        <w:rPr>
          <w:rStyle w:val="fontstyle01"/>
          <w:sz w:val="24"/>
          <w:szCs w:val="24"/>
        </w:rPr>
        <w:t xml:space="preserve"> </w:t>
      </w:r>
      <w:proofErr w:type="spellStart"/>
      <w:r w:rsidRPr="00DE1A2F">
        <w:rPr>
          <w:rStyle w:val="fontstyle01"/>
          <w:sz w:val="24"/>
          <w:szCs w:val="24"/>
        </w:rPr>
        <w:t>Gultom</w:t>
      </w:r>
      <w:proofErr w:type="spellEnd"/>
      <w:r w:rsidRPr="00DE1A2F">
        <w:rPr>
          <w:rStyle w:val="fontstyle01"/>
          <w:sz w:val="24"/>
          <w:szCs w:val="24"/>
        </w:rPr>
        <w:t xml:space="preserve">, </w:t>
      </w:r>
      <w:proofErr w:type="spellStart"/>
      <w:r w:rsidRPr="00DE1A2F">
        <w:rPr>
          <w:rStyle w:val="fontstyle21"/>
          <w:sz w:val="24"/>
          <w:szCs w:val="24"/>
        </w:rPr>
        <w:t>Urgensi</w:t>
      </w:r>
      <w:proofErr w:type="spellEnd"/>
      <w:r w:rsidRPr="00DE1A2F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proofErr w:type="spellStart"/>
      <w:r w:rsidRPr="00DE1A2F">
        <w:rPr>
          <w:rStyle w:val="fontstyle21"/>
          <w:sz w:val="24"/>
          <w:szCs w:val="24"/>
        </w:rPr>
        <w:t>Perlindungan</w:t>
      </w:r>
      <w:proofErr w:type="spellEnd"/>
      <w:r w:rsidRPr="00DE1A2F">
        <w:rPr>
          <w:rStyle w:val="fontstyle21"/>
          <w:sz w:val="24"/>
          <w:szCs w:val="24"/>
        </w:rPr>
        <w:t xml:space="preserve"> Korban </w:t>
      </w:r>
      <w:proofErr w:type="spellStart"/>
      <w:r w:rsidRPr="00DE1A2F">
        <w:rPr>
          <w:rStyle w:val="fontstyle21"/>
          <w:sz w:val="24"/>
          <w:szCs w:val="24"/>
        </w:rPr>
        <w:t>Kejahatan</w:t>
      </w:r>
      <w:proofErr w:type="spellEnd"/>
      <w:r w:rsidRPr="00DE1A2F">
        <w:rPr>
          <w:rStyle w:val="fontstyle21"/>
          <w:sz w:val="24"/>
          <w:szCs w:val="24"/>
        </w:rPr>
        <w:t xml:space="preserve"> Antara Norma</w:t>
      </w:r>
    </w:p>
    <w:p w14:paraId="4E400033" w14:textId="77777777" w:rsidR="005F17A0" w:rsidRPr="00DE1A2F" w:rsidRDefault="005F17A0" w:rsidP="005F17A0">
      <w:pPr>
        <w:tabs>
          <w:tab w:val="left" w:pos="7965"/>
        </w:tabs>
        <w:spacing w:line="360" w:lineRule="auto"/>
        <w:rPr>
          <w:rFonts w:ascii="Times New Roman" w:hAnsi="Times New Roman" w:cs="Times New Roman"/>
          <w:b/>
          <w:sz w:val="28"/>
          <w:szCs w:val="24"/>
          <w:lang w:val="id-ID"/>
        </w:rPr>
      </w:pPr>
      <w:proofErr w:type="spellStart"/>
      <w:r w:rsidRPr="00DE1A2F">
        <w:rPr>
          <w:rFonts w:ascii="Times New Roman" w:hAnsi="Times New Roman" w:cs="Times New Roman"/>
          <w:b/>
          <w:sz w:val="28"/>
          <w:szCs w:val="24"/>
        </w:rPr>
        <w:t>Perlindungan</w:t>
      </w:r>
      <w:proofErr w:type="spellEnd"/>
      <w:r w:rsidRPr="00DE1A2F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b/>
          <w:sz w:val="28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b/>
          <w:sz w:val="28"/>
          <w:szCs w:val="24"/>
        </w:rPr>
        <w:t>Terhadap</w:t>
      </w:r>
      <w:proofErr w:type="spellEnd"/>
      <w:r w:rsidRPr="00DE1A2F">
        <w:rPr>
          <w:rFonts w:ascii="Times New Roman" w:hAnsi="Times New Roman" w:cs="Times New Roman"/>
          <w:b/>
          <w:sz w:val="28"/>
          <w:szCs w:val="24"/>
        </w:rPr>
        <w:t xml:space="preserve"> Korban </w:t>
      </w:r>
      <w:proofErr w:type="spellStart"/>
      <w:r w:rsidRPr="00DE1A2F">
        <w:rPr>
          <w:rFonts w:ascii="Times New Roman" w:hAnsi="Times New Roman" w:cs="Times New Roman"/>
          <w:b/>
          <w:sz w:val="28"/>
          <w:szCs w:val="24"/>
        </w:rPr>
        <w:t>Kejahatan</w:t>
      </w:r>
      <w:proofErr w:type="spellEnd"/>
      <w:r w:rsidRPr="00DE1A2F">
        <w:rPr>
          <w:rFonts w:ascii="Times New Roman" w:hAnsi="Times New Roman" w:cs="Times New Roman"/>
          <w:b/>
          <w:sz w:val="28"/>
          <w:szCs w:val="24"/>
        </w:rPr>
        <w:t xml:space="preserve"> cybercrime di Indonesia.</w:t>
      </w:r>
    </w:p>
    <w:p w14:paraId="7DBA56D6" w14:textId="77777777" w:rsidR="00736EB7" w:rsidRDefault="005F17A0" w:rsidP="005F17A0">
      <w:pPr>
        <w:tabs>
          <w:tab w:val="left" w:pos="7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cybercrime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kajahatan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kejahatan.7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prinsipnya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tindak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pelanggarnya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oleh negara.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dunia cyber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dunia virtual,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tindak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didunia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sendiri-sendiri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dilindungi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ekonomis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non ekonomis.8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kasus-kasus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cybercrime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2008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(ITE).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UU ITE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internet di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aktivitasnya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disisi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pihak-</w:t>
      </w:r>
      <w:r w:rsidRPr="00DE1A2F">
        <w:rPr>
          <w:rFonts w:ascii="Times New Roman" w:hAnsi="Times New Roman" w:cs="Times New Roman"/>
          <w:sz w:val="24"/>
          <w:szCs w:val="24"/>
        </w:rPr>
        <w:lastRenderedPageBreak/>
        <w:t>pihak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tindak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pikir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faktanya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cybercrime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teritorial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diwaspadai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lain pada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>.</w:t>
      </w:r>
      <w:r w:rsidRPr="00DE1A2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pengaturannya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penyalahgunaannya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agama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Indonesia. Di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(2) UU ITE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penyalahgunaan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ketertiban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Penyalahgunaan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negara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oleh hacker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cracker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korban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moril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materil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perusakan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oleh hacker.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cybercrime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aparat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penegak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oleh korban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dikarnakan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ketidaktahuan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internet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dirugikan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melaporkaan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permaslahan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Asas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asas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kepastian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kehati-hatian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iktikad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pengunaan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dijamin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kepastian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kehati-hatian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beritikad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Internet,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antisipatif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penyalahgunaan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internet yang</w:t>
      </w:r>
      <w:r w:rsidRPr="00DE1A2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E1A2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dikenakan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cybercrime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kasus-kasus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lain: </w:t>
      </w:r>
    </w:p>
    <w:p w14:paraId="1CF33353" w14:textId="77777777" w:rsidR="00736EB7" w:rsidRDefault="005F17A0" w:rsidP="005F17A0">
      <w:pPr>
        <w:tabs>
          <w:tab w:val="left" w:pos="7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t xml:space="preserve">a. KUHP </w:t>
      </w:r>
    </w:p>
    <w:p w14:paraId="0288BA5F" w14:textId="77777777" w:rsidR="00736EB7" w:rsidRDefault="005F17A0" w:rsidP="005F17A0">
      <w:pPr>
        <w:tabs>
          <w:tab w:val="left" w:pos="7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2008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ITE </w:t>
      </w:r>
    </w:p>
    <w:p w14:paraId="28F64F04" w14:textId="77777777" w:rsidR="00736EB7" w:rsidRDefault="005F17A0" w:rsidP="005F17A0">
      <w:pPr>
        <w:tabs>
          <w:tab w:val="left" w:pos="7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44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2008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Pornografi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B014D7" w14:textId="77777777" w:rsidR="00736EB7" w:rsidRDefault="005F17A0" w:rsidP="005F17A0">
      <w:pPr>
        <w:tabs>
          <w:tab w:val="left" w:pos="7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36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1999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Telekomunikasi. </w:t>
      </w:r>
    </w:p>
    <w:p w14:paraId="730D9D8D" w14:textId="77777777" w:rsidR="00736EB7" w:rsidRDefault="005F17A0" w:rsidP="005F17A0">
      <w:pPr>
        <w:tabs>
          <w:tab w:val="left" w:pos="7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1999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Larangan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Monopoli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Usaha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CC22E6" w14:textId="77777777" w:rsidR="00736EB7" w:rsidRDefault="005F17A0" w:rsidP="005F17A0">
      <w:pPr>
        <w:tabs>
          <w:tab w:val="left" w:pos="7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t xml:space="preserve">f.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1999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EA3371" w14:textId="77777777" w:rsidR="00736EB7" w:rsidRDefault="005F17A0" w:rsidP="005F17A0">
      <w:pPr>
        <w:tabs>
          <w:tab w:val="left" w:pos="7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t xml:space="preserve">g.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2002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57CA4A" w14:textId="77777777" w:rsidR="00736EB7" w:rsidRDefault="005F17A0" w:rsidP="005F17A0">
      <w:pPr>
        <w:tabs>
          <w:tab w:val="left" w:pos="7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t xml:space="preserve">h.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1997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Perusahaan </w:t>
      </w:r>
    </w:p>
    <w:p w14:paraId="3014FCB6" w14:textId="77777777" w:rsidR="00736EB7" w:rsidRDefault="005F17A0" w:rsidP="005F17A0">
      <w:pPr>
        <w:tabs>
          <w:tab w:val="left" w:pos="7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25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UndangUndang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2002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Tindak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Pencucian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299F18" w14:textId="77777777" w:rsidR="00736EB7" w:rsidRDefault="005F17A0" w:rsidP="005F17A0">
      <w:pPr>
        <w:tabs>
          <w:tab w:val="left" w:pos="7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t xml:space="preserve">j.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Pemberantasan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Terorisme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keseriusan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berbudaya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cybercrime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melalukan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penindakan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menyalahgunakan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sumberdaya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lastRenderedPageBreak/>
        <w:t>undang-undang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aparat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aparat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penegak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(UU ITE)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cyberlaw, digunakan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1A2F">
        <w:rPr>
          <w:rFonts w:ascii="Times New Roman" w:hAnsi="Times New Roman" w:cs="Times New Roman"/>
          <w:sz w:val="24"/>
          <w:szCs w:val="24"/>
        </w:rPr>
        <w:t>medianya,baik</w:t>
      </w:r>
      <w:proofErr w:type="spellEnd"/>
      <w:proofErr w:type="gram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informasinya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 Pada UU ITE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internet. UU ITE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mengakomodir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para</w:t>
      </w:r>
      <w:r w:rsidRPr="00DE1A2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di internet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kepastian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diakuinya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1A2F">
        <w:rPr>
          <w:rFonts w:ascii="Times New Roman" w:hAnsi="Times New Roman" w:cs="Times New Roman"/>
          <w:sz w:val="24"/>
          <w:szCs w:val="24"/>
        </w:rPr>
        <w:t>dipengadilan.UU</w:t>
      </w:r>
      <w:proofErr w:type="spellEnd"/>
      <w:proofErr w:type="gramEnd"/>
      <w:r w:rsidRPr="00DE1A2F">
        <w:rPr>
          <w:rFonts w:ascii="Times New Roman" w:hAnsi="Times New Roman" w:cs="Times New Roman"/>
          <w:sz w:val="24"/>
          <w:szCs w:val="24"/>
        </w:rPr>
        <w:t xml:space="preserve"> ITE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di Indonesia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disahkan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oleh DPR pada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25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2008. UU ITE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13 Bab dan 54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mengupas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mendetail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ITE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membahayakan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2006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Saksi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Korban (UU PSK). Di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5 UU PSK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1A2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51E2C3" w14:textId="08057A18" w:rsidR="00736EB7" w:rsidRDefault="005F17A0" w:rsidP="005F17A0">
      <w:pPr>
        <w:tabs>
          <w:tab w:val="left" w:pos="7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saksi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korban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9B5E717" w14:textId="77777777" w:rsidR="00736EB7" w:rsidRDefault="005F17A0" w:rsidP="005F17A0">
      <w:pPr>
        <w:tabs>
          <w:tab w:val="left" w:pos="7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harta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bendanya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kesaksian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diberikannya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07A0144" w14:textId="77777777" w:rsidR="00736EB7" w:rsidRDefault="005F17A0" w:rsidP="005F17A0">
      <w:pPr>
        <w:tabs>
          <w:tab w:val="left" w:pos="7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FBD8E94" w14:textId="77777777" w:rsidR="00736EB7" w:rsidRDefault="005F17A0" w:rsidP="005F17A0">
      <w:pPr>
        <w:tabs>
          <w:tab w:val="left" w:pos="7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E6BDD1D" w14:textId="77777777" w:rsidR="00736EB7" w:rsidRDefault="005F17A0" w:rsidP="005F17A0">
      <w:pPr>
        <w:tabs>
          <w:tab w:val="left" w:pos="7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penerjemah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338BF3A" w14:textId="77777777" w:rsidR="00736EB7" w:rsidRDefault="005F17A0" w:rsidP="005F17A0">
      <w:pPr>
        <w:tabs>
          <w:tab w:val="left" w:pos="7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menjerat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C2D9917" w14:textId="77777777" w:rsidR="00736EB7" w:rsidRDefault="005F17A0" w:rsidP="005F17A0">
      <w:pPr>
        <w:tabs>
          <w:tab w:val="left" w:pos="7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t xml:space="preserve">f.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5953733" w14:textId="77777777" w:rsidR="00736EB7" w:rsidRDefault="005F17A0" w:rsidP="005F17A0">
      <w:pPr>
        <w:tabs>
          <w:tab w:val="left" w:pos="7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lastRenderedPageBreak/>
        <w:t xml:space="preserve">g.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putusan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F9C8CFD" w14:textId="77777777" w:rsidR="00736EB7" w:rsidRDefault="005F17A0" w:rsidP="005F17A0">
      <w:pPr>
        <w:tabs>
          <w:tab w:val="left" w:pos="7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t xml:space="preserve">h.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terpidana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dibebaskan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B76E116" w14:textId="77777777" w:rsidR="00736EB7" w:rsidRDefault="005F17A0" w:rsidP="005F17A0">
      <w:pPr>
        <w:tabs>
          <w:tab w:val="left" w:pos="7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F5C8DAB" w14:textId="77777777" w:rsidR="00736EB7" w:rsidRDefault="005F17A0" w:rsidP="005F17A0">
      <w:pPr>
        <w:tabs>
          <w:tab w:val="left" w:pos="7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t xml:space="preserve">j.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kediaman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5C86EF9" w14:textId="77777777" w:rsidR="00736EB7" w:rsidRDefault="005F17A0" w:rsidP="005F17A0">
      <w:pPr>
        <w:tabs>
          <w:tab w:val="left" w:pos="7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t xml:space="preserve">k.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penggantian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35B7E35" w14:textId="77777777" w:rsidR="00736EB7" w:rsidRDefault="005F17A0" w:rsidP="005F17A0">
      <w:pPr>
        <w:tabs>
          <w:tab w:val="left" w:pos="7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t xml:space="preserve">l.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nasehat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9E7A2D2" w14:textId="77777777" w:rsidR="00736EB7" w:rsidRDefault="005F17A0" w:rsidP="005F17A0">
      <w:pPr>
        <w:tabs>
          <w:tab w:val="left" w:pos="7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BEABF2" w14:textId="77777777" w:rsidR="00736EB7" w:rsidRDefault="005F17A0" w:rsidP="005F17A0">
      <w:pPr>
        <w:tabs>
          <w:tab w:val="left" w:pos="7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5F1CFC" w14:textId="77777777" w:rsidR="00736EB7" w:rsidRDefault="005F17A0" w:rsidP="005F17A0">
      <w:pPr>
        <w:tabs>
          <w:tab w:val="left" w:pos="7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Saksi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tindak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kasus-kasus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LPSK.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(2) UU PSK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“korban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penderitaan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>, mental dan/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diakibatkan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tindak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”. Korban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E1A2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dirugikan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cybercrime.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korban cybercrime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prosedural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model pelayanan</w:t>
      </w:r>
      <w:proofErr w:type="gramStart"/>
      <w:r w:rsidRPr="00DE1A2F">
        <w:rPr>
          <w:rFonts w:ascii="Times New Roman" w:hAnsi="Times New Roman" w:cs="Times New Roman"/>
          <w:sz w:val="24"/>
          <w:szCs w:val="24"/>
        </w:rPr>
        <w:t>9 :</w:t>
      </w:r>
      <w:proofErr w:type="gram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6E3771" w14:textId="77777777" w:rsidR="00736EB7" w:rsidRDefault="005F17A0" w:rsidP="005F17A0">
      <w:pPr>
        <w:tabs>
          <w:tab w:val="left" w:pos="7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t xml:space="preserve">1). Model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Prosedural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(The Procedural Rights Model) Pada model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prosedural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korban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cybercrime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jaksa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dihadirkan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peradilan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diamana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keterangannya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implisit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membalas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merugikannya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prosedural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korban juga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aparat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penegak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kasusnya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modern cybercrime.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prosedural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dirugikan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bertanggungjawab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terdakwa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jaksa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jaksa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54754E" w14:textId="4DE7B096" w:rsidR="005F17A0" w:rsidRPr="00DE1A2F" w:rsidRDefault="005F17A0" w:rsidP="005F17A0">
      <w:pPr>
        <w:tabs>
          <w:tab w:val="left" w:pos="7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lastRenderedPageBreak/>
        <w:t xml:space="preserve">2). Model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(The Service Model) Model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bertitik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standarstandar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cybercrime. Model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sosok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dilayani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Polisi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aparat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penegak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lain,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korban cybercrime oleh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aparat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penegak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dilakuakan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ksususnya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cybercrime,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penegak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korban,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haknya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dilindungi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dijamin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kepentingannya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 Pada proses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persidangan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pembuktian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1A2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aparat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penegak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handal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dab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cybercrime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modern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berimbas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pada dunia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yata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2008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aparat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penegak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korban cybercrime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aparat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penegak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kepolisian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maraknya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korban cybercrime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penipuan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surel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2F">
        <w:rPr>
          <w:rFonts w:ascii="Times New Roman" w:hAnsi="Times New Roman" w:cs="Times New Roman"/>
          <w:sz w:val="24"/>
          <w:szCs w:val="24"/>
        </w:rPr>
        <w:t>cybercrime@polri.go.id10 .</w:t>
      </w:r>
      <w:proofErr w:type="gram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telpon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dilacak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penipuan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marak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maraknya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Polri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kasus-kasus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cybercrime.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cyber,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preventif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aparat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penegak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penampung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lastRenderedPageBreak/>
        <w:t>adalah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aparat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penegak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melakaukan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aktifitasnya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>.</w:t>
      </w:r>
    </w:p>
    <w:p w14:paraId="2B24DD78" w14:textId="77777777" w:rsidR="005F17A0" w:rsidRPr="00DE1A2F" w:rsidRDefault="005F17A0" w:rsidP="005F17A0">
      <w:pPr>
        <w:tabs>
          <w:tab w:val="left" w:pos="7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511DE9" w14:textId="77777777" w:rsidR="005F17A0" w:rsidRPr="00DE1A2F" w:rsidRDefault="005F17A0" w:rsidP="005F17A0">
      <w:pPr>
        <w:tabs>
          <w:tab w:val="left" w:pos="7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t xml:space="preserve">Andi Hamzah, 1990,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Aspek-aspek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Grafika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Jakarta. </w:t>
      </w:r>
    </w:p>
    <w:p w14:paraId="02F53AE8" w14:textId="77777777" w:rsidR="005F17A0" w:rsidRPr="00DE1A2F" w:rsidRDefault="005F17A0" w:rsidP="005F17A0">
      <w:pPr>
        <w:tabs>
          <w:tab w:val="left" w:pos="7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Arif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Gosita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2004,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Kejahata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PT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Bhuana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>, Jakarta</w:t>
      </w:r>
    </w:p>
    <w:p w14:paraId="14E17FCB" w14:textId="77777777" w:rsidR="005F17A0" w:rsidRPr="00DE1A2F" w:rsidRDefault="005F17A0" w:rsidP="005F17A0">
      <w:pPr>
        <w:tabs>
          <w:tab w:val="left" w:pos="7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Barda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Nawawi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Arief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2000,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HAM dan Korban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Pembaharuan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Citra Aditya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Bakti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>, Bandung.</w:t>
      </w:r>
    </w:p>
    <w:p w14:paraId="29F05A5A" w14:textId="77777777" w:rsidR="005F17A0" w:rsidRPr="00DE1A2F" w:rsidRDefault="005F17A0" w:rsidP="005F17A0">
      <w:pPr>
        <w:tabs>
          <w:tab w:val="left" w:pos="7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Dikdik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Arief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Mansyur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Elisatris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Gultom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2008,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Urgensi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PT Raja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Grafindo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Persada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Jakarta. </w:t>
      </w:r>
    </w:p>
    <w:p w14:paraId="04C703BE" w14:textId="77777777" w:rsidR="005F17A0" w:rsidRPr="00DE1A2F" w:rsidRDefault="005F17A0" w:rsidP="005F17A0">
      <w:pPr>
        <w:tabs>
          <w:tab w:val="left" w:pos="7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A2F">
        <w:rPr>
          <w:rFonts w:ascii="Times New Roman" w:hAnsi="Times New Roman" w:cs="Times New Roman"/>
          <w:sz w:val="24"/>
          <w:szCs w:val="24"/>
        </w:rPr>
        <w:t xml:space="preserve">J.E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Sahetapy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1987,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Viktimologi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Rampai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E1A2F">
        <w:rPr>
          <w:rFonts w:ascii="Times New Roman" w:hAnsi="Times New Roman" w:cs="Times New Roman"/>
          <w:sz w:val="24"/>
          <w:szCs w:val="24"/>
        </w:rPr>
        <w:t>cet.I</w:t>
      </w:r>
      <w:proofErr w:type="spellEnd"/>
      <w:proofErr w:type="gram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Jakarta. </w:t>
      </w:r>
    </w:p>
    <w:p w14:paraId="61E749B7" w14:textId="77777777" w:rsidR="005F17A0" w:rsidRPr="00DE1A2F" w:rsidRDefault="005F17A0" w:rsidP="005F17A0">
      <w:pPr>
        <w:tabs>
          <w:tab w:val="left" w:pos="7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1A2F">
        <w:rPr>
          <w:rFonts w:ascii="Times New Roman" w:hAnsi="Times New Roman" w:cs="Times New Roman"/>
          <w:sz w:val="24"/>
          <w:szCs w:val="24"/>
        </w:rPr>
        <w:t>Josua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Sitompul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2012, Cyberspace, cybercrime, cyberlaw,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PT.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Tatanusa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Jakarta. </w:t>
      </w:r>
    </w:p>
    <w:p w14:paraId="0103EC71" w14:textId="77777777" w:rsidR="005F17A0" w:rsidRPr="00DE1A2F" w:rsidRDefault="005F17A0" w:rsidP="005F17A0">
      <w:pPr>
        <w:tabs>
          <w:tab w:val="left" w:pos="7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Muladi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Barda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Nawawi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Arif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1992,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Rampai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>, Alumni, Bandung.</w:t>
      </w:r>
    </w:p>
    <w:p w14:paraId="0E92614D" w14:textId="12053179" w:rsidR="005F17A0" w:rsidRPr="007F1CE7" w:rsidRDefault="007F1CE7" w:rsidP="005F17A0">
      <w:pPr>
        <w:tabs>
          <w:tab w:val="left" w:pos="7965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F1CE7">
        <w:rPr>
          <w:rFonts w:ascii="Times New Roman" w:hAnsi="Times New Roman" w:cs="Times New Roman"/>
          <w:b/>
          <w:sz w:val="24"/>
          <w:szCs w:val="24"/>
          <w:lang w:val="id-ID"/>
        </w:rPr>
        <w:t>CONTOH</w:t>
      </w:r>
    </w:p>
    <w:p w14:paraId="20AB8DEF" w14:textId="77777777" w:rsidR="005F17A0" w:rsidRPr="00DE1A2F" w:rsidRDefault="005F17A0" w:rsidP="005F17A0">
      <w:pPr>
        <w:tabs>
          <w:tab w:val="left" w:pos="7965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E1A2F">
        <w:rPr>
          <w:rFonts w:ascii="Times New Roman" w:hAnsi="Times New Roman" w:cs="Times New Roman"/>
          <w:b/>
          <w:sz w:val="28"/>
          <w:szCs w:val="24"/>
        </w:rPr>
        <w:t>PERLINDUNGAN HUKUM BAGI KORBAN PENCURIAN INFORMASI PRIBADI MELALUI DUNIA CYBER DITINJAU DARI UU ITE</w:t>
      </w:r>
    </w:p>
    <w:p w14:paraId="7070C953" w14:textId="77777777" w:rsidR="005F17A0" w:rsidRPr="00DE1A2F" w:rsidRDefault="005F17A0" w:rsidP="005F17A0">
      <w:pPr>
        <w:tabs>
          <w:tab w:val="left" w:pos="7965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82DC66" w14:textId="09593CB8" w:rsidR="005F17A0" w:rsidRPr="004C12E1" w:rsidRDefault="005F17A0" w:rsidP="004C12E1">
      <w:pPr>
        <w:tabs>
          <w:tab w:val="left" w:pos="7965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  <w:sectPr w:rsidR="005F17A0" w:rsidRPr="004C12E1" w:rsidSect="005F17A0">
          <w:pgSz w:w="11906" w:h="16838"/>
          <w:pgMar w:top="1701" w:right="1701" w:bottom="1701" w:left="2268" w:header="708" w:footer="708" w:gutter="0"/>
          <w:cols w:space="708"/>
          <w:docGrid w:linePitch="360"/>
        </w:sectPr>
      </w:pP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menderita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keadilannya</w:t>
      </w:r>
      <w:proofErr w:type="spellEnd"/>
      <w:r w:rsidRPr="00DE1A2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terganggu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pengalamannya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lastRenderedPageBreak/>
        <w:t>sebagai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target (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 5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korban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korban-korban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bergolongan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lemah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kompensasi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restitusi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No.44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2008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Kompensasi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Restitusi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Dan,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Saksi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Korban.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dunia cyber, korban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Restitusi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5 "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Restitusi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Keluarganya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harta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penderitaan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penggantian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lazim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mencuri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orang lain. Data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handphone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lain data </w:t>
      </w:r>
      <w:proofErr w:type="gramStart"/>
      <w:r w:rsidRPr="00DE1A2F">
        <w:rPr>
          <w:rFonts w:ascii="Times New Roman" w:hAnsi="Times New Roman" w:cs="Times New Roman"/>
          <w:sz w:val="24"/>
          <w:szCs w:val="24"/>
        </w:rPr>
        <w:t>bank(</w:t>
      </w:r>
      <w:proofErr w:type="spellStart"/>
      <w:proofErr w:type="gramEnd"/>
      <w:r w:rsidRPr="00DE1A2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), data ATM,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dikenakan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(2)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2008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berbunyi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unsur-unsur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proofErr w:type="gramStart"/>
      <w:r w:rsidRPr="00DE1A2F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1A2F">
        <w:rPr>
          <w:rFonts w:ascii="Times New Roman" w:hAnsi="Times New Roman" w:cs="Times New Roman"/>
          <w:sz w:val="24"/>
          <w:szCs w:val="24"/>
        </w:rPr>
        <w:t xml:space="preserve">2) UU ITE,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pun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menyusup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mencuri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46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(2)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dikenakan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penjara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paling lama 7(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denda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>. 700.000.000,00 (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ratus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rupiah).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No.11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2008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E1A2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tindak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dunia cyber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berkewajiban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restitusi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korbannya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pertanggungjawabannya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restitusi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lastRenderedPageBreak/>
        <w:t>dapat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oleh Hakim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amar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putusannya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restitusi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harta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pembaharuan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ITE yang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korban,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2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E1A2F">
        <w:rPr>
          <w:rFonts w:ascii="Times New Roman" w:hAnsi="Times New Roman" w:cs="Times New Roman"/>
          <w:sz w:val="24"/>
          <w:szCs w:val="24"/>
        </w:rPr>
        <w:t xml:space="preserve"> media dunia cyber.</w:t>
      </w:r>
      <w:bookmarkStart w:id="0" w:name="_GoBack"/>
      <w:bookmarkEnd w:id="0"/>
    </w:p>
    <w:p w14:paraId="10461D59" w14:textId="7B0C50C0" w:rsidR="00455A05" w:rsidRPr="005F17A0" w:rsidRDefault="00455A05" w:rsidP="005F17A0">
      <w:pPr>
        <w:jc w:val="both"/>
        <w:rPr>
          <w:rFonts w:ascii="Times New Roman" w:hAnsi="Times New Roman" w:cs="Times New Roman"/>
          <w:sz w:val="24"/>
        </w:rPr>
      </w:pPr>
    </w:p>
    <w:sectPr w:rsidR="00455A05" w:rsidRPr="005F17A0" w:rsidSect="005F17A0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A0"/>
    <w:rsid w:val="000E42A3"/>
    <w:rsid w:val="00455A05"/>
    <w:rsid w:val="004C12E1"/>
    <w:rsid w:val="005F17A0"/>
    <w:rsid w:val="0060021B"/>
    <w:rsid w:val="006A0132"/>
    <w:rsid w:val="00736EB7"/>
    <w:rsid w:val="007F1CE7"/>
    <w:rsid w:val="00C7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E19F3"/>
  <w15:chartTrackingRefBased/>
  <w15:docId w15:val="{A4EB0B15-10B2-4AAE-8E67-39E3CC74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7A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F17A0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5F17A0"/>
    <w:rPr>
      <w:rFonts w:ascii="Times New Roman" w:hAnsi="Times New Roman" w:cs="Times New Roman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3860</Words>
  <Characters>22006</Characters>
  <Application>Microsoft Office Word</Application>
  <DocSecurity>0</DocSecurity>
  <Lines>183</Lines>
  <Paragraphs>51</Paragraphs>
  <ScaleCrop>false</ScaleCrop>
  <Company/>
  <LinksUpToDate>false</LinksUpToDate>
  <CharactersWithSpaces>25815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Nanda Satrio Purnomo</dc:creator>
  <cp:keywords/>
  <dc:description/>
  <cp:lastModifiedBy>Tri Nanda Satrio Purnomo</cp:lastModifiedBy>
  <cp:revision>4</cp:revision>
  <dcterms:created xsi:type="dcterms:W3CDTF">2019-04-19T12:41:00Z</dcterms:created>
  <dcterms:modified xsi:type="dcterms:W3CDTF">2019-04-19T13:07:00Z</dcterms:modified>
</cp:coreProperties>
</file>