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BAE" w:rsidRDefault="007E144C">
      <w:pPr>
        <w:spacing w:after="0"/>
        <w:ind w:left="192"/>
      </w:pPr>
      <w:bookmarkStart w:id="0" w:name="_GoBack"/>
      <w:bookmarkEnd w:id="0"/>
      <w:r>
        <w:rPr>
          <w:rFonts w:ascii="Cambria" w:eastAsia="Cambria" w:hAnsi="Cambria" w:cs="Cambria"/>
          <w:b/>
          <w:color w:val="333333"/>
          <w:sz w:val="50"/>
        </w:rPr>
        <w:t>Engaging Citizens for Climate Change—</w:t>
      </w:r>
    </w:p>
    <w:p w:rsidR="00721BAE" w:rsidRDefault="007E144C">
      <w:pPr>
        <w:spacing w:after="0"/>
        <w:ind w:left="9"/>
        <w:jc w:val="center"/>
      </w:pPr>
      <w:r>
        <w:rPr>
          <w:rFonts w:ascii="Cambria" w:eastAsia="Cambria" w:hAnsi="Cambria" w:cs="Cambria"/>
          <w:b/>
          <w:color w:val="333333"/>
          <w:sz w:val="50"/>
        </w:rPr>
        <w:t>Challenges for Journalism</w:t>
      </w:r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</w:p>
    <w:p w:rsidR="00721BAE" w:rsidRDefault="007E144C">
      <w:pPr>
        <w:spacing w:after="0"/>
      </w:pPr>
      <w:r>
        <w:rPr>
          <w:rFonts w:ascii="Arial" w:eastAsia="Arial" w:hAnsi="Arial" w:cs="Arial"/>
          <w:b/>
          <w:i/>
          <w:color w:val="333333"/>
          <w:sz w:val="20"/>
        </w:rPr>
        <w:t xml:space="preserve">  </w:t>
      </w:r>
    </w:p>
    <w:p w:rsidR="00721BAE" w:rsidRDefault="007E144C">
      <w:pPr>
        <w:spacing w:after="1" w:line="239" w:lineRule="auto"/>
        <w:ind w:left="-5" w:right="-10" w:hanging="10"/>
      </w:pP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Pembelajaran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berbasis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praktik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diterima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secara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luas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sebagai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aspek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penting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mendidik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melatih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calon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di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seluruh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dunia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Menyusutnya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ruang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redaksi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mengubah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lanskap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media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mengalihkan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tanggung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jawab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program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menyampaikan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pengalaman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praktis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Meskipun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magang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sejauh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merupakan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model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utama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terbatasnya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peluang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kekhawatiran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atas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akses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adil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pene</w:t>
      </w:r>
      <w:r>
        <w:rPr>
          <w:rFonts w:ascii="Arial" w:eastAsia="Arial" w:hAnsi="Arial" w:cs="Arial"/>
          <w:b/>
          <w:i/>
          <w:color w:val="333333"/>
          <w:sz w:val="20"/>
        </w:rPr>
        <w:t>mpatan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telah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mendorong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pendidik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mencari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alternatif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sesuai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Artikel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menyajikan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tipologi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Work-Integrated Learning (WIL)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pendidikan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mengidentifikasi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kekuatan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keterbatasan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model yang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berbeda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r>
        <w:rPr>
          <w:rFonts w:ascii="Arial" w:eastAsia="Arial" w:hAnsi="Arial" w:cs="Arial"/>
          <w:color w:val="333333"/>
          <w:sz w:val="20"/>
        </w:rPr>
        <w:t>(Valencia, 03 Feb 202</w:t>
      </w:r>
      <w:r>
        <w:rPr>
          <w:rFonts w:ascii="Arial" w:eastAsia="Arial" w:hAnsi="Arial" w:cs="Arial"/>
          <w:color w:val="333333"/>
          <w:sz w:val="20"/>
        </w:rPr>
        <w:t>0)</w:t>
      </w: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721BAE" w:rsidRDefault="007E144C">
      <w:pPr>
        <w:spacing w:after="1" w:line="239" w:lineRule="auto"/>
        <w:ind w:left="-5" w:right="-10" w:hanging="10"/>
      </w:pPr>
      <w:r>
        <w:rPr>
          <w:rFonts w:ascii="Arial" w:eastAsia="Arial" w:hAnsi="Arial" w:cs="Arial"/>
          <w:b/>
          <w:i/>
          <w:sz w:val="20"/>
        </w:rPr>
        <w:t xml:space="preserve">        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Makalah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membahas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tantangan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baru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lama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produksi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pendidikan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dengan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fokus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pada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bidang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mobile yang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sedang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meningkat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Artikel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membahas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bagaimana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sekolah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beradaptasi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dengan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peningkatan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integrasi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proliferasi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teknologi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seluler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produksi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konsumsi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tren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meningkat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memasukkan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pelatihan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keterampilan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teknis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kursus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Selain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itu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mengintegrasikan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“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paradigma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mobilitas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”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memasukkan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pertanyaan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tentang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makna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sosial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implikasi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dari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“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giliran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bergerak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”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pendidikan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mengeksplorasi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bagaimana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subjektivitas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seluler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</w:p>
    <w:p w:rsidR="00721BAE" w:rsidRDefault="007E144C">
      <w:pPr>
        <w:spacing w:after="0"/>
      </w:pPr>
      <w:r>
        <w:rPr>
          <w:rFonts w:ascii="Arial" w:eastAsia="Arial" w:hAnsi="Arial" w:cs="Arial"/>
          <w:color w:val="333333"/>
          <w:sz w:val="20"/>
        </w:rPr>
        <w:t>(Bui, 7 Sep 2019)</w:t>
      </w:r>
      <w:r>
        <w:rPr>
          <w:rFonts w:ascii="Arial" w:eastAsia="Arial" w:hAnsi="Arial" w:cs="Arial"/>
          <w:b/>
          <w:i/>
          <w:sz w:val="20"/>
        </w:rPr>
        <w:t xml:space="preserve">    </w:t>
      </w:r>
    </w:p>
    <w:p w:rsidR="00721BAE" w:rsidRDefault="007E144C">
      <w:pPr>
        <w:shd w:val="clear" w:color="auto" w:fill="F8F9FA"/>
        <w:spacing w:after="313" w:line="238" w:lineRule="auto"/>
        <w:ind w:left="-5" w:hanging="10"/>
      </w:pPr>
      <w:r>
        <w:rPr>
          <w:rFonts w:ascii="Arial" w:eastAsia="Arial" w:hAnsi="Arial" w:cs="Arial"/>
          <w:sz w:val="20"/>
        </w:rPr>
        <w:t xml:space="preserve">      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Penekanan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kuat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diberikan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pada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buku-buku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profesional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ditulis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bahasa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i/>
          <w:color w:val="202124"/>
          <w:sz w:val="20"/>
        </w:rPr>
        <w:t>domestik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, 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</w:t>
      </w:r>
      <w:r>
        <w:rPr>
          <w:rFonts w:ascii="Arial" w:eastAsia="Arial" w:hAnsi="Arial" w:cs="Arial"/>
          <w:b/>
          <w:i/>
          <w:color w:val="202124"/>
          <w:sz w:val="20"/>
        </w:rPr>
        <w:t>engan</w:t>
      </w:r>
      <w:proofErr w:type="spellEnd"/>
      <w:proofErr w:type="gram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usia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rata-rata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tujuh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tahun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Meskipun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bahasa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Skandinavia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menunjukkan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tingkat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kemiripan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      yang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tinggi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satu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sama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lain,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sangat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sedikit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sirkulasi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literatur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di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seluruh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negara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di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wilayah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Nordik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Analisis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literatur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menunjuk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pada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budaya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pendidikan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yan</w:t>
      </w:r>
      <w:r>
        <w:rPr>
          <w:rFonts w:ascii="Arial" w:eastAsia="Arial" w:hAnsi="Arial" w:cs="Arial"/>
          <w:b/>
          <w:i/>
          <w:color w:val="202124"/>
          <w:sz w:val="20"/>
        </w:rPr>
        <w:t xml:space="preserve">g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relatif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homogen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dengan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perbedaan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kecil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menimbulkan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pertanyaan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tentang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dimensi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kualitatif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desain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pembelajaran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. </w:t>
      </w:r>
    </w:p>
    <w:p w:rsidR="00721BAE" w:rsidRDefault="007E144C">
      <w:pPr>
        <w:shd w:val="clear" w:color="auto" w:fill="F8F9FA"/>
        <w:spacing w:after="0"/>
        <w:ind w:left="-5" w:hanging="10"/>
      </w:pPr>
      <w:r>
        <w:rPr>
          <w:rFonts w:ascii="Arial" w:eastAsia="Arial" w:hAnsi="Arial" w:cs="Arial"/>
          <w:color w:val="202124"/>
          <w:sz w:val="20"/>
        </w:rPr>
        <w:t>(</w:t>
      </w:r>
      <w:proofErr w:type="spellStart"/>
      <w:r>
        <w:rPr>
          <w:rFonts w:ascii="Arial" w:eastAsia="Arial" w:hAnsi="Arial" w:cs="Arial"/>
          <w:color w:val="202124"/>
          <w:sz w:val="20"/>
        </w:rPr>
        <w:t>Jaakkola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, 22 Mar 2019) </w:t>
      </w:r>
    </w:p>
    <w:p w:rsidR="00721BAE" w:rsidRDefault="007E144C">
      <w:pPr>
        <w:spacing w:after="1" w:line="239" w:lineRule="auto"/>
        <w:ind w:left="-5" w:right="80" w:hanging="10"/>
      </w:pPr>
      <w:r>
        <w:rPr>
          <w:rFonts w:ascii="Arial" w:eastAsia="Arial" w:hAnsi="Arial" w:cs="Arial"/>
          <w:sz w:val="20"/>
        </w:rPr>
        <w:t xml:space="preserve">                     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Namun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terlepas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dari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komitmen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AJA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mengembangkan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standar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profesional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pada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tahun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1945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ku</w:t>
      </w:r>
      <w:r>
        <w:rPr>
          <w:rFonts w:ascii="Arial" w:eastAsia="Arial" w:hAnsi="Arial" w:cs="Arial"/>
          <w:b/>
          <w:i/>
          <w:color w:val="333333"/>
          <w:sz w:val="20"/>
        </w:rPr>
        <w:t>rsus-kursus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dihentikan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atau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bermasalah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Artikel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membahas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pengenalan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kegagalan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berikutnya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dari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pendidikan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tersier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konteks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diskusi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AJA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tentang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'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relevansi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'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pendidikan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apakah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membutuhkan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'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pikir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r>
        <w:rPr>
          <w:rFonts w:ascii="Arial" w:eastAsia="Arial" w:hAnsi="Arial" w:cs="Arial"/>
          <w:color w:val="333333"/>
          <w:sz w:val="20"/>
        </w:rPr>
        <w:t>(Darian-Smith, 15</w:t>
      </w:r>
      <w:r>
        <w:rPr>
          <w:rFonts w:ascii="Arial" w:eastAsia="Arial" w:hAnsi="Arial" w:cs="Arial"/>
          <w:color w:val="333333"/>
          <w:sz w:val="20"/>
        </w:rPr>
        <w:t xml:space="preserve"> Nov 2020)</w:t>
      </w:r>
      <w:r>
        <w:rPr>
          <w:rFonts w:ascii="Arial" w:eastAsia="Arial" w:hAnsi="Arial" w:cs="Arial"/>
          <w:sz w:val="20"/>
        </w:rPr>
        <w:t xml:space="preserve"> </w:t>
      </w:r>
    </w:p>
    <w:p w:rsidR="00721BAE" w:rsidRDefault="007E144C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21BAE" w:rsidRDefault="007E144C">
      <w:pPr>
        <w:shd w:val="clear" w:color="auto" w:fill="F8F9FA"/>
        <w:spacing w:after="1" w:line="238" w:lineRule="auto"/>
        <w:ind w:left="-5" w:hanging="10"/>
      </w:pP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muncul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baru-baru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telah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tumbuh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secara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signifikan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Artikel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membahas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apa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membuat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citra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drone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sebagai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contoh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dari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apa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oleh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para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sarjana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budaya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visual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disebut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pandangan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udara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begitu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menarik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bagi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organis</w:t>
      </w:r>
      <w:r>
        <w:rPr>
          <w:rFonts w:ascii="Arial" w:eastAsia="Arial" w:hAnsi="Arial" w:cs="Arial"/>
          <w:b/>
          <w:i/>
          <w:color w:val="202124"/>
          <w:sz w:val="20"/>
        </w:rPr>
        <w:t>asi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berita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besar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sehingga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menjamin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perhatian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investasi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semacam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itu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melakukan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konsep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'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agregasi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visual'  </w:t>
      </w:r>
    </w:p>
    <w:p w:rsidR="00721BAE" w:rsidRDefault="007E144C">
      <w:pPr>
        <w:shd w:val="clear" w:color="auto" w:fill="F8F9FA"/>
        <w:spacing w:after="0"/>
        <w:ind w:left="-5" w:hanging="10"/>
      </w:pPr>
      <w:r>
        <w:rPr>
          <w:rFonts w:ascii="Arial" w:eastAsia="Arial" w:hAnsi="Arial" w:cs="Arial"/>
          <w:color w:val="202124"/>
          <w:sz w:val="20"/>
        </w:rPr>
        <w:t>(Hamilton, 27 July 2020)</w:t>
      </w: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721BAE" w:rsidRDefault="007E144C">
      <w:pPr>
        <w:shd w:val="clear" w:color="auto" w:fill="F8F9FA"/>
        <w:spacing w:after="0" w:line="239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        </w:t>
      </w:r>
      <w:r>
        <w:rPr>
          <w:rFonts w:ascii="Arial" w:eastAsia="Arial" w:hAnsi="Arial" w:cs="Arial"/>
          <w:b/>
          <w:color w:val="202124"/>
          <w:sz w:val="20"/>
        </w:rPr>
        <w:t xml:space="preserve">Kami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mempertimbangkan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peran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dimainkan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oleh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teknologi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komersialisasi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profesionalisasi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jurnalisme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serta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iklim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ekonomi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politik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dalam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perubahan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nasib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bentuk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cerita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naratif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. Kami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menyelaraskan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penurunan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jurnalisme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sastra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di Australia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pada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paruh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</w:t>
      </w:r>
      <w:r>
        <w:rPr>
          <w:rFonts w:ascii="Arial" w:eastAsia="Arial" w:hAnsi="Arial" w:cs="Arial"/>
          <w:b/>
          <w:color w:val="202124"/>
          <w:sz w:val="20"/>
        </w:rPr>
        <w:t>rtama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abad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kedua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puluh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dengan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pengenalan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teknologi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baru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sublimasi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subjektivitas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sebagai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norma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jurnalistik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serta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ekonomi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berjuang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melalui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dua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perang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dunia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Depresi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Hebat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r>
        <w:rPr>
          <w:rFonts w:ascii="Arial" w:eastAsia="Arial" w:hAnsi="Arial" w:cs="Arial"/>
          <w:color w:val="202124"/>
          <w:sz w:val="20"/>
        </w:rPr>
        <w:t>(Martin, 19 Oct 2020)</w:t>
      </w:r>
      <w:r>
        <w:rPr>
          <w:rFonts w:ascii="Arial" w:eastAsia="Arial" w:hAnsi="Arial" w:cs="Arial"/>
          <w:b/>
          <w:color w:val="202124"/>
          <w:sz w:val="20"/>
        </w:rPr>
        <w:t xml:space="preserve"> </w:t>
      </w:r>
    </w:p>
    <w:p w:rsidR="00721BAE" w:rsidRDefault="007E144C">
      <w:pPr>
        <w:shd w:val="clear" w:color="auto" w:fill="F8F9FA"/>
        <w:spacing w:after="0" w:line="238" w:lineRule="auto"/>
        <w:ind w:left="-5" w:hanging="10"/>
      </w:pPr>
      <w:r>
        <w:rPr>
          <w:rFonts w:ascii="Arial" w:eastAsia="Arial" w:hAnsi="Arial" w:cs="Arial"/>
          <w:b/>
          <w:color w:val="202124"/>
          <w:sz w:val="20"/>
        </w:rPr>
        <w:t xml:space="preserve">    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Perkembangan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tersebut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terjadi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seiring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dengan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dipercepat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oleh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munculnya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media digital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sosial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Penelitian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tentang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produksi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berita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telah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menunjukkan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bahwa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karya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jurnalistik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selalu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mempertimbangkan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emosi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membentuk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pendekatan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mendongeng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pre</w:t>
      </w:r>
      <w:r>
        <w:rPr>
          <w:rFonts w:ascii="Arial" w:eastAsia="Arial" w:hAnsi="Arial" w:cs="Arial"/>
          <w:b/>
          <w:color w:val="333333"/>
          <w:sz w:val="20"/>
        </w:rPr>
        <w:t>sentasi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Namun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pandangan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jurnalis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sebagai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pengamat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terpisah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telah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membuat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kerja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emosional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terkait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dengan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produksi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berita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tidak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terlihat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Penelitian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tentang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emosi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teks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jurnalistiktelah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menyoroti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fakta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bahwa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"genre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berita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keras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"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konvensional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pun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dibentuk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oleh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keterlibatan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dengan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emosi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.  </w:t>
      </w:r>
    </w:p>
    <w:p w:rsidR="00721BAE" w:rsidRDefault="007E144C">
      <w:pPr>
        <w:shd w:val="clear" w:color="auto" w:fill="F8F9FA"/>
        <w:spacing w:after="57"/>
        <w:ind w:left="-5" w:hanging="10"/>
      </w:pPr>
      <w:r>
        <w:rPr>
          <w:rFonts w:ascii="Arial" w:eastAsia="Arial" w:hAnsi="Arial" w:cs="Arial"/>
          <w:color w:val="333333"/>
          <w:sz w:val="20"/>
        </w:rPr>
        <w:lastRenderedPageBreak/>
        <w:t>(Wahl-Jorgensen, 12 Des 2019)</w:t>
      </w:r>
      <w:r>
        <w:rPr>
          <w:rFonts w:ascii="Arial" w:eastAsia="Arial" w:hAnsi="Arial" w:cs="Arial"/>
          <w:b/>
          <w:color w:val="202124"/>
          <w:sz w:val="20"/>
        </w:rPr>
        <w:t xml:space="preserve"> </w:t>
      </w:r>
    </w:p>
    <w:p w:rsidR="00721BAE" w:rsidRDefault="007E144C">
      <w:pPr>
        <w:shd w:val="clear" w:color="auto" w:fill="F8F9FA"/>
        <w:spacing w:after="0" w:line="239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 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Diskusi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berkelanjutan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seputar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peningkatan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keragaman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di media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serta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dalam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studi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komunikasi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jurnalisme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telah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membesarkan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hati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Tahun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lalu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sejumlah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organisasi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komunikasi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int</w:t>
      </w:r>
      <w:r>
        <w:rPr>
          <w:rFonts w:ascii="Arial" w:eastAsia="Arial" w:hAnsi="Arial" w:cs="Arial"/>
          <w:b/>
          <w:color w:val="202124"/>
          <w:sz w:val="20"/>
        </w:rPr>
        <w:t>ernasional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mengeluarkan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pernyataan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untuk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menegaskan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komitmen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mereka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terhadap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keberagaman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Banyak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sarjana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jurnalisme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juga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turun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ke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media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sosial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untuk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mengikuti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diskusi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penting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ini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. Kami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menyoroti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ini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dalam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editorial yang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menyertai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daring, </w:t>
      </w:r>
    </w:p>
    <w:p w:rsidR="00721BAE" w:rsidRDefault="007E144C">
      <w:pPr>
        <w:shd w:val="clear" w:color="auto" w:fill="F8F9FA"/>
        <w:spacing w:after="0"/>
        <w:ind w:left="-5" w:hanging="10"/>
      </w:pPr>
      <w:r>
        <w:rPr>
          <w:rFonts w:ascii="Arial" w:eastAsia="Arial" w:hAnsi="Arial" w:cs="Arial"/>
          <w:sz w:val="20"/>
        </w:rPr>
        <w:t>(Jr, 24 Apr 2020)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21BAE" w:rsidRDefault="007E144C">
      <w:pPr>
        <w:shd w:val="clear" w:color="auto" w:fill="F8F9FA"/>
        <w:spacing w:after="0" w:line="238" w:lineRule="auto"/>
        <w:ind w:left="-5" w:hanging="10"/>
      </w:pPr>
      <w:proofErr w:type="spellStart"/>
      <w:r>
        <w:rPr>
          <w:rFonts w:ascii="Arial" w:eastAsia="Arial" w:hAnsi="Arial" w:cs="Arial"/>
          <w:b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makalah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saya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berpendapat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bahwa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pelaporan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bertanggung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jawab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juga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bisa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menjadi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partisan;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Standar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tepat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bukanlah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objektivitas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(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putatif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),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tetapi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komitmen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memenuhi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hak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publik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mengetahui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melalui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pelaporan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akurat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kompreh</w:t>
      </w:r>
      <w:r>
        <w:rPr>
          <w:rFonts w:ascii="Arial" w:eastAsia="Arial" w:hAnsi="Arial" w:cs="Arial"/>
          <w:b/>
          <w:color w:val="333333"/>
          <w:sz w:val="20"/>
        </w:rPr>
        <w:t>ensif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</w:p>
    <w:p w:rsidR="00721BAE" w:rsidRDefault="007E144C">
      <w:pPr>
        <w:shd w:val="clear" w:color="auto" w:fill="F8F9FA"/>
        <w:spacing w:after="0"/>
        <w:ind w:left="-5" w:hanging="10"/>
      </w:pPr>
      <w:r>
        <w:rPr>
          <w:rFonts w:ascii="Arial" w:eastAsia="Arial" w:hAnsi="Arial" w:cs="Arial"/>
          <w:sz w:val="20"/>
        </w:rPr>
        <w:t>(Christopher, 15 Jun 2020)</w:t>
      </w: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721BAE" w:rsidRDefault="007E144C">
      <w:pPr>
        <w:shd w:val="clear" w:color="auto" w:fill="F8F9FA"/>
        <w:spacing w:after="0" w:line="239" w:lineRule="auto"/>
        <w:ind w:left="-15"/>
        <w:jc w:val="both"/>
      </w:pPr>
      <w:r>
        <w:rPr>
          <w:rFonts w:ascii="Arial" w:eastAsia="Arial" w:hAnsi="Arial" w:cs="Arial"/>
          <w:b/>
          <w:i/>
          <w:sz w:val="20"/>
        </w:rPr>
        <w:t xml:space="preserve">       </w:t>
      </w:r>
      <w:r>
        <w:rPr>
          <w:rFonts w:ascii="Arial" w:eastAsia="Arial" w:hAnsi="Arial" w:cs="Arial"/>
          <w:b/>
          <w:i/>
          <w:color w:val="333333"/>
          <w:sz w:val="20"/>
        </w:rPr>
        <w:t xml:space="preserve">How issues are framed in journalism in terms of problems, solutions, and levels of responsibility is of great importance in order to engage and lead toward individual and collective action.  </w:t>
      </w:r>
    </w:p>
    <w:p w:rsidR="00721BAE" w:rsidRDefault="007E144C">
      <w:pPr>
        <w:shd w:val="clear" w:color="auto" w:fill="F8F9FA"/>
        <w:spacing w:after="57"/>
        <w:ind w:left="-5" w:hanging="10"/>
      </w:pPr>
      <w:r>
        <w:rPr>
          <w:rFonts w:ascii="Arial" w:eastAsia="Arial" w:hAnsi="Arial" w:cs="Arial"/>
          <w:color w:val="333333"/>
          <w:sz w:val="20"/>
        </w:rPr>
        <w:t>(</w:t>
      </w:r>
      <w:proofErr w:type="spellStart"/>
      <w:r>
        <w:rPr>
          <w:rFonts w:ascii="Arial" w:eastAsia="Arial" w:hAnsi="Arial" w:cs="Arial"/>
          <w:color w:val="333333"/>
          <w:sz w:val="20"/>
        </w:rPr>
        <w:t>Appelgren</w:t>
      </w:r>
      <w:proofErr w:type="spellEnd"/>
      <w:r>
        <w:rPr>
          <w:rFonts w:ascii="Arial" w:eastAsia="Arial" w:hAnsi="Arial" w:cs="Arial"/>
          <w:color w:val="333333"/>
          <w:sz w:val="20"/>
        </w:rPr>
        <w:t>, 15 Oct 202</w:t>
      </w:r>
      <w:r>
        <w:rPr>
          <w:rFonts w:ascii="Arial" w:eastAsia="Arial" w:hAnsi="Arial" w:cs="Arial"/>
          <w:color w:val="333333"/>
          <w:sz w:val="20"/>
        </w:rPr>
        <w:t>0)</w:t>
      </w: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721BAE" w:rsidRDefault="007E144C">
      <w:pPr>
        <w:spacing w:after="0"/>
      </w:pPr>
      <w:r>
        <w:rPr>
          <w:b/>
          <w:i/>
          <w:sz w:val="28"/>
        </w:rP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lastRenderedPageBreak/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309"/>
      </w:pPr>
      <w:r>
        <w:t xml:space="preserve"> </w:t>
      </w:r>
    </w:p>
    <w:p w:rsidR="00721BAE" w:rsidRDefault="007E144C">
      <w:pPr>
        <w:spacing w:after="0"/>
      </w:pPr>
      <w:r>
        <w:rPr>
          <w:color w:val="1F4E79"/>
          <w:sz w:val="32"/>
        </w:rPr>
        <w:t xml:space="preserve"> </w:t>
      </w:r>
    </w:p>
    <w:p w:rsidR="00721BAE" w:rsidRDefault="007E144C">
      <w:pPr>
        <w:spacing w:after="0"/>
      </w:pPr>
      <w:r>
        <w:rPr>
          <w:sz w:val="24"/>
        </w:rPr>
        <w:t xml:space="preserve"> </w:t>
      </w:r>
    </w:p>
    <w:p w:rsidR="00721BAE" w:rsidRDefault="007E144C">
      <w:pPr>
        <w:spacing w:after="0" w:line="239" w:lineRule="auto"/>
        <w:ind w:left="721" w:hanging="721"/>
      </w:pPr>
      <w:r>
        <w:t xml:space="preserve">Bui, M. N. (7 Sep 2019). Making the 21st Century Mobile Journalist. </w:t>
      </w:r>
      <w:proofErr w:type="spellStart"/>
      <w:r>
        <w:rPr>
          <w:i/>
        </w:rPr>
        <w:t>Menelaah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Definisi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Konseptualisasi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Mobilitas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Jurnalisme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Seluler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Pendidikan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Jurnalisme</w:t>
      </w:r>
      <w:proofErr w:type="spellEnd"/>
      <w:r>
        <w:t>, 145-163.</w:t>
      </w:r>
      <w:r>
        <w:t xml:space="preserve"> </w:t>
      </w:r>
    </w:p>
    <w:p w:rsidR="00721BAE" w:rsidRDefault="007E144C">
      <w:pPr>
        <w:spacing w:after="5" w:line="249" w:lineRule="auto"/>
        <w:ind w:left="716" w:hanging="731"/>
      </w:pPr>
      <w:r>
        <w:t xml:space="preserve">Christopher. </w:t>
      </w:r>
      <w:proofErr w:type="gramStart"/>
      <w:r>
        <w:t>( 15</w:t>
      </w:r>
      <w:proofErr w:type="gramEnd"/>
      <w:r>
        <w:t xml:space="preserve"> Jun 2020). </w:t>
      </w:r>
      <w:proofErr w:type="spellStart"/>
      <w:r>
        <w:t>Berita</w:t>
      </w:r>
      <w:proofErr w:type="spellEnd"/>
      <w:r>
        <w:t xml:space="preserve"> Partisan, </w:t>
      </w:r>
      <w:proofErr w:type="spellStart"/>
      <w:r>
        <w:t>Mitos</w:t>
      </w:r>
      <w:proofErr w:type="spellEnd"/>
      <w:r>
        <w:t xml:space="preserve"> </w:t>
      </w:r>
      <w:proofErr w:type="spellStart"/>
      <w:r>
        <w:t>Objektivitas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Jurnalisme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.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Etika</w:t>
      </w:r>
      <w:proofErr w:type="spellEnd"/>
      <w:r>
        <w:rPr>
          <w:i/>
        </w:rPr>
        <w:t xml:space="preserve"> Media</w:t>
      </w:r>
      <w:r>
        <w:t xml:space="preserve">, 180-194. </w:t>
      </w:r>
    </w:p>
    <w:p w:rsidR="00721BAE" w:rsidRDefault="007E144C">
      <w:pPr>
        <w:spacing w:after="5" w:line="249" w:lineRule="auto"/>
        <w:ind w:left="716" w:hanging="731"/>
      </w:pPr>
      <w:r>
        <w:t xml:space="preserve">Darian-Smith, K. (15 Nov 2020).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Profesionalisasi</w:t>
      </w:r>
      <w:proofErr w:type="spellEnd"/>
      <w:r>
        <w:t xml:space="preserve">. </w:t>
      </w:r>
      <w:proofErr w:type="spellStart"/>
      <w:r>
        <w:rPr>
          <w:i/>
        </w:rPr>
        <w:t>Jurnalisme</w:t>
      </w:r>
      <w:proofErr w:type="spellEnd"/>
      <w:r>
        <w:rPr>
          <w:i/>
        </w:rPr>
        <w:t xml:space="preserve"> di Australia </w:t>
      </w:r>
      <w:r>
        <w:rPr>
          <w:i/>
        </w:rPr>
        <w:t xml:space="preserve">Antara </w:t>
      </w:r>
      <w:proofErr w:type="spellStart"/>
      <w:r>
        <w:rPr>
          <w:i/>
        </w:rPr>
        <w:t>Perang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Dunia</w:t>
      </w:r>
      <w:proofErr w:type="spellEnd"/>
      <w:r>
        <w:t xml:space="preserve">. </w:t>
      </w:r>
    </w:p>
    <w:p w:rsidR="00721BAE" w:rsidRDefault="007E144C">
      <w:pPr>
        <w:spacing w:after="5" w:line="249" w:lineRule="auto"/>
        <w:ind w:left="-15"/>
      </w:pPr>
      <w:r>
        <w:t xml:space="preserve">Hamilton, J. F. (27 July 2020). Drone Journalism as Visual Aggregation. </w:t>
      </w:r>
      <w:r>
        <w:rPr>
          <w:i/>
        </w:rPr>
        <w:t>Toward a Critical History</w:t>
      </w:r>
      <w:r>
        <w:t xml:space="preserve">. </w:t>
      </w:r>
    </w:p>
    <w:p w:rsidR="00721BAE" w:rsidRDefault="007E144C">
      <w:pPr>
        <w:spacing w:after="5" w:line="249" w:lineRule="auto"/>
        <w:ind w:left="716" w:hanging="731"/>
      </w:pPr>
      <w:proofErr w:type="spellStart"/>
      <w:r>
        <w:t>Jaakkola</w:t>
      </w:r>
      <w:proofErr w:type="spellEnd"/>
      <w:r>
        <w:t xml:space="preserve">, M. (22 Mar 2019). The Literary Construction of Journalism Education. </w:t>
      </w:r>
      <w:r>
        <w:rPr>
          <w:i/>
        </w:rPr>
        <w:t xml:space="preserve">Review of the Course Literature in the Nordic Academic </w:t>
      </w:r>
      <w:r>
        <w:rPr>
          <w:i/>
        </w:rPr>
        <w:t xml:space="preserve">Journalism </w:t>
      </w:r>
      <w:proofErr w:type="spellStart"/>
      <w:r>
        <w:rPr>
          <w:i/>
        </w:rPr>
        <w:t>Programmes</w:t>
      </w:r>
      <w:proofErr w:type="spellEnd"/>
      <w:r>
        <w:t xml:space="preserve">, 84-103. </w:t>
      </w:r>
    </w:p>
    <w:p w:rsidR="00721BAE" w:rsidRDefault="007E144C">
      <w:pPr>
        <w:spacing w:after="5" w:line="249" w:lineRule="auto"/>
        <w:ind w:left="716" w:hanging="731"/>
      </w:pPr>
      <w:r>
        <w:t xml:space="preserve">Jr, E. T. (24 Apr 2020). Diversifying Diversity in Digital Journalism Studies: Reflexive Research, Reviewing and Publishing. </w:t>
      </w:r>
      <w:r>
        <w:rPr>
          <w:i/>
        </w:rPr>
        <w:t>Digital Journalism</w:t>
      </w:r>
      <w:r>
        <w:t xml:space="preserve">, 301-309. </w:t>
      </w:r>
    </w:p>
    <w:p w:rsidR="00721BAE" w:rsidRDefault="007E144C">
      <w:pPr>
        <w:spacing w:after="5" w:line="249" w:lineRule="auto"/>
        <w:ind w:left="-15"/>
      </w:pPr>
      <w:r>
        <w:t xml:space="preserve">Martin, J. (19 Oct 2020). A brief history of Australian. </w:t>
      </w:r>
      <w:r>
        <w:rPr>
          <w:i/>
        </w:rPr>
        <w:t>literary jou</w:t>
      </w:r>
      <w:r>
        <w:rPr>
          <w:i/>
        </w:rPr>
        <w:t>rnalism</w:t>
      </w:r>
      <w:r>
        <w:t xml:space="preserve">. </w:t>
      </w:r>
    </w:p>
    <w:p w:rsidR="00721BAE" w:rsidRDefault="007E144C">
      <w:pPr>
        <w:spacing w:after="5" w:line="249" w:lineRule="auto"/>
        <w:ind w:left="-15"/>
      </w:pPr>
      <w:r>
        <w:t>Valencia, F. (03 Feb 2020). Models of Work-</w:t>
      </w:r>
      <w:proofErr w:type="gramStart"/>
      <w:r>
        <w:t>Integrated .</w:t>
      </w:r>
      <w:proofErr w:type="gramEnd"/>
      <w:r>
        <w:t xml:space="preserve"> </w:t>
      </w:r>
      <w:r>
        <w:rPr>
          <w:i/>
        </w:rPr>
        <w:t>Journalism Education</w:t>
      </w:r>
      <w:r>
        <w:t>, 697-</w:t>
      </w:r>
      <w:proofErr w:type="gramStart"/>
      <w:r>
        <w:t>712 .</w:t>
      </w:r>
      <w:proofErr w:type="gramEnd"/>
      <w:r>
        <w:t xml:space="preserve"> </w:t>
      </w:r>
    </w:p>
    <w:p w:rsidR="00721BAE" w:rsidRDefault="007E144C">
      <w:pPr>
        <w:spacing w:after="5" w:line="249" w:lineRule="auto"/>
        <w:ind w:left="716" w:hanging="731"/>
      </w:pPr>
      <w:r>
        <w:t xml:space="preserve">Wahl-Jorgensen, K. </w:t>
      </w:r>
      <w:proofErr w:type="gramStart"/>
      <w:r>
        <w:t>( 12</w:t>
      </w:r>
      <w:proofErr w:type="gramEnd"/>
      <w:r>
        <w:t xml:space="preserve"> Des 2019).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Jurnalisme</w:t>
      </w:r>
      <w:proofErr w:type="spellEnd"/>
      <w:r>
        <w:t xml:space="preserve">. </w:t>
      </w:r>
      <w:proofErr w:type="spellStart"/>
      <w:r>
        <w:rPr>
          <w:i/>
        </w:rPr>
        <w:t>jurnalisme</w:t>
      </w:r>
      <w:proofErr w:type="spellEnd"/>
      <w:r>
        <w:rPr>
          <w:i/>
        </w:rPr>
        <w:t xml:space="preserve"> digital</w:t>
      </w:r>
      <w:r>
        <w:t xml:space="preserve">, 175-194. </w:t>
      </w:r>
    </w:p>
    <w:p w:rsidR="00721BAE" w:rsidRDefault="007E144C">
      <w:pPr>
        <w:spacing w:after="5" w:line="249" w:lineRule="auto"/>
        <w:ind w:left="716" w:hanging="731"/>
      </w:pPr>
      <w:r>
        <w:t>Darian-</w:t>
      </w:r>
      <w:r>
        <w:t xml:space="preserve">Smith, K. (15 Nov 2020).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Profesionalisasi</w:t>
      </w:r>
      <w:proofErr w:type="spellEnd"/>
      <w:r>
        <w:t xml:space="preserve">. </w:t>
      </w:r>
      <w:proofErr w:type="spellStart"/>
      <w:r>
        <w:rPr>
          <w:i/>
        </w:rPr>
        <w:t>Jurnalisme</w:t>
      </w:r>
      <w:proofErr w:type="spellEnd"/>
      <w:r>
        <w:rPr>
          <w:i/>
        </w:rPr>
        <w:t xml:space="preserve"> di Australia Antara </w:t>
      </w:r>
      <w:proofErr w:type="spellStart"/>
      <w:r>
        <w:rPr>
          <w:i/>
        </w:rPr>
        <w:t>Perang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Dunia</w:t>
      </w:r>
      <w:proofErr w:type="spellEnd"/>
      <w:r>
        <w:t xml:space="preserve">. </w:t>
      </w:r>
    </w:p>
    <w:p w:rsidR="00721BAE" w:rsidRDefault="007E144C">
      <w:pPr>
        <w:spacing w:after="5" w:line="249" w:lineRule="auto"/>
        <w:ind w:left="716" w:hanging="731"/>
      </w:pPr>
      <w:proofErr w:type="spellStart"/>
      <w:r>
        <w:t>Appelgren</w:t>
      </w:r>
      <w:proofErr w:type="spellEnd"/>
      <w:r>
        <w:t xml:space="preserve">, E. (15 Oct 2020). Engaging Citizens for Climate Change—Challenges for Journalism. </w:t>
      </w:r>
      <w:r>
        <w:rPr>
          <w:i/>
        </w:rPr>
        <w:t>Digital Journalism</w:t>
      </w:r>
      <w:r>
        <w:t>.</w:t>
      </w:r>
      <w:r>
        <w:rPr>
          <w:sz w:val="24"/>
        </w:rP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309"/>
      </w:pPr>
      <w:r>
        <w:t xml:space="preserve"> </w:t>
      </w:r>
    </w:p>
    <w:p w:rsidR="00721BAE" w:rsidRDefault="007E144C">
      <w:pPr>
        <w:spacing w:after="0"/>
      </w:pPr>
      <w:r>
        <w:rPr>
          <w:color w:val="1F4E79"/>
          <w:sz w:val="32"/>
        </w:rP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309"/>
      </w:pPr>
      <w:r>
        <w:t xml:space="preserve"> </w:t>
      </w:r>
    </w:p>
    <w:p w:rsidR="00721BAE" w:rsidRDefault="007E144C">
      <w:pPr>
        <w:spacing w:after="0"/>
      </w:pPr>
      <w:r>
        <w:rPr>
          <w:color w:val="1F4E79"/>
          <w:sz w:val="32"/>
        </w:rP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lastRenderedPageBreak/>
        <w:t xml:space="preserve"> </w:t>
      </w:r>
    </w:p>
    <w:p w:rsidR="00721BAE" w:rsidRDefault="007E144C">
      <w:pPr>
        <w:spacing w:after="309"/>
      </w:pPr>
      <w:r>
        <w:t xml:space="preserve"> </w:t>
      </w:r>
    </w:p>
    <w:p w:rsidR="00721BAE" w:rsidRDefault="007E144C">
      <w:pPr>
        <w:spacing w:after="0"/>
      </w:pPr>
      <w:r>
        <w:rPr>
          <w:color w:val="1F4E79"/>
          <w:sz w:val="32"/>
        </w:rP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309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rPr>
          <w:color w:val="1F4E79"/>
          <w:sz w:val="32"/>
        </w:rPr>
        <w:lastRenderedPageBreak/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p w:rsidR="00721BAE" w:rsidRDefault="007E144C">
      <w:pPr>
        <w:spacing w:after="0"/>
        <w:jc w:val="both"/>
      </w:pPr>
      <w:r>
        <w:t xml:space="preserve"> </w:t>
      </w:r>
    </w:p>
    <w:sectPr w:rsidR="00721BAE">
      <w:pgSz w:w="12240" w:h="15840"/>
      <w:pgMar w:top="1445" w:right="1447" w:bottom="16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AE"/>
    <w:rsid w:val="00721BAE"/>
    <w:rsid w:val="007E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D67800-2EC0-4637-BA4E-29E72B3A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asus</cp:lastModifiedBy>
  <cp:revision>2</cp:revision>
  <dcterms:created xsi:type="dcterms:W3CDTF">2020-12-08T02:18:00Z</dcterms:created>
  <dcterms:modified xsi:type="dcterms:W3CDTF">2020-12-08T02:18:00Z</dcterms:modified>
</cp:coreProperties>
</file>