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E84" w:rsidRDefault="00B177EB">
      <w:pPr>
        <w:spacing w:after="154"/>
        <w:ind w:left="-5" w:right="8" w:hanging="10"/>
        <w:jc w:val="both"/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</w:rPr>
        <w:t>Budaya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indonesia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657E84" w:rsidRDefault="00B177EB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Indonesia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negara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kekayaan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ragam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budaya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tersebar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Sabang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Merauke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Meskipun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pelajaran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kebudayaan</w:t>
      </w:r>
      <w:proofErr w:type="spellEnd"/>
      <w:r>
        <w:rPr>
          <w:rFonts w:ascii="Times New Roman" w:eastAsia="Times New Roman" w:hAnsi="Times New Roman" w:cs="Times New Roman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pelajaran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Budaya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namun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asyarakat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termasuk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siswa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suku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rumah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pakaian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pakaian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rakyat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lagu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makanan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tradisional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senjata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daerah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musik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daerah</w:t>
      </w:r>
      <w:proofErr w:type="spellEnd"/>
      <w:r>
        <w:rPr>
          <w:rFonts w:ascii="Times New Roman" w:eastAsia="Times New Roman" w:hAnsi="Times New Roman" w:cs="Times New Roman"/>
        </w:rPr>
        <w:t xml:space="preserve"> di Indonesia. (</w:t>
      </w:r>
      <w:proofErr w:type="spellStart"/>
      <w:r>
        <w:rPr>
          <w:rFonts w:ascii="Times New Roman" w:eastAsia="Times New Roman" w:hAnsi="Times New Roman" w:cs="Times New Roman"/>
        </w:rPr>
        <w:t>Setiawan</w:t>
      </w:r>
      <w:proofErr w:type="spellEnd"/>
      <w:r>
        <w:rPr>
          <w:rFonts w:ascii="Times New Roman" w:eastAsia="Times New Roman" w:hAnsi="Times New Roman" w:cs="Times New Roman"/>
        </w:rPr>
        <w:t xml:space="preserve">, 2017) </w:t>
      </w:r>
    </w:p>
    <w:p w:rsidR="00657E84" w:rsidRDefault="00B177EB">
      <w:pPr>
        <w:spacing w:after="0" w:line="257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</w:rPr>
        <w:t>Manajer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seluruh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dunia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</w:t>
      </w:r>
      <w:proofErr w:type="spellEnd"/>
      <w:r>
        <w:rPr>
          <w:rFonts w:ascii="Times New Roman" w:eastAsia="Times New Roman" w:hAnsi="Times New Roman" w:cs="Times New Roman"/>
        </w:rPr>
        <w:t xml:space="preserve"> id</w:t>
      </w:r>
      <w:r>
        <w:rPr>
          <w:rFonts w:ascii="Times New Roman" w:eastAsia="Times New Roman" w:hAnsi="Times New Roman" w:cs="Times New Roman"/>
        </w:rPr>
        <w:t xml:space="preserve">e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dukungan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memenuhi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tantangan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memimpin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Kepemimpinan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membutuhkan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tindakan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strategi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keyakinan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gagasan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Kepemimpinan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hubungannya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pengikut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Memimpin</w:t>
      </w:r>
      <w:proofErr w:type="spellEnd"/>
      <w:r>
        <w:rPr>
          <w:rFonts w:ascii="Times New Roman" w:eastAsia="Times New Roman" w:hAnsi="Times New Roman" w:cs="Times New Roman"/>
        </w:rPr>
        <w:t xml:space="preserve"> orang Indonesia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memimpin</w:t>
      </w:r>
      <w:proofErr w:type="spellEnd"/>
      <w:r>
        <w:rPr>
          <w:rFonts w:ascii="Times New Roman" w:eastAsia="Times New Roman" w:hAnsi="Times New Roman" w:cs="Times New Roman"/>
        </w:rPr>
        <w:t xml:space="preserve"> orang Bar</w:t>
      </w:r>
      <w:r>
        <w:rPr>
          <w:rFonts w:ascii="Times New Roman" w:eastAsia="Times New Roman" w:hAnsi="Times New Roman" w:cs="Times New Roman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memimpin</w:t>
      </w:r>
      <w:proofErr w:type="spellEnd"/>
      <w:r>
        <w:rPr>
          <w:rFonts w:ascii="Times New Roman" w:eastAsia="Times New Roman" w:hAnsi="Times New Roman" w:cs="Times New Roman"/>
        </w:rPr>
        <w:t xml:space="preserve"> orang Asia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Strategi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kepemimpinan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efektif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budaya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kontra-produktif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budaya</w:t>
      </w:r>
      <w:proofErr w:type="spellEnd"/>
      <w:r>
        <w:rPr>
          <w:rFonts w:ascii="Times New Roman" w:eastAsia="Times New Roman" w:hAnsi="Times New Roman" w:cs="Times New Roman"/>
        </w:rPr>
        <w:t xml:space="preserve"> lain.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temuan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Hofstedes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GLOBEs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mengidentifikasi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</w:t>
      </w:r>
      <w:r>
        <w:rPr>
          <w:rFonts w:ascii="Times New Roman" w:eastAsia="Times New Roman" w:hAnsi="Times New Roman" w:cs="Times New Roman"/>
        </w:rPr>
        <w:t>inilai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orang Indonesia, </w:t>
      </w:r>
      <w:proofErr w:type="spellStart"/>
      <w:r>
        <w:rPr>
          <w:rFonts w:ascii="Times New Roman" w:eastAsia="Times New Roman" w:hAnsi="Times New Roman" w:cs="Times New Roman"/>
        </w:rPr>
        <w:t>menghubungkannya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budaya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kepemimpinan</w:t>
      </w:r>
      <w:proofErr w:type="spellEnd"/>
      <w:r>
        <w:rPr>
          <w:rFonts w:ascii="Times New Roman" w:eastAsia="Times New Roman" w:hAnsi="Times New Roman" w:cs="Times New Roman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pengaturan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organisasi</w:t>
      </w:r>
      <w:proofErr w:type="spellEnd"/>
      <w:r>
        <w:rPr>
          <w:rFonts w:ascii="Times New Roman" w:eastAsia="Times New Roman" w:hAnsi="Times New Roman" w:cs="Times New Roman"/>
        </w:rPr>
        <w:t xml:space="preserve">. Orang Indonesia </w:t>
      </w:r>
      <w:proofErr w:type="spellStart"/>
      <w:r>
        <w:rPr>
          <w:rFonts w:ascii="Times New Roman" w:eastAsia="Times New Roman" w:hAnsi="Times New Roman" w:cs="Times New Roman"/>
        </w:rPr>
        <w:t>menekankan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kesejahteraan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kolektif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menunjukkan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orientasi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kemanusiaan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kuat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masyarakat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Bud</w:t>
      </w:r>
      <w:r>
        <w:rPr>
          <w:rFonts w:ascii="Times New Roman" w:eastAsia="Times New Roman" w:hAnsi="Times New Roman" w:cs="Times New Roman"/>
        </w:rPr>
        <w:t>ayanya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tegas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memperhatikan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harmoni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Pemimpin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efektif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diharapkan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menunjukkan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kepemimpinan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paternalistik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otokratis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disarankan</w:t>
      </w:r>
      <w:proofErr w:type="spellEnd"/>
      <w:r>
        <w:rPr>
          <w:rFonts w:ascii="Times New Roman" w:eastAsia="Times New Roman" w:hAnsi="Times New Roman" w:cs="Times New Roma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</w:rPr>
        <w:t>manajer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ekspatriat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menghindari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tindakan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ekspektasi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657E84" w:rsidRDefault="00B177EB">
      <w:pPr>
        <w:spacing w:after="154"/>
        <w:ind w:left="-5" w:right="8" w:hanging="10"/>
        <w:jc w:val="both"/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Irawanto</w:t>
      </w:r>
      <w:proofErr w:type="spellEnd"/>
      <w:r>
        <w:rPr>
          <w:rFonts w:ascii="Times New Roman" w:eastAsia="Times New Roman" w:hAnsi="Times New Roman" w:cs="Times New Roman"/>
        </w:rPr>
        <w:t xml:space="preserve">, Apr 1, 2009) </w:t>
      </w:r>
    </w:p>
    <w:p w:rsidR="00657E84" w:rsidRDefault="00B177EB">
      <w:pPr>
        <w:spacing w:after="154"/>
        <w:ind w:left="-5" w:right="196" w:hanging="10"/>
        <w:jc w:val="both"/>
      </w:pPr>
      <w:proofErr w:type="spellStart"/>
      <w:r>
        <w:rPr>
          <w:rFonts w:ascii="Times New Roman" w:eastAsia="Times New Roman" w:hAnsi="Times New Roman" w:cs="Times New Roman"/>
        </w:rPr>
        <w:t>Jurnal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ISSN: 2503-1260 (Online) &amp; 2580-4154 (</w:t>
      </w:r>
      <w:proofErr w:type="spellStart"/>
      <w:r>
        <w:rPr>
          <w:rFonts w:ascii="Times New Roman" w:eastAsia="Times New Roman" w:hAnsi="Times New Roman" w:cs="Times New Roman"/>
        </w:rPr>
        <w:t>Cetak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</w:rPr>
        <w:t>Jurnal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diterbitkan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dua</w:t>
      </w:r>
      <w:proofErr w:type="spellEnd"/>
      <w:r>
        <w:rPr>
          <w:rFonts w:ascii="Times New Roman" w:eastAsia="Times New Roman" w:hAnsi="Times New Roman" w:cs="Times New Roman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</w:rPr>
        <w:t>setahun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bulan</w:t>
      </w:r>
      <w:proofErr w:type="spellEnd"/>
      <w:r>
        <w:rPr>
          <w:rFonts w:ascii="Times New Roman" w:eastAsia="Times New Roman" w:hAnsi="Times New Roman" w:cs="Times New Roman"/>
        </w:rPr>
        <w:t xml:space="preserve"> April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Oktober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menerbitkan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artikel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pendidikan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Jurnal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menerbitkan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artikel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terbaru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internasional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kurikulum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pendidikan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pengajaran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pembelajaran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kebijakan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persiapan</w:t>
      </w:r>
      <w:proofErr w:type="spellEnd"/>
      <w:r>
        <w:rPr>
          <w:rFonts w:ascii="Times New Roman" w:eastAsia="Times New Roman" w:hAnsi="Times New Roman" w:cs="Times New Roman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memajukan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pengetahuan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pendidikan</w:t>
      </w:r>
      <w:proofErr w:type="spellEnd"/>
      <w:r>
        <w:rPr>
          <w:rFonts w:ascii="Times New Roman" w:eastAsia="Times New Roman" w:hAnsi="Times New Roman" w:cs="Times New Roman"/>
        </w:rPr>
        <w:t>. (</w:t>
      </w:r>
      <w:proofErr w:type="spellStart"/>
      <w:r>
        <w:rPr>
          <w:rFonts w:ascii="Times New Roman" w:eastAsia="Times New Roman" w:hAnsi="Times New Roman" w:cs="Times New Roman"/>
        </w:rPr>
        <w:t>Farid</w:t>
      </w:r>
      <w:proofErr w:type="spellEnd"/>
      <w:r>
        <w:rPr>
          <w:rFonts w:ascii="Times New Roman" w:eastAsia="Times New Roman" w:hAnsi="Times New Roman" w:cs="Times New Roman"/>
        </w:rPr>
        <w:t xml:space="preserve"> Ahmadi, 2017) </w:t>
      </w:r>
    </w:p>
    <w:p w:rsidR="00657E84" w:rsidRDefault="00B177EB">
      <w:pPr>
        <w:spacing w:after="154"/>
        <w:ind w:left="-5" w:right="8" w:hanging="10"/>
        <w:jc w:val="both"/>
      </w:pPr>
      <w:proofErr w:type="spellStart"/>
      <w:r>
        <w:rPr>
          <w:rFonts w:ascii="Times New Roman" w:eastAsia="Times New Roman" w:hAnsi="Times New Roman" w:cs="Times New Roman"/>
        </w:rPr>
        <w:t>Teori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pikiran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ToM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anak-anak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tersingkap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urutan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pencapaian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konseptual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termasuk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namun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keyakinan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salah</w:t>
      </w:r>
      <w:proofErr w:type="spellEnd"/>
      <w:r>
        <w:rPr>
          <w:rFonts w:ascii="Times New Roman" w:eastAsia="Times New Roman" w:hAnsi="Times New Roman" w:cs="Times New Roman"/>
        </w:rPr>
        <w:t xml:space="preserve"> (Peterson, August 24, </w:t>
      </w:r>
      <w:proofErr w:type="gramStart"/>
      <w:r>
        <w:rPr>
          <w:rFonts w:ascii="Times New Roman" w:eastAsia="Times New Roman" w:hAnsi="Times New Roman" w:cs="Times New Roman"/>
        </w:rPr>
        <w:t>2017 )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657E84" w:rsidRDefault="00B177EB">
      <w:pPr>
        <w:spacing w:after="154"/>
        <w:ind w:left="-5" w:right="8" w:hanging="10"/>
        <w:jc w:val="both"/>
      </w:pPr>
      <w:proofErr w:type="spellStart"/>
      <w:r>
        <w:rPr>
          <w:rFonts w:ascii="Times New Roman" w:eastAsia="Times New Roman" w:hAnsi="Times New Roman" w:cs="Times New Roman"/>
        </w:rPr>
        <w:t>Budaya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populer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arena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di m</w:t>
      </w:r>
      <w:r>
        <w:rPr>
          <w:rFonts w:ascii="Times New Roman" w:eastAsia="Times New Roman" w:hAnsi="Times New Roman" w:cs="Times New Roman"/>
        </w:rPr>
        <w:t xml:space="preserve">ana </w:t>
      </w:r>
      <w:proofErr w:type="spellStart"/>
      <w:r>
        <w:rPr>
          <w:rFonts w:ascii="Times New Roman" w:eastAsia="Times New Roman" w:hAnsi="Times New Roman" w:cs="Times New Roman"/>
        </w:rPr>
        <w:t>umat</w:t>
      </w:r>
      <w:proofErr w:type="spellEnd"/>
      <w:r>
        <w:rPr>
          <w:rFonts w:ascii="Times New Roman" w:eastAsia="Times New Roman" w:hAnsi="Times New Roman" w:cs="Times New Roman"/>
        </w:rPr>
        <w:t xml:space="preserve"> Islam di Indonesia </w:t>
      </w:r>
      <w:proofErr w:type="spellStart"/>
      <w:r>
        <w:rPr>
          <w:rFonts w:ascii="Times New Roman" w:eastAsia="Times New Roman" w:hAnsi="Times New Roman" w:cs="Times New Roman"/>
        </w:rPr>
        <w:t>kontemporer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memperebutkan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gagasan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Islam, </w:t>
      </w:r>
      <w:proofErr w:type="spellStart"/>
      <w:r>
        <w:rPr>
          <w:rFonts w:ascii="Times New Roman" w:eastAsia="Times New Roman" w:hAnsi="Times New Roman" w:cs="Times New Roman"/>
        </w:rPr>
        <w:t>kesalehan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gender.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B.hoestery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06 Jun 2012) </w:t>
      </w:r>
    </w:p>
    <w:p w:rsidR="00657E84" w:rsidRDefault="00B177EB">
      <w:pPr>
        <w:spacing w:after="154"/>
        <w:ind w:left="-5" w:right="8" w:hanging="10"/>
        <w:jc w:val="both"/>
      </w:pPr>
      <w:r>
        <w:rPr>
          <w:rFonts w:ascii="Times New Roman" w:eastAsia="Times New Roman" w:hAnsi="Times New Roman" w:cs="Times New Roman"/>
        </w:rPr>
        <w:t xml:space="preserve">Bahasa Indonesia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bahasa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populer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dunia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usahakan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657E84" w:rsidRDefault="00B177EB">
      <w:pPr>
        <w:spacing w:after="154"/>
        <w:ind w:left="-5" w:right="8" w:hanging="10"/>
        <w:jc w:val="both"/>
      </w:pPr>
      <w:r>
        <w:rPr>
          <w:rFonts w:ascii="Times New Roman" w:eastAsia="Times New Roman" w:hAnsi="Times New Roman" w:cs="Times New Roman"/>
        </w:rPr>
        <w:t>Proses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pembelajaran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>. (</w:t>
      </w:r>
      <w:proofErr w:type="spellStart"/>
      <w:r>
        <w:rPr>
          <w:rFonts w:ascii="Times New Roman" w:eastAsia="Times New Roman" w:hAnsi="Times New Roman" w:cs="Times New Roman"/>
        </w:rPr>
        <w:t>Saddhono</w:t>
      </w:r>
      <w:proofErr w:type="spellEnd"/>
      <w:r>
        <w:rPr>
          <w:rFonts w:ascii="Times New Roman" w:eastAsia="Times New Roman" w:hAnsi="Times New Roman" w:cs="Times New Roman"/>
        </w:rPr>
        <w:t xml:space="preserve">, 2015) </w:t>
      </w:r>
    </w:p>
    <w:p w:rsidR="00657E84" w:rsidRDefault="00B177EB">
      <w:pPr>
        <w:spacing w:after="154"/>
        <w:ind w:left="-5" w:right="189" w:hanging="10"/>
        <w:jc w:val="both"/>
      </w:pPr>
      <w:r>
        <w:rPr>
          <w:rFonts w:ascii="Times New Roman" w:eastAsia="Times New Roman" w:hAnsi="Times New Roman" w:cs="Times New Roman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</w:rPr>
        <w:t>Pengajaran</w:t>
      </w:r>
      <w:proofErr w:type="spellEnd"/>
      <w:r>
        <w:rPr>
          <w:rFonts w:ascii="Times New Roman" w:eastAsia="Times New Roman" w:hAnsi="Times New Roman" w:cs="Times New Roman"/>
        </w:rPr>
        <w:t xml:space="preserve"> Bahasa Indonesia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Penutur</w:t>
      </w:r>
      <w:proofErr w:type="spellEnd"/>
      <w:r>
        <w:rPr>
          <w:rFonts w:ascii="Times New Roman" w:eastAsia="Times New Roman" w:hAnsi="Times New Roman" w:cs="Times New Roman"/>
        </w:rPr>
        <w:t xml:space="preserve"> Bahasa Lain (TISOL) </w:t>
      </w:r>
      <w:proofErr w:type="spellStart"/>
      <w:r>
        <w:rPr>
          <w:rFonts w:ascii="Times New Roman" w:eastAsia="Times New Roman" w:hAnsi="Times New Roman" w:cs="Times New Roman"/>
        </w:rPr>
        <w:t>semakin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diminati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masyarakat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dunia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belajar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bahas</w:t>
      </w:r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Indonesia di </w:t>
      </w:r>
      <w:proofErr w:type="spellStart"/>
      <w:r>
        <w:rPr>
          <w:rFonts w:ascii="Times New Roman" w:eastAsia="Times New Roman" w:hAnsi="Times New Roman" w:cs="Times New Roman"/>
        </w:rPr>
        <w:t>kota-kota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 di Indonesia. (</w:t>
      </w:r>
      <w:proofErr w:type="spellStart"/>
      <w:r>
        <w:rPr>
          <w:rFonts w:ascii="Times New Roman" w:eastAsia="Times New Roman" w:hAnsi="Times New Roman" w:cs="Times New Roman"/>
        </w:rPr>
        <w:t>Saddhono</w:t>
      </w:r>
      <w:proofErr w:type="spellEnd"/>
      <w:r>
        <w:rPr>
          <w:rFonts w:ascii="Times New Roman" w:eastAsia="Times New Roman" w:hAnsi="Times New Roman" w:cs="Times New Roman"/>
        </w:rPr>
        <w:t xml:space="preserve">, IOP Conference Series: Earth and Environmental Science, 1–12 October 2017, Medan, Indonesia) </w:t>
      </w:r>
    </w:p>
    <w:p w:rsidR="00657E84" w:rsidRDefault="00B177EB">
      <w:pPr>
        <w:spacing w:after="154"/>
        <w:ind w:left="-5" w:right="8" w:hanging="10"/>
        <w:jc w:val="both"/>
      </w:pPr>
      <w:proofErr w:type="spellStart"/>
      <w:r>
        <w:rPr>
          <w:rFonts w:ascii="Times New Roman" w:eastAsia="Times New Roman" w:hAnsi="Times New Roman" w:cs="Times New Roman"/>
        </w:rPr>
        <w:t>Buku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belajar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mengajar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siswa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sebagia</w:t>
      </w:r>
      <w:r>
        <w:rPr>
          <w:rFonts w:ascii="Times New Roman" w:eastAsia="Times New Roman" w:hAnsi="Times New Roman" w:cs="Times New Roman"/>
        </w:rPr>
        <w:t>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menggunakannya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landasan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dasar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kursus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ruang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kelas</w:t>
      </w:r>
      <w:proofErr w:type="spellEnd"/>
      <w:r>
        <w:rPr>
          <w:rFonts w:ascii="Times New Roman" w:eastAsia="Times New Roman" w:hAnsi="Times New Roman" w:cs="Times New Roman"/>
        </w:rPr>
        <w:t>. (</w:t>
      </w:r>
      <w:proofErr w:type="spellStart"/>
      <w:r>
        <w:rPr>
          <w:rFonts w:ascii="Times New Roman" w:eastAsia="Times New Roman" w:hAnsi="Times New Roman" w:cs="Times New Roman"/>
        </w:rPr>
        <w:t>Gunantar</w:t>
      </w:r>
      <w:proofErr w:type="spellEnd"/>
      <w:r>
        <w:rPr>
          <w:rFonts w:ascii="Times New Roman" w:eastAsia="Times New Roman" w:hAnsi="Times New Roman" w:cs="Times New Roman"/>
        </w:rPr>
        <w:t xml:space="preserve">, 2017) </w:t>
      </w:r>
    </w:p>
    <w:p w:rsidR="00657E84" w:rsidRDefault="00B177EB">
      <w:pPr>
        <w:spacing w:after="0" w:line="263" w:lineRule="auto"/>
      </w:pPr>
      <w:r>
        <w:rPr>
          <w:rFonts w:ascii="Arial" w:eastAsia="Arial" w:hAnsi="Arial" w:cs="Arial"/>
          <w:color w:val="333333"/>
        </w:rPr>
        <w:t>Management accounting information system (MAIS) is an integral part of an organizational structure. (</w:t>
      </w:r>
      <w:proofErr w:type="spellStart"/>
      <w:r>
        <w:rPr>
          <w:rFonts w:ascii="Arial" w:eastAsia="Arial" w:hAnsi="Arial" w:cs="Arial"/>
          <w:color w:val="333333"/>
        </w:rPr>
        <w:t>Napitupulu</w:t>
      </w:r>
      <w:proofErr w:type="spellEnd"/>
      <w:r>
        <w:rPr>
          <w:rFonts w:ascii="Arial" w:eastAsia="Arial" w:hAnsi="Arial" w:cs="Arial"/>
          <w:color w:val="333333"/>
        </w:rPr>
        <w:t xml:space="preserve">, February 25, 2018) </w:t>
      </w:r>
    </w:p>
    <w:p w:rsidR="00657E84" w:rsidRDefault="00B177EB">
      <w:pPr>
        <w:spacing w:after="154"/>
        <w:ind w:left="-5" w:right="8" w:hanging="10"/>
        <w:jc w:val="both"/>
      </w:pPr>
      <w:proofErr w:type="spellStart"/>
      <w:r>
        <w:rPr>
          <w:rFonts w:ascii="Times New Roman" w:eastAsia="Times New Roman" w:hAnsi="Times New Roman" w:cs="Times New Roman"/>
        </w:rPr>
        <w:lastRenderedPageBreak/>
        <w:t>Penelitian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</w:t>
      </w:r>
      <w:r>
        <w:rPr>
          <w:rFonts w:ascii="Times New Roman" w:eastAsia="Times New Roman" w:hAnsi="Times New Roman" w:cs="Times New Roman"/>
        </w:rPr>
        <w:t>ajikan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pembentukan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karakter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religius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budaya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sekolah</w:t>
      </w:r>
      <w:proofErr w:type="spellEnd"/>
      <w:r>
        <w:rPr>
          <w:rFonts w:ascii="Times New Roman" w:eastAsia="Times New Roman" w:hAnsi="Times New Roman" w:cs="Times New Roman"/>
        </w:rPr>
        <w:t xml:space="preserve"> agama yang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meningkatkan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karakter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religius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menyediakan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sarana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peribadatan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upacara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keagamaan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simbol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keagamaan</w:t>
      </w:r>
      <w:proofErr w:type="spellEnd"/>
      <w:r>
        <w:rPr>
          <w:rFonts w:ascii="Times New Roman" w:eastAsia="Times New Roman" w:hAnsi="Times New Roman" w:cs="Times New Roman"/>
        </w:rPr>
        <w:t>. (</w:t>
      </w:r>
      <w:proofErr w:type="spellStart"/>
      <w:r>
        <w:rPr>
          <w:rFonts w:ascii="Times New Roman" w:eastAsia="Times New Roman" w:hAnsi="Times New Roman" w:cs="Times New Roman"/>
        </w:rPr>
        <w:t>Arita</w:t>
      </w:r>
      <w:proofErr w:type="spellEnd"/>
      <w:r>
        <w:rPr>
          <w:rFonts w:ascii="Times New Roman" w:eastAsia="Times New Roman" w:hAnsi="Times New Roman" w:cs="Times New Roman"/>
        </w:rPr>
        <w:t xml:space="preserve"> - Marini, 2018). </w:t>
      </w:r>
    </w:p>
    <w:p w:rsidR="00657E84" w:rsidRDefault="00B177E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:rsidR="00657E84" w:rsidRDefault="00B177EB">
      <w:pPr>
        <w:pStyle w:val="Heading1"/>
        <w:spacing w:after="338"/>
        <w:ind w:left="6"/>
      </w:pPr>
      <w:r>
        <w:lastRenderedPageBreak/>
        <w:t xml:space="preserve">DAFTAR PUSTAKA </w:t>
      </w:r>
    </w:p>
    <w:p w:rsidR="00657E84" w:rsidRDefault="00B177EB">
      <w:pPr>
        <w:spacing w:after="0"/>
      </w:pPr>
      <w:r>
        <w:rPr>
          <w:color w:val="2E74B5"/>
          <w:sz w:val="32"/>
        </w:rPr>
        <w:t xml:space="preserve"> </w:t>
      </w:r>
    </w:p>
    <w:p w:rsidR="00657E84" w:rsidRDefault="00B177EB">
      <w:pPr>
        <w:spacing w:line="256" w:lineRule="auto"/>
        <w:ind w:left="716" w:hanging="731"/>
      </w:pPr>
      <w:proofErr w:type="spellStart"/>
      <w:r>
        <w:t>Arita</w:t>
      </w:r>
      <w:proofErr w:type="spellEnd"/>
      <w:r>
        <w:t xml:space="preserve"> - </w:t>
      </w:r>
      <w:r>
        <w:t xml:space="preserve">Marini, D. -D.-M. (2018). Managing School Based on Character Building in The Context of Religious School Culture (Case in Indonesia). </w:t>
      </w:r>
      <w:proofErr w:type="spellStart"/>
      <w:r>
        <w:rPr>
          <w:i/>
        </w:rPr>
        <w:t>haracter</w:t>
      </w:r>
      <w:proofErr w:type="spellEnd"/>
      <w:r>
        <w:rPr>
          <w:i/>
        </w:rPr>
        <w:t xml:space="preserve"> education, religious school culture, student religious character, religious ceremonies, religious symbols</w:t>
      </w:r>
      <w:r>
        <w:t>.</w:t>
      </w:r>
      <w:r>
        <w:rPr>
          <w:sz w:val="24"/>
        </w:rPr>
        <w:t xml:space="preserve"> </w:t>
      </w:r>
    </w:p>
    <w:p w:rsidR="00657E84" w:rsidRDefault="00B177EB">
      <w:pPr>
        <w:spacing w:line="256" w:lineRule="auto"/>
        <w:ind w:left="716" w:hanging="731"/>
      </w:pPr>
      <w:proofErr w:type="spellStart"/>
      <w:proofErr w:type="gramStart"/>
      <w:r>
        <w:t>B.hoe</w:t>
      </w:r>
      <w:r>
        <w:t>stery</w:t>
      </w:r>
      <w:proofErr w:type="spellEnd"/>
      <w:proofErr w:type="gramEnd"/>
      <w:r>
        <w:t xml:space="preserve">, J. (06 Jun 2012). Gender, Piety and Pop Culture in Post-Authoritarian Indonesia. </w:t>
      </w:r>
      <w:r>
        <w:rPr>
          <w:i/>
        </w:rPr>
        <w:t>Indonesia, Islam, cinema, gender, masculinities, popular culture</w:t>
      </w:r>
      <w:r>
        <w:t xml:space="preserve">. </w:t>
      </w:r>
    </w:p>
    <w:p w:rsidR="00657E84" w:rsidRDefault="00B177EB">
      <w:pPr>
        <w:spacing w:line="256" w:lineRule="auto"/>
        <w:ind w:left="716" w:hanging="731"/>
      </w:pPr>
      <w:proofErr w:type="spellStart"/>
      <w:r>
        <w:t>Farid</w:t>
      </w:r>
      <w:proofErr w:type="spellEnd"/>
      <w:r>
        <w:t xml:space="preserve"> Ahmadi, S. S. (2017). PENGEMBANGAN MEDIA EDUKASI MULTIMEDIA INDONESIAN CULTURE (MIC) SEBAGAI PE</w:t>
      </w:r>
      <w:r>
        <w:t xml:space="preserve">NGUATAN PENDIDIKAN KARAKTER SISWA SEKOLAH DASAR. </w:t>
      </w:r>
      <w:proofErr w:type="spellStart"/>
      <w:r>
        <w:rPr>
          <w:i/>
        </w:rPr>
        <w:t>engembangan</w:t>
      </w:r>
      <w:proofErr w:type="spellEnd"/>
      <w:r>
        <w:rPr>
          <w:i/>
        </w:rPr>
        <w:t xml:space="preserve"> media, </w:t>
      </w:r>
      <w:proofErr w:type="spellStart"/>
      <w:r>
        <w:rPr>
          <w:i/>
        </w:rPr>
        <w:t>budaya</w:t>
      </w:r>
      <w:proofErr w:type="spellEnd"/>
      <w:r>
        <w:rPr>
          <w:i/>
        </w:rPr>
        <w:t xml:space="preserve"> Indonesia, multimedia</w:t>
      </w:r>
      <w:r>
        <w:t xml:space="preserve">. </w:t>
      </w:r>
    </w:p>
    <w:p w:rsidR="00657E84" w:rsidRDefault="00B177EB">
      <w:pPr>
        <w:spacing w:after="1" w:line="256" w:lineRule="auto"/>
        <w:ind w:left="716" w:hanging="731"/>
      </w:pPr>
      <w:proofErr w:type="spellStart"/>
      <w:r>
        <w:t>Gunantar</w:t>
      </w:r>
      <w:proofErr w:type="spellEnd"/>
      <w:r>
        <w:t xml:space="preserve">, D. A. (2017). TEXTBOOKS ANALYSIS: ANALYZING ENGLISH AS A FOREIGN LANGUAGE (EFL) TEXTBOOKS FROM THE PERSPECTIVE OF INDONESIAN CULTURE. </w:t>
      </w:r>
      <w:r>
        <w:rPr>
          <w:i/>
        </w:rPr>
        <w:t>Textbooks, An</w:t>
      </w:r>
      <w:r>
        <w:rPr>
          <w:i/>
        </w:rPr>
        <w:t xml:space="preserve">alysis, Indonesian </w:t>
      </w:r>
    </w:p>
    <w:p w:rsidR="00657E84" w:rsidRDefault="00B177EB">
      <w:pPr>
        <w:spacing w:after="162" w:line="258" w:lineRule="auto"/>
        <w:ind w:left="721"/>
      </w:pPr>
      <w:r>
        <w:rPr>
          <w:i/>
        </w:rPr>
        <w:t>Culture.</w:t>
      </w:r>
      <w:r>
        <w:t xml:space="preserve">  </w:t>
      </w:r>
    </w:p>
    <w:p w:rsidR="00657E84" w:rsidRDefault="00B177EB">
      <w:pPr>
        <w:spacing w:line="256" w:lineRule="auto"/>
        <w:ind w:left="716" w:hanging="731"/>
      </w:pPr>
      <w:proofErr w:type="spellStart"/>
      <w:r>
        <w:t>Irawanto</w:t>
      </w:r>
      <w:proofErr w:type="spellEnd"/>
      <w:r>
        <w:t xml:space="preserve">, D. W. (Apr 1, 2009). An Analysis </w:t>
      </w:r>
      <w:proofErr w:type="gramStart"/>
      <w:r>
        <w:t>Of</w:t>
      </w:r>
      <w:proofErr w:type="gramEnd"/>
      <w:r>
        <w:t xml:space="preserve"> National Culture And Leadership Practices In Indonesia. </w:t>
      </w:r>
      <w:r>
        <w:rPr>
          <w:i/>
        </w:rPr>
        <w:t>National Culture, Organizational Culture, Leadership, Indonesia</w:t>
      </w:r>
      <w:r>
        <w:t xml:space="preserve">. </w:t>
      </w:r>
    </w:p>
    <w:p w:rsidR="00657E84" w:rsidRDefault="00B177EB">
      <w:pPr>
        <w:spacing w:line="256" w:lineRule="auto"/>
        <w:ind w:left="716" w:hanging="731"/>
      </w:pPr>
      <w:proofErr w:type="spellStart"/>
      <w:r>
        <w:t>Napitupulu</w:t>
      </w:r>
      <w:proofErr w:type="spellEnd"/>
      <w:r>
        <w:t>, I. H. (February 25, 2018). Organizational Cul</w:t>
      </w:r>
      <w:r>
        <w:t xml:space="preserve">ture in Management Accounting Information System: Survey on State-owned Enterprises (SOEs) Indonesia. </w:t>
      </w:r>
      <w:r>
        <w:rPr>
          <w:i/>
        </w:rPr>
        <w:t>Quality of management accounting information system, organizational culture, user satisfaction</w:t>
      </w:r>
      <w:r>
        <w:t xml:space="preserve">. </w:t>
      </w:r>
    </w:p>
    <w:p w:rsidR="00657E84" w:rsidRDefault="00B177EB">
      <w:pPr>
        <w:spacing w:line="256" w:lineRule="auto"/>
        <w:ind w:left="716" w:hanging="731"/>
      </w:pPr>
      <w:r>
        <w:t xml:space="preserve">Peterson, I. A. </w:t>
      </w:r>
      <w:proofErr w:type="gramStart"/>
      <w:r>
        <w:t>( August</w:t>
      </w:r>
      <w:proofErr w:type="gramEnd"/>
      <w:r>
        <w:t xml:space="preserve"> 24, 2017 ). Culture, Parenting, </w:t>
      </w:r>
      <w:r>
        <w:t xml:space="preserve">and Children’s Theory of Mind Development in Indonesia. </w:t>
      </w:r>
      <w:r>
        <w:rPr>
          <w:i/>
        </w:rPr>
        <w:t>social cognition, developmental: child/adolescent, theory of mind, parenting, family/child rearing</w:t>
      </w:r>
      <w:r>
        <w:t xml:space="preserve">. </w:t>
      </w:r>
    </w:p>
    <w:p w:rsidR="00657E84" w:rsidRDefault="00B177EB">
      <w:pPr>
        <w:spacing w:after="162" w:line="258" w:lineRule="auto"/>
        <w:ind w:left="716" w:hanging="731"/>
      </w:pPr>
      <w:proofErr w:type="spellStart"/>
      <w:r>
        <w:t>Saddhono</w:t>
      </w:r>
      <w:proofErr w:type="spellEnd"/>
      <w:r>
        <w:t xml:space="preserve">, K. (1–12 October 2017, Medan, Indonesia). IOP Conference Series: Earth and Environmental </w:t>
      </w:r>
      <w:r>
        <w:t xml:space="preserve">Science. </w:t>
      </w:r>
      <w:r>
        <w:rPr>
          <w:i/>
        </w:rPr>
        <w:t>Cultural and social change of foreign students in Indonesia: The influence of Javanese Culture in Teaching Indonesian to Speakers of Other Languages (TISOL)</w:t>
      </w:r>
      <w:r>
        <w:t xml:space="preserve">. </w:t>
      </w:r>
    </w:p>
    <w:p w:rsidR="00657E84" w:rsidRDefault="00B177EB">
      <w:pPr>
        <w:spacing w:after="162" w:line="258" w:lineRule="auto"/>
        <w:ind w:left="716" w:hanging="731"/>
      </w:pPr>
      <w:proofErr w:type="spellStart"/>
      <w:r>
        <w:t>Saddhono</w:t>
      </w:r>
      <w:proofErr w:type="spellEnd"/>
      <w:r>
        <w:t xml:space="preserve">, K. (2015). INTEGRATING CULTURE IN INDONESIAN LANGUAGE LEARNING. </w:t>
      </w:r>
      <w:r>
        <w:rPr>
          <w:i/>
        </w:rPr>
        <w:t>Integrated, In</w:t>
      </w:r>
      <w:r>
        <w:rPr>
          <w:i/>
        </w:rPr>
        <w:t>donesian culture, teaching material, BIPA learning, and universities</w:t>
      </w:r>
      <w:r>
        <w:t xml:space="preserve">. </w:t>
      </w:r>
    </w:p>
    <w:p w:rsidR="00657E84" w:rsidRDefault="00B177EB">
      <w:pPr>
        <w:spacing w:line="256" w:lineRule="auto"/>
        <w:ind w:left="-15"/>
      </w:pPr>
      <w:proofErr w:type="spellStart"/>
      <w:r>
        <w:t>Setiawan</w:t>
      </w:r>
      <w:proofErr w:type="spellEnd"/>
      <w:r>
        <w:t xml:space="preserve">, A. a. (2017). Indonesian Culture Learning Application based on Android. </w:t>
      </w:r>
      <w:proofErr w:type="spellStart"/>
      <w:r>
        <w:rPr>
          <w:i/>
        </w:rPr>
        <w:t>scintifice</w:t>
      </w:r>
      <w:proofErr w:type="spellEnd"/>
      <w:r>
        <w:rPr>
          <w:i/>
        </w:rPr>
        <w:t xml:space="preserve"> repository</w:t>
      </w:r>
      <w:r>
        <w:t xml:space="preserve">. </w:t>
      </w:r>
    </w:p>
    <w:p w:rsidR="00657E84" w:rsidRDefault="00B177EB">
      <w:pPr>
        <w:spacing w:after="151"/>
      </w:pPr>
      <w:r>
        <w:t xml:space="preserve"> </w:t>
      </w:r>
    </w:p>
    <w:p w:rsidR="00657E84" w:rsidRDefault="00B177EB">
      <w:pPr>
        <w:spacing w:after="0"/>
        <w:ind w:left="6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57E84">
      <w:pgSz w:w="12240" w:h="15840"/>
      <w:pgMar w:top="1440" w:right="1443" w:bottom="21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84"/>
    <w:rsid w:val="00657E84"/>
    <w:rsid w:val="00B1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ED02F8-E9BD-4075-8B0C-67D9E878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dcterms:created xsi:type="dcterms:W3CDTF">2020-12-08T02:18:00Z</dcterms:created>
  <dcterms:modified xsi:type="dcterms:W3CDTF">2020-12-08T02:18:00Z</dcterms:modified>
</cp:coreProperties>
</file>