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C188E" w14:textId="1C3D1AF6" w:rsidR="77E42C4F" w:rsidRDefault="00B802EF" w:rsidP="005A13D4">
      <w:pPr>
        <w:jc w:val="center"/>
        <w:rPr>
          <w:rFonts w:asciiTheme="majorBidi" w:hAnsiTheme="majorBidi" w:cstheme="majorBidi"/>
          <w:b/>
          <w:bCs/>
          <w:sz w:val="32"/>
          <w:szCs w:val="32"/>
          <w:lang w:val="en-US"/>
        </w:rPr>
      </w:pPr>
      <w:r>
        <w:rPr>
          <w:rFonts w:asciiTheme="majorBidi" w:hAnsiTheme="majorBidi" w:cstheme="majorBidi"/>
          <w:b/>
          <w:bCs/>
          <w:sz w:val="32"/>
          <w:szCs w:val="32"/>
          <w:lang w:val="en-US"/>
        </w:rPr>
        <w:t xml:space="preserve">Applications of </w:t>
      </w:r>
      <w:r w:rsidR="005A13D4">
        <w:rPr>
          <w:rFonts w:asciiTheme="majorBidi" w:hAnsiTheme="majorBidi" w:cstheme="majorBidi"/>
          <w:b/>
          <w:bCs/>
          <w:sz w:val="32"/>
          <w:szCs w:val="32"/>
          <w:lang w:val="en-US"/>
        </w:rPr>
        <w:t>Multi-Variable</w:t>
      </w:r>
      <w:r>
        <w:rPr>
          <w:rFonts w:asciiTheme="majorBidi" w:hAnsiTheme="majorBidi" w:cstheme="majorBidi"/>
          <w:b/>
          <w:bCs/>
          <w:sz w:val="32"/>
          <w:szCs w:val="32"/>
          <w:lang w:val="en-US"/>
        </w:rPr>
        <w:t xml:space="preserve"> Calculus in Computer Science</w:t>
      </w:r>
    </w:p>
    <w:p w14:paraId="25E44C72" w14:textId="375013D8" w:rsidR="00B802EF" w:rsidRDefault="00FC341A" w:rsidP="00B802EF">
      <w:pPr>
        <w:pStyle w:val="ListParagraph"/>
        <w:numPr>
          <w:ilvl w:val="0"/>
          <w:numId w:val="10"/>
        </w:numPr>
        <w:rPr>
          <w:rFonts w:asciiTheme="majorBidi" w:hAnsiTheme="majorBidi" w:cstheme="majorBidi"/>
          <w:b/>
          <w:bCs/>
          <w:sz w:val="32"/>
          <w:szCs w:val="32"/>
          <w:lang w:val="en-US"/>
        </w:rPr>
      </w:pPr>
      <w:r>
        <w:rPr>
          <w:rFonts w:asciiTheme="majorBidi" w:hAnsiTheme="majorBidi" w:cstheme="majorBidi"/>
          <w:b/>
          <w:bCs/>
          <w:sz w:val="32"/>
          <w:szCs w:val="32"/>
          <w:lang w:val="en-US"/>
        </w:rPr>
        <w:t>Midpoint Circle Algorithm:</w:t>
      </w:r>
    </w:p>
    <w:p w14:paraId="16160CA7" w14:textId="06552329" w:rsidR="00FC341A" w:rsidRDefault="00FC341A" w:rsidP="005A13D4">
      <w:pPr>
        <w:pStyle w:val="ListParagraph"/>
        <w:jc w:val="both"/>
        <w:rPr>
          <w:rFonts w:asciiTheme="majorBidi" w:hAnsiTheme="majorBidi" w:cstheme="majorBidi"/>
          <w:lang w:val="en-US"/>
        </w:rPr>
      </w:pPr>
      <w:r>
        <w:rPr>
          <w:rFonts w:asciiTheme="majorBidi" w:hAnsiTheme="majorBidi" w:cstheme="majorBidi"/>
          <w:lang w:val="en-US"/>
        </w:rPr>
        <w:t>When computer graphic designers work on any project</w:t>
      </w:r>
      <w:r w:rsidR="005A13D4">
        <w:rPr>
          <w:rFonts w:asciiTheme="majorBidi" w:hAnsiTheme="majorBidi" w:cstheme="majorBidi"/>
          <w:lang w:val="en-US"/>
        </w:rPr>
        <w:t xml:space="preserve">, they encounter many shapes. The most important shape is a circle, which we </w:t>
      </w:r>
      <w:proofErr w:type="gramStart"/>
      <w:r w:rsidR="005A13D4">
        <w:rPr>
          <w:rFonts w:asciiTheme="majorBidi" w:hAnsiTheme="majorBidi" w:cstheme="majorBidi"/>
          <w:lang w:val="en-US"/>
        </w:rPr>
        <w:t>render</w:t>
      </w:r>
      <w:proofErr w:type="gramEnd"/>
      <w:r w:rsidR="005A13D4">
        <w:rPr>
          <w:rFonts w:asciiTheme="majorBidi" w:hAnsiTheme="majorBidi" w:cstheme="majorBidi"/>
          <w:lang w:val="en-US"/>
        </w:rPr>
        <w:t xml:space="preserve"> as we desire. This whole thing is possible with the help of multiple rendering algorithms. These algorithms contain multiple variables and complexities with defining properties. To understand the algorithm, we must know multivariable</w:t>
      </w:r>
      <w:r w:rsidR="00432BBE">
        <w:rPr>
          <w:rFonts w:asciiTheme="majorBidi" w:hAnsiTheme="majorBidi" w:cstheme="majorBidi"/>
          <w:lang w:val="en-US"/>
        </w:rPr>
        <w:t xml:space="preserve"> calculus. </w:t>
      </w:r>
    </w:p>
    <w:p w14:paraId="1DB30AB7" w14:textId="78AEBFDB" w:rsidR="00432BBE" w:rsidRDefault="00432BBE" w:rsidP="00D13045">
      <w:pPr>
        <w:pStyle w:val="ListParagraph"/>
        <w:jc w:val="both"/>
        <w:rPr>
          <w:rFonts w:asciiTheme="majorBidi" w:hAnsiTheme="majorBidi" w:cstheme="majorBidi"/>
          <w:lang w:val="en-US"/>
        </w:rPr>
      </w:pPr>
    </w:p>
    <w:p w14:paraId="7E32A4F5" w14:textId="19282BF7" w:rsidR="005A13D4" w:rsidRPr="00313755" w:rsidRDefault="00432BBE" w:rsidP="00313755">
      <w:pPr>
        <w:pStyle w:val="ListParagraph"/>
        <w:jc w:val="both"/>
        <w:rPr>
          <w:rFonts w:asciiTheme="majorBidi" w:hAnsiTheme="majorBidi" w:cstheme="majorBidi"/>
          <w:lang w:val="en-US"/>
        </w:rPr>
      </w:pPr>
      <w:r>
        <w:rPr>
          <w:rFonts w:asciiTheme="majorBidi" w:hAnsiTheme="majorBidi" w:cstheme="majorBidi"/>
          <w:lang w:val="en-US"/>
        </w:rPr>
        <w:t xml:space="preserve">Today we will discuss one of these rendering techniques </w:t>
      </w:r>
      <w:r w:rsidR="005A13D4">
        <w:rPr>
          <w:rFonts w:asciiTheme="majorBidi" w:hAnsiTheme="majorBidi" w:cstheme="majorBidi"/>
          <w:lang w:val="en-US"/>
        </w:rPr>
        <w:t>i.e. the</w:t>
      </w:r>
      <w:r>
        <w:rPr>
          <w:rFonts w:asciiTheme="majorBidi" w:hAnsiTheme="majorBidi" w:cstheme="majorBidi"/>
          <w:lang w:val="en-US"/>
        </w:rPr>
        <w:t xml:space="preserve"> Midpoint Circle Algorithm. We will discuss in detail the working of the rendering process of </w:t>
      </w:r>
      <w:r w:rsidR="005A13D4">
        <w:rPr>
          <w:rFonts w:asciiTheme="majorBidi" w:hAnsiTheme="majorBidi" w:cstheme="majorBidi"/>
          <w:lang w:val="en-US"/>
        </w:rPr>
        <w:t xml:space="preserve">the </w:t>
      </w:r>
      <w:r>
        <w:rPr>
          <w:rFonts w:asciiTheme="majorBidi" w:hAnsiTheme="majorBidi" w:cstheme="majorBidi"/>
          <w:lang w:val="en-US"/>
        </w:rPr>
        <w:t xml:space="preserve">circle via midpoint. </w:t>
      </w:r>
      <w:proofErr w:type="gramStart"/>
      <w:r>
        <w:rPr>
          <w:rFonts w:asciiTheme="majorBidi" w:hAnsiTheme="majorBidi" w:cstheme="majorBidi"/>
          <w:lang w:val="en-US"/>
        </w:rPr>
        <w:t>Let’</w:t>
      </w:r>
      <w:r w:rsidR="005A13D4">
        <w:rPr>
          <w:rFonts w:asciiTheme="majorBidi" w:hAnsiTheme="majorBidi" w:cstheme="majorBidi"/>
          <w:lang w:val="en-US"/>
        </w:rPr>
        <w:t>s</w:t>
      </w:r>
      <w:proofErr w:type="gramEnd"/>
      <w:r w:rsidR="005A13D4">
        <w:rPr>
          <w:rFonts w:asciiTheme="majorBidi" w:hAnsiTheme="majorBidi" w:cstheme="majorBidi"/>
          <w:lang w:val="en-US"/>
        </w:rPr>
        <w:t xml:space="preserve"> dive into the algorithm explanation</w:t>
      </w:r>
    </w:p>
    <w:p w14:paraId="58DEAF78" w14:textId="019302FF" w:rsidR="005A13D4" w:rsidRDefault="005A13D4" w:rsidP="005A13D4">
      <w:pPr>
        <w:pStyle w:val="NormalWeb"/>
        <w:ind w:left="720"/>
        <w:jc w:val="both"/>
      </w:pPr>
      <w:r>
        <w:t xml:space="preserve">Assuming the circle has an integer radius </w:t>
      </w:r>
      <w:r>
        <w:rPr>
          <w:rStyle w:val="katex-mathml"/>
          <w:rFonts w:eastAsiaTheme="majorEastAsia"/>
        </w:rPr>
        <w:t>‘R’</w:t>
      </w:r>
      <w:r>
        <w:t xml:space="preserve"> and </w:t>
      </w:r>
      <w:proofErr w:type="gramStart"/>
      <w:r>
        <w:t>is centered</w:t>
      </w:r>
      <w:proofErr w:type="gramEnd"/>
      <w:r>
        <w:t xml:space="preserve"> at the origin. For a circle not centered at the origin, we can translate each pixel the algorithm generates by </w:t>
      </w:r>
      <w:r>
        <w:rPr>
          <w:rStyle w:val="katex-mathml"/>
          <w:rFonts w:eastAsiaTheme="majorEastAsia"/>
        </w:rPr>
        <w:t>(</w:t>
      </w:r>
      <w:proofErr w:type="spellStart"/>
      <w:r>
        <w:rPr>
          <w:rStyle w:val="katex-mathml"/>
          <w:rFonts w:eastAsiaTheme="majorEastAsia"/>
        </w:rPr>
        <w:t>x</w:t>
      </w:r>
      <w:r>
        <w:rPr>
          <w:rStyle w:val="katex-mathml"/>
          <w:rFonts w:eastAsiaTheme="majorEastAsia"/>
          <w:vertAlign w:val="subscript"/>
        </w:rPr>
        <w:t>c</w:t>
      </w:r>
      <w:proofErr w:type="gramStart"/>
      <w:r>
        <w:rPr>
          <w:rStyle w:val="katex-mathml"/>
          <w:rFonts w:eastAsiaTheme="majorEastAsia"/>
        </w:rPr>
        <w:t>,y</w:t>
      </w:r>
      <w:r>
        <w:rPr>
          <w:rStyle w:val="katex-mathml"/>
          <w:rFonts w:eastAsiaTheme="majorEastAsia"/>
          <w:vertAlign w:val="subscript"/>
        </w:rPr>
        <w:t>c</w:t>
      </w:r>
      <w:proofErr w:type="spellEnd"/>
      <w:proofErr w:type="gramEnd"/>
      <w:r>
        <w:rPr>
          <w:rStyle w:val="katex-mathml"/>
          <w:rFonts w:eastAsiaTheme="majorEastAsia"/>
        </w:rPr>
        <w:t>)</w:t>
      </w:r>
      <w:r>
        <w:t xml:space="preserve">, where </w:t>
      </w:r>
      <w:r>
        <w:rPr>
          <w:rStyle w:val="katex-mathml"/>
          <w:rFonts w:eastAsiaTheme="majorEastAsia"/>
        </w:rPr>
        <w:t>(</w:t>
      </w:r>
      <w:proofErr w:type="spellStart"/>
      <w:r>
        <w:rPr>
          <w:rStyle w:val="katex-mathml"/>
          <w:rFonts w:eastAsiaTheme="majorEastAsia"/>
        </w:rPr>
        <w:t>x</w:t>
      </w:r>
      <w:r>
        <w:rPr>
          <w:rStyle w:val="katex-mathml"/>
          <w:rFonts w:eastAsiaTheme="majorEastAsia"/>
          <w:vertAlign w:val="subscript"/>
        </w:rPr>
        <w:t>c</w:t>
      </w:r>
      <w:r>
        <w:rPr>
          <w:rStyle w:val="katex-mathml"/>
          <w:rFonts w:eastAsiaTheme="majorEastAsia"/>
        </w:rPr>
        <w:t>,y</w:t>
      </w:r>
      <w:r>
        <w:rPr>
          <w:rStyle w:val="katex-mathml"/>
          <w:rFonts w:eastAsiaTheme="majorEastAsia"/>
          <w:vertAlign w:val="subscript"/>
        </w:rPr>
        <w:t>c</w:t>
      </w:r>
      <w:proofErr w:type="spellEnd"/>
      <w:r>
        <w:rPr>
          <w:rStyle w:val="katex-mathml"/>
          <w:rFonts w:eastAsiaTheme="majorEastAsia"/>
        </w:rPr>
        <w:t>)</w:t>
      </w:r>
      <w:r>
        <w:t xml:space="preserve"> represents the integer coordinates of the circle's center.</w:t>
      </w:r>
    </w:p>
    <w:p w14:paraId="71FE6402" w14:textId="4A70A4EC" w:rsidR="005A13D4" w:rsidRDefault="005A13D4" w:rsidP="00E21639">
      <w:pPr>
        <w:pStyle w:val="NormalWeb"/>
        <w:ind w:left="720"/>
        <w:jc w:val="both"/>
      </w:pPr>
      <w:r>
        <w:t xml:space="preserve">The algorithm generates pixels in the second octant (where an octant refers to a quadrant divided into two parts) and uses symmetry to create the pixels in the remaining seven octants. To illustrate the algorithm, consider a circle with a radius of 15 centered at the origin. Figure 1.1 depicts the portion of the ideal circle and the pixels generated by the algorithm in the first quadrant. The algorithm starts by plotting the pixel at </w:t>
      </w:r>
      <w:r>
        <w:rPr>
          <w:rStyle w:val="katex-mathml"/>
          <w:rFonts w:eastAsiaTheme="majorEastAsia"/>
        </w:rPr>
        <w:t>(</w:t>
      </w:r>
      <w:proofErr w:type="spellStart"/>
      <w:r>
        <w:rPr>
          <w:rStyle w:val="katex-mathml"/>
          <w:rFonts w:eastAsiaTheme="majorEastAsia"/>
        </w:rPr>
        <w:t>x</w:t>
      </w:r>
      <w:proofErr w:type="gramStart"/>
      <w:r>
        <w:rPr>
          <w:rStyle w:val="katex-mathml"/>
          <w:rFonts w:eastAsiaTheme="majorEastAsia"/>
        </w:rPr>
        <w:t>,y</w:t>
      </w:r>
      <w:proofErr w:type="spellEnd"/>
      <w:proofErr w:type="gramEnd"/>
      <w:r>
        <w:rPr>
          <w:rStyle w:val="katex-mathml"/>
          <w:rFonts w:eastAsiaTheme="majorEastAsia"/>
        </w:rPr>
        <w:t>) = (0,R)</w:t>
      </w:r>
      <w:r>
        <w:t xml:space="preserve">. It then chooses between the pixels </w:t>
      </w:r>
      <w:r>
        <w:rPr>
          <w:rStyle w:val="katex-mathml"/>
          <w:rFonts w:eastAsiaTheme="majorEastAsia"/>
        </w:rPr>
        <w:t>(1</w:t>
      </w:r>
      <w:proofErr w:type="gramStart"/>
      <w:r>
        <w:rPr>
          <w:rStyle w:val="katex-mathml"/>
          <w:rFonts w:eastAsiaTheme="majorEastAsia"/>
        </w:rPr>
        <w:t>,R</w:t>
      </w:r>
      <w:proofErr w:type="gramEnd"/>
      <w:r>
        <w:rPr>
          <w:rStyle w:val="mclose"/>
        </w:rPr>
        <w:t>)</w:t>
      </w:r>
      <w:r>
        <w:t xml:space="preserve"> and </w:t>
      </w:r>
      <w:r>
        <w:rPr>
          <w:rStyle w:val="katex-mathml"/>
          <w:rFonts w:eastAsiaTheme="majorEastAsia"/>
        </w:rPr>
        <w:t>(1,R−1). It then</w:t>
      </w:r>
      <w:r>
        <w:t xml:space="preserve"> plots the pixel closest to the ideal circle. This process repeats as long as </w:t>
      </w:r>
      <w:r>
        <w:rPr>
          <w:rStyle w:val="katex-mathml"/>
          <w:rFonts w:eastAsiaTheme="majorEastAsia"/>
        </w:rPr>
        <w:t>y&gt;x</w:t>
      </w:r>
      <w:r>
        <w:t xml:space="preserve">, generating one pixel for each octant, resulting in </w:t>
      </w:r>
      <w:proofErr w:type="gramStart"/>
      <w:r>
        <w:t>a total of eight</w:t>
      </w:r>
      <w:proofErr w:type="gramEnd"/>
      <w:r>
        <w:t xml:space="preserve"> pixels.</w:t>
      </w:r>
    </w:p>
    <w:p w14:paraId="50022FD0" w14:textId="7EF11ACC" w:rsidR="005A13D4" w:rsidRDefault="005A13D4" w:rsidP="005A13D4">
      <w:pPr>
        <w:pStyle w:val="NormalWeb"/>
        <w:ind w:left="720"/>
        <w:jc w:val="both"/>
      </w:pPr>
    </w:p>
    <w:p w14:paraId="65C4D6AD" w14:textId="77777777" w:rsidR="005A13D4" w:rsidRDefault="005A13D4" w:rsidP="00313755">
      <w:pPr>
        <w:pStyle w:val="NormalWeb"/>
        <w:keepNext/>
        <w:ind w:left="720"/>
        <w:jc w:val="center"/>
      </w:pPr>
      <w:r>
        <w:rPr>
          <w:noProof/>
        </w:rPr>
        <w:drawing>
          <wp:inline distT="0" distB="0" distL="0" distR="0" wp14:anchorId="1C0B9D2C" wp14:editId="5CEA0627">
            <wp:extent cx="3228107" cy="306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3894" cy="3074457"/>
                    </a:xfrm>
                    <a:prstGeom prst="rect">
                      <a:avLst/>
                    </a:prstGeom>
                  </pic:spPr>
                </pic:pic>
              </a:graphicData>
            </a:graphic>
          </wp:inline>
        </w:drawing>
      </w:r>
    </w:p>
    <w:p w14:paraId="029DF4F5" w14:textId="5A6D1F68" w:rsidR="005A13D4" w:rsidRDefault="005A13D4" w:rsidP="005A13D4">
      <w:pPr>
        <w:pStyle w:val="Caption"/>
        <w:jc w:val="center"/>
      </w:pPr>
      <w:r>
        <w:t xml:space="preserve">Figure </w:t>
      </w:r>
      <w:fldSimple w:instr=" SEQ Figure \* ARABIC ">
        <w:r>
          <w:rPr>
            <w:noProof/>
          </w:rPr>
          <w:t>1</w:t>
        </w:r>
      </w:fldSimple>
      <w:r>
        <w:rPr>
          <w:lang w:val="en-US"/>
        </w:rPr>
        <w:t>.1</w:t>
      </w:r>
      <w:sdt>
        <w:sdtPr>
          <w:rPr>
            <w:lang w:val="en-US"/>
          </w:rPr>
          <w:id w:val="365962266"/>
          <w:citation/>
        </w:sdtPr>
        <w:sdtContent>
          <w:r>
            <w:rPr>
              <w:lang w:val="en-US"/>
            </w:rPr>
            <w:fldChar w:fldCharType="begin"/>
          </w:r>
          <w:r>
            <w:rPr>
              <w:lang w:val="en-US"/>
            </w:rPr>
            <w:instrText xml:space="preserve"> CITATION Jor24 \l 1033 </w:instrText>
          </w:r>
          <w:r>
            <w:rPr>
              <w:lang w:val="en-US"/>
            </w:rPr>
            <w:fldChar w:fldCharType="separate"/>
          </w:r>
          <w:r>
            <w:rPr>
              <w:noProof/>
              <w:lang w:val="en-US"/>
            </w:rPr>
            <w:t xml:space="preserve"> </w:t>
          </w:r>
          <w:r w:rsidRPr="005A13D4">
            <w:rPr>
              <w:noProof/>
              <w:lang w:val="en-US"/>
            </w:rPr>
            <w:t>(Jordansson, 2024)</w:t>
          </w:r>
          <w:r>
            <w:rPr>
              <w:lang w:val="en-US"/>
            </w:rPr>
            <w:fldChar w:fldCharType="end"/>
          </w:r>
        </w:sdtContent>
      </w:sdt>
    </w:p>
    <w:p w14:paraId="4C8C3138" w14:textId="77777777" w:rsidR="005A13D4" w:rsidRDefault="005A13D4" w:rsidP="005A13D4">
      <w:pPr>
        <w:pStyle w:val="NormalWeb"/>
        <w:ind w:left="720"/>
        <w:jc w:val="both"/>
      </w:pPr>
    </w:p>
    <w:p w14:paraId="474FA3A0" w14:textId="0B5D2008" w:rsidR="005A13D4" w:rsidRDefault="005A13D4" w:rsidP="00E21639">
      <w:pPr>
        <w:pStyle w:val="NormalWeb"/>
        <w:ind w:left="720"/>
        <w:jc w:val="both"/>
        <w:rPr>
          <w:rStyle w:val="katex-mathml"/>
          <w:rFonts w:eastAsiaTheme="majorEastAsia"/>
        </w:rPr>
      </w:pPr>
      <w:r>
        <w:t xml:space="preserve">Now, consider Figure 1.2, which provides a detailed view of an intermediate step in the algorithm. Assume the pixel at </w:t>
      </w:r>
      <w:r w:rsidR="00E21639">
        <w:rPr>
          <w:rStyle w:val="katex-mathml"/>
          <w:rFonts w:eastAsiaTheme="majorEastAsia"/>
        </w:rPr>
        <w:t>(</w:t>
      </w:r>
      <w:proofErr w:type="spellStart"/>
      <w:r w:rsidR="00E21639">
        <w:rPr>
          <w:rStyle w:val="katex-mathml"/>
          <w:rFonts w:eastAsiaTheme="majorEastAsia"/>
        </w:rPr>
        <w:t>x</w:t>
      </w:r>
      <w:r w:rsidR="00E21639">
        <w:rPr>
          <w:rStyle w:val="katex-mathml"/>
          <w:rFonts w:eastAsiaTheme="majorEastAsia"/>
          <w:vertAlign w:val="subscript"/>
        </w:rPr>
        <w:t>p</w:t>
      </w:r>
      <w:proofErr w:type="gramStart"/>
      <w:r>
        <w:rPr>
          <w:rStyle w:val="katex-mathml"/>
          <w:rFonts w:eastAsiaTheme="majorEastAsia"/>
        </w:rPr>
        <w:t>,y</w:t>
      </w:r>
      <w:r w:rsidR="00E21639">
        <w:rPr>
          <w:rStyle w:val="katex-mathml"/>
          <w:rFonts w:eastAsiaTheme="majorEastAsia"/>
          <w:vertAlign w:val="subscript"/>
        </w:rPr>
        <w:t>p</w:t>
      </w:r>
      <w:proofErr w:type="spellEnd"/>
      <w:proofErr w:type="gramEnd"/>
      <w:r>
        <w:rPr>
          <w:rStyle w:val="mclose"/>
        </w:rPr>
        <w:t>)</w:t>
      </w:r>
      <w:r>
        <w:t xml:space="preserve"> has already been plotted. To determine the next pixel, the algorithm considers two options: </w:t>
      </w:r>
      <w:r w:rsidR="00E21639">
        <w:rPr>
          <w:rStyle w:val="katex-mathml"/>
          <w:rFonts w:eastAsiaTheme="majorEastAsia"/>
        </w:rPr>
        <w:t>East</w:t>
      </w:r>
      <w:r>
        <w:t xml:space="preserve"> and </w:t>
      </w:r>
      <w:r w:rsidR="00E21639">
        <w:t>southeast</w:t>
      </w:r>
      <w:r>
        <w:t xml:space="preserve">. To decide, it evaluates whether the midpoint </w:t>
      </w:r>
      <w:r>
        <w:rPr>
          <w:rStyle w:val="katex-mathml"/>
          <w:rFonts w:eastAsiaTheme="majorEastAsia"/>
        </w:rPr>
        <w:t>M</w:t>
      </w:r>
      <w:proofErr w:type="gramStart"/>
      <w:r>
        <w:rPr>
          <w:rStyle w:val="katex-mathml"/>
          <w:rFonts w:eastAsiaTheme="majorEastAsia"/>
        </w:rPr>
        <w:t>=(</w:t>
      </w:r>
      <w:proofErr w:type="gramEnd"/>
      <w:r>
        <w:rPr>
          <w:rStyle w:val="katex-mathml"/>
          <w:rFonts w:eastAsiaTheme="majorEastAsia"/>
        </w:rPr>
        <w:t>x</w:t>
      </w:r>
      <w:r w:rsidRPr="00E21639">
        <w:rPr>
          <w:rStyle w:val="katex-mathml"/>
          <w:rFonts w:eastAsiaTheme="majorEastAsia"/>
          <w:vertAlign w:val="subscript"/>
        </w:rPr>
        <w:t>p</w:t>
      </w:r>
      <w:r>
        <w:rPr>
          <w:rStyle w:val="katex-mathml"/>
          <w:rFonts w:eastAsiaTheme="majorEastAsia"/>
        </w:rPr>
        <w:t>+1,y</w:t>
      </w:r>
      <w:r w:rsidRPr="00E21639">
        <w:rPr>
          <w:rStyle w:val="katex-mathml"/>
          <w:rFonts w:eastAsiaTheme="majorEastAsia"/>
          <w:vertAlign w:val="subscript"/>
        </w:rPr>
        <w:t>p</w:t>
      </w:r>
      <w:r>
        <w:rPr>
          <w:rStyle w:val="katex-mathml"/>
          <w:rFonts w:eastAsiaTheme="majorEastAsia"/>
        </w:rPr>
        <w:t>−1/2)</w:t>
      </w:r>
      <w:r>
        <w:t xml:space="preserve"> lies inside or outside the ideal circle. If </w:t>
      </w:r>
      <w:r w:rsidR="00E21639">
        <w:rPr>
          <w:rStyle w:val="katex-mathml"/>
          <w:rFonts w:eastAsiaTheme="majorEastAsia"/>
        </w:rPr>
        <w:t>M</w:t>
      </w:r>
      <w:r>
        <w:t xml:space="preserve"> is outside the circle, the algorithm selects pixel </w:t>
      </w:r>
      <w:r w:rsidR="00E21639">
        <w:t xml:space="preserve">that lies </w:t>
      </w:r>
      <w:r w:rsidR="00E21639">
        <w:rPr>
          <w:rStyle w:val="katex-mathml"/>
          <w:rFonts w:eastAsiaTheme="majorEastAsia"/>
        </w:rPr>
        <w:t>southeast,</w:t>
      </w:r>
      <w:r>
        <w:t xml:space="preserve"> as it is closer to the circle. If </w:t>
      </w:r>
      <w:r w:rsidR="00E21639">
        <w:rPr>
          <w:rStyle w:val="katex-mathml"/>
          <w:rFonts w:eastAsiaTheme="majorEastAsia"/>
        </w:rPr>
        <w:t xml:space="preserve">M </w:t>
      </w:r>
      <w:r>
        <w:t xml:space="preserve">is inside or exactly on the circle, either </w:t>
      </w:r>
      <w:r w:rsidR="00E21639">
        <w:rPr>
          <w:rStyle w:val="katex-mathml"/>
          <w:rFonts w:eastAsiaTheme="majorEastAsia"/>
        </w:rPr>
        <w:t>east</w:t>
      </w:r>
      <w:r>
        <w:t xml:space="preserve"> or </w:t>
      </w:r>
      <w:r w:rsidR="00E21639">
        <w:rPr>
          <w:rStyle w:val="katex-mathml"/>
          <w:rFonts w:eastAsiaTheme="majorEastAsia"/>
        </w:rPr>
        <w:t xml:space="preserve">southeast </w:t>
      </w:r>
      <w:proofErr w:type="gramStart"/>
      <w:r w:rsidR="00E21639">
        <w:t>can be chosen</w:t>
      </w:r>
      <w:proofErr w:type="gramEnd"/>
      <w:r w:rsidR="00E21639">
        <w:t>. In the figure 1.2</w:t>
      </w:r>
      <w:r>
        <w:t xml:space="preserve">, </w:t>
      </w:r>
      <w:r w:rsidR="00E21639">
        <w:rPr>
          <w:rStyle w:val="katex-mathml"/>
          <w:rFonts w:eastAsiaTheme="majorEastAsia"/>
        </w:rPr>
        <w:t xml:space="preserve">southeast </w:t>
      </w:r>
      <w:proofErr w:type="gramStart"/>
      <w:r w:rsidR="00E21639">
        <w:rPr>
          <w:rStyle w:val="katex-mathml"/>
          <w:rFonts w:eastAsiaTheme="majorEastAsia"/>
        </w:rPr>
        <w:t>will be selected</w:t>
      </w:r>
      <w:proofErr w:type="gramEnd"/>
      <w:r w:rsidR="00E21639">
        <w:rPr>
          <w:rStyle w:val="katex-mathml"/>
          <w:rFonts w:eastAsiaTheme="majorEastAsia"/>
        </w:rPr>
        <w:t>.</w:t>
      </w:r>
    </w:p>
    <w:p w14:paraId="0EA28E1A" w14:textId="77777777" w:rsidR="00E21639" w:rsidRDefault="00E21639" w:rsidP="00E21639">
      <w:pPr>
        <w:pStyle w:val="NormalWeb"/>
        <w:ind w:left="720"/>
        <w:jc w:val="both"/>
      </w:pPr>
      <w:bookmarkStart w:id="0" w:name="_GoBack"/>
      <w:bookmarkEnd w:id="0"/>
    </w:p>
    <w:p w14:paraId="5545178D" w14:textId="77777777" w:rsidR="005A13D4" w:rsidRDefault="005A13D4" w:rsidP="005A13D4">
      <w:pPr>
        <w:pStyle w:val="NormalWeb"/>
        <w:ind w:left="720"/>
      </w:pPr>
      <w:r>
        <w:t xml:space="preserve">To determine whether </w:t>
      </w:r>
      <w:r>
        <w:rPr>
          <w:rStyle w:val="katex-mathml"/>
          <w:rFonts w:eastAsiaTheme="majorEastAsia"/>
        </w:rPr>
        <w:t>MM</w:t>
      </w:r>
      <w:r>
        <w:rPr>
          <w:rStyle w:val="mord"/>
          <w:rFonts w:eastAsiaTheme="majorEastAsia"/>
        </w:rPr>
        <w:t>M</w:t>
      </w:r>
      <w:r>
        <w:t xml:space="preserve"> is inside or outside the circle, the implicit equation of a circle </w:t>
      </w:r>
      <w:proofErr w:type="gramStart"/>
      <w:r>
        <w:t>is used</w:t>
      </w:r>
      <w:proofErr w:type="gramEnd"/>
      <w:r>
        <w:t>, given by:</w:t>
      </w:r>
    </w:p>
    <w:p w14:paraId="2F818052" w14:textId="77777777" w:rsidR="005A13D4" w:rsidRPr="00FC341A" w:rsidRDefault="005A13D4" w:rsidP="005A13D4">
      <w:pPr>
        <w:pStyle w:val="ListParagraph"/>
        <w:jc w:val="both"/>
        <w:rPr>
          <w:rFonts w:asciiTheme="majorBidi" w:hAnsiTheme="majorBidi" w:cstheme="majorBidi"/>
          <w:lang w:val="en-US"/>
        </w:rPr>
      </w:pPr>
    </w:p>
    <w:p w14:paraId="1AB2E172" w14:textId="77777777" w:rsidR="00B802EF" w:rsidRPr="00B802EF" w:rsidRDefault="00B802EF" w:rsidP="00B802EF">
      <w:pPr>
        <w:pStyle w:val="ListParagraph"/>
        <w:rPr>
          <w:rFonts w:asciiTheme="majorBidi" w:hAnsiTheme="majorBidi" w:cstheme="majorBidi"/>
          <w:b/>
          <w:bCs/>
          <w:lang w:val="en-US"/>
        </w:rPr>
      </w:pPr>
    </w:p>
    <w:sectPr w:rsidR="00B802EF" w:rsidRPr="00B802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23E"/>
    <w:multiLevelType w:val="hybridMultilevel"/>
    <w:tmpl w:val="9DA4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1CF05"/>
    <w:multiLevelType w:val="hybridMultilevel"/>
    <w:tmpl w:val="E0A605A4"/>
    <w:lvl w:ilvl="0" w:tplc="DF869412">
      <w:start w:val="1"/>
      <w:numFmt w:val="bullet"/>
      <w:lvlText w:val="·"/>
      <w:lvlJc w:val="left"/>
      <w:pPr>
        <w:ind w:left="720" w:hanging="360"/>
      </w:pPr>
      <w:rPr>
        <w:rFonts w:ascii="Symbol" w:hAnsi="Symbol" w:hint="default"/>
      </w:rPr>
    </w:lvl>
    <w:lvl w:ilvl="1" w:tplc="11347D76">
      <w:start w:val="1"/>
      <w:numFmt w:val="bullet"/>
      <w:lvlText w:val="o"/>
      <w:lvlJc w:val="left"/>
      <w:pPr>
        <w:ind w:left="1440" w:hanging="360"/>
      </w:pPr>
      <w:rPr>
        <w:rFonts w:ascii="Courier New" w:hAnsi="Courier New" w:hint="default"/>
      </w:rPr>
    </w:lvl>
    <w:lvl w:ilvl="2" w:tplc="8C5E75B6">
      <w:start w:val="1"/>
      <w:numFmt w:val="bullet"/>
      <w:lvlText w:val=""/>
      <w:lvlJc w:val="left"/>
      <w:pPr>
        <w:ind w:left="2160" w:hanging="360"/>
      </w:pPr>
      <w:rPr>
        <w:rFonts w:ascii="Wingdings" w:hAnsi="Wingdings" w:hint="default"/>
      </w:rPr>
    </w:lvl>
    <w:lvl w:ilvl="3" w:tplc="51466200">
      <w:start w:val="1"/>
      <w:numFmt w:val="bullet"/>
      <w:lvlText w:val=""/>
      <w:lvlJc w:val="left"/>
      <w:pPr>
        <w:ind w:left="2880" w:hanging="360"/>
      </w:pPr>
      <w:rPr>
        <w:rFonts w:ascii="Symbol" w:hAnsi="Symbol" w:hint="default"/>
      </w:rPr>
    </w:lvl>
    <w:lvl w:ilvl="4" w:tplc="0276D996">
      <w:start w:val="1"/>
      <w:numFmt w:val="bullet"/>
      <w:lvlText w:val="o"/>
      <w:lvlJc w:val="left"/>
      <w:pPr>
        <w:ind w:left="3600" w:hanging="360"/>
      </w:pPr>
      <w:rPr>
        <w:rFonts w:ascii="Courier New" w:hAnsi="Courier New" w:hint="default"/>
      </w:rPr>
    </w:lvl>
    <w:lvl w:ilvl="5" w:tplc="0E064772">
      <w:start w:val="1"/>
      <w:numFmt w:val="bullet"/>
      <w:lvlText w:val=""/>
      <w:lvlJc w:val="left"/>
      <w:pPr>
        <w:ind w:left="4320" w:hanging="360"/>
      </w:pPr>
      <w:rPr>
        <w:rFonts w:ascii="Wingdings" w:hAnsi="Wingdings" w:hint="default"/>
      </w:rPr>
    </w:lvl>
    <w:lvl w:ilvl="6" w:tplc="6CE2AC26">
      <w:start w:val="1"/>
      <w:numFmt w:val="bullet"/>
      <w:lvlText w:val=""/>
      <w:lvlJc w:val="left"/>
      <w:pPr>
        <w:ind w:left="5040" w:hanging="360"/>
      </w:pPr>
      <w:rPr>
        <w:rFonts w:ascii="Symbol" w:hAnsi="Symbol" w:hint="default"/>
      </w:rPr>
    </w:lvl>
    <w:lvl w:ilvl="7" w:tplc="DA2203F8">
      <w:start w:val="1"/>
      <w:numFmt w:val="bullet"/>
      <w:lvlText w:val="o"/>
      <w:lvlJc w:val="left"/>
      <w:pPr>
        <w:ind w:left="5760" w:hanging="360"/>
      </w:pPr>
      <w:rPr>
        <w:rFonts w:ascii="Courier New" w:hAnsi="Courier New" w:hint="default"/>
      </w:rPr>
    </w:lvl>
    <w:lvl w:ilvl="8" w:tplc="B3F69484">
      <w:start w:val="1"/>
      <w:numFmt w:val="bullet"/>
      <w:lvlText w:val=""/>
      <w:lvlJc w:val="left"/>
      <w:pPr>
        <w:ind w:left="6480" w:hanging="360"/>
      </w:pPr>
      <w:rPr>
        <w:rFonts w:ascii="Wingdings" w:hAnsi="Wingdings" w:hint="default"/>
      </w:rPr>
    </w:lvl>
  </w:abstractNum>
  <w:abstractNum w:abstractNumId="2" w15:restartNumberingAfterBreak="0">
    <w:nsid w:val="0FC6A10B"/>
    <w:multiLevelType w:val="hybridMultilevel"/>
    <w:tmpl w:val="CA3039BE"/>
    <w:lvl w:ilvl="0" w:tplc="80DAA928">
      <w:start w:val="1"/>
      <w:numFmt w:val="bullet"/>
      <w:lvlText w:val="·"/>
      <w:lvlJc w:val="left"/>
      <w:pPr>
        <w:ind w:left="720" w:hanging="360"/>
      </w:pPr>
      <w:rPr>
        <w:rFonts w:ascii="Symbol" w:hAnsi="Symbol" w:hint="default"/>
      </w:rPr>
    </w:lvl>
    <w:lvl w:ilvl="1" w:tplc="DDA4560A">
      <w:start w:val="1"/>
      <w:numFmt w:val="bullet"/>
      <w:lvlText w:val="o"/>
      <w:lvlJc w:val="left"/>
      <w:pPr>
        <w:ind w:left="1440" w:hanging="360"/>
      </w:pPr>
      <w:rPr>
        <w:rFonts w:ascii="Courier New" w:hAnsi="Courier New" w:hint="default"/>
      </w:rPr>
    </w:lvl>
    <w:lvl w:ilvl="2" w:tplc="14FA1DB4">
      <w:start w:val="1"/>
      <w:numFmt w:val="bullet"/>
      <w:lvlText w:val=""/>
      <w:lvlJc w:val="left"/>
      <w:pPr>
        <w:ind w:left="2160" w:hanging="360"/>
      </w:pPr>
      <w:rPr>
        <w:rFonts w:ascii="Wingdings" w:hAnsi="Wingdings" w:hint="default"/>
      </w:rPr>
    </w:lvl>
    <w:lvl w:ilvl="3" w:tplc="CB504B18">
      <w:start w:val="1"/>
      <w:numFmt w:val="bullet"/>
      <w:lvlText w:val=""/>
      <w:lvlJc w:val="left"/>
      <w:pPr>
        <w:ind w:left="2880" w:hanging="360"/>
      </w:pPr>
      <w:rPr>
        <w:rFonts w:ascii="Symbol" w:hAnsi="Symbol" w:hint="default"/>
      </w:rPr>
    </w:lvl>
    <w:lvl w:ilvl="4" w:tplc="69148E8C">
      <w:start w:val="1"/>
      <w:numFmt w:val="bullet"/>
      <w:lvlText w:val="o"/>
      <w:lvlJc w:val="left"/>
      <w:pPr>
        <w:ind w:left="3600" w:hanging="360"/>
      </w:pPr>
      <w:rPr>
        <w:rFonts w:ascii="Courier New" w:hAnsi="Courier New" w:hint="default"/>
      </w:rPr>
    </w:lvl>
    <w:lvl w:ilvl="5" w:tplc="2D961D46">
      <w:start w:val="1"/>
      <w:numFmt w:val="bullet"/>
      <w:lvlText w:val=""/>
      <w:lvlJc w:val="left"/>
      <w:pPr>
        <w:ind w:left="4320" w:hanging="360"/>
      </w:pPr>
      <w:rPr>
        <w:rFonts w:ascii="Wingdings" w:hAnsi="Wingdings" w:hint="default"/>
      </w:rPr>
    </w:lvl>
    <w:lvl w:ilvl="6" w:tplc="628E45BC">
      <w:start w:val="1"/>
      <w:numFmt w:val="bullet"/>
      <w:lvlText w:val=""/>
      <w:lvlJc w:val="left"/>
      <w:pPr>
        <w:ind w:left="5040" w:hanging="360"/>
      </w:pPr>
      <w:rPr>
        <w:rFonts w:ascii="Symbol" w:hAnsi="Symbol" w:hint="default"/>
      </w:rPr>
    </w:lvl>
    <w:lvl w:ilvl="7" w:tplc="B90809CA">
      <w:start w:val="1"/>
      <w:numFmt w:val="bullet"/>
      <w:lvlText w:val="o"/>
      <w:lvlJc w:val="left"/>
      <w:pPr>
        <w:ind w:left="5760" w:hanging="360"/>
      </w:pPr>
      <w:rPr>
        <w:rFonts w:ascii="Courier New" w:hAnsi="Courier New" w:hint="default"/>
      </w:rPr>
    </w:lvl>
    <w:lvl w:ilvl="8" w:tplc="04EAD744">
      <w:start w:val="1"/>
      <w:numFmt w:val="bullet"/>
      <w:lvlText w:val=""/>
      <w:lvlJc w:val="left"/>
      <w:pPr>
        <w:ind w:left="6480" w:hanging="360"/>
      </w:pPr>
      <w:rPr>
        <w:rFonts w:ascii="Wingdings" w:hAnsi="Wingdings" w:hint="default"/>
      </w:rPr>
    </w:lvl>
  </w:abstractNum>
  <w:abstractNum w:abstractNumId="3" w15:restartNumberingAfterBreak="0">
    <w:nsid w:val="2D560F78"/>
    <w:multiLevelType w:val="hybridMultilevel"/>
    <w:tmpl w:val="F48C3DA0"/>
    <w:lvl w:ilvl="0" w:tplc="A8C296C0">
      <w:start w:val="1"/>
      <w:numFmt w:val="bullet"/>
      <w:lvlText w:val="·"/>
      <w:lvlJc w:val="left"/>
      <w:pPr>
        <w:ind w:left="720" w:hanging="360"/>
      </w:pPr>
      <w:rPr>
        <w:rFonts w:ascii="Symbol" w:hAnsi="Symbol" w:hint="default"/>
      </w:rPr>
    </w:lvl>
    <w:lvl w:ilvl="1" w:tplc="D238399A">
      <w:start w:val="1"/>
      <w:numFmt w:val="bullet"/>
      <w:lvlText w:val="o"/>
      <w:lvlJc w:val="left"/>
      <w:pPr>
        <w:ind w:left="1440" w:hanging="360"/>
      </w:pPr>
      <w:rPr>
        <w:rFonts w:ascii="Courier New" w:hAnsi="Courier New" w:hint="default"/>
      </w:rPr>
    </w:lvl>
    <w:lvl w:ilvl="2" w:tplc="22A8EA38">
      <w:start w:val="1"/>
      <w:numFmt w:val="bullet"/>
      <w:lvlText w:val=""/>
      <w:lvlJc w:val="left"/>
      <w:pPr>
        <w:ind w:left="2160" w:hanging="360"/>
      </w:pPr>
      <w:rPr>
        <w:rFonts w:ascii="Wingdings" w:hAnsi="Wingdings" w:hint="default"/>
      </w:rPr>
    </w:lvl>
    <w:lvl w:ilvl="3" w:tplc="239C85A4">
      <w:start w:val="1"/>
      <w:numFmt w:val="bullet"/>
      <w:lvlText w:val=""/>
      <w:lvlJc w:val="left"/>
      <w:pPr>
        <w:ind w:left="2880" w:hanging="360"/>
      </w:pPr>
      <w:rPr>
        <w:rFonts w:ascii="Symbol" w:hAnsi="Symbol" w:hint="default"/>
      </w:rPr>
    </w:lvl>
    <w:lvl w:ilvl="4" w:tplc="60982604">
      <w:start w:val="1"/>
      <w:numFmt w:val="bullet"/>
      <w:lvlText w:val="o"/>
      <w:lvlJc w:val="left"/>
      <w:pPr>
        <w:ind w:left="3600" w:hanging="360"/>
      </w:pPr>
      <w:rPr>
        <w:rFonts w:ascii="Courier New" w:hAnsi="Courier New" w:hint="default"/>
      </w:rPr>
    </w:lvl>
    <w:lvl w:ilvl="5" w:tplc="AAA04CEE">
      <w:start w:val="1"/>
      <w:numFmt w:val="bullet"/>
      <w:lvlText w:val=""/>
      <w:lvlJc w:val="left"/>
      <w:pPr>
        <w:ind w:left="4320" w:hanging="360"/>
      </w:pPr>
      <w:rPr>
        <w:rFonts w:ascii="Wingdings" w:hAnsi="Wingdings" w:hint="default"/>
      </w:rPr>
    </w:lvl>
    <w:lvl w:ilvl="6" w:tplc="BE52EBC2">
      <w:start w:val="1"/>
      <w:numFmt w:val="bullet"/>
      <w:lvlText w:val=""/>
      <w:lvlJc w:val="left"/>
      <w:pPr>
        <w:ind w:left="5040" w:hanging="360"/>
      </w:pPr>
      <w:rPr>
        <w:rFonts w:ascii="Symbol" w:hAnsi="Symbol" w:hint="default"/>
      </w:rPr>
    </w:lvl>
    <w:lvl w:ilvl="7" w:tplc="06FC7194">
      <w:start w:val="1"/>
      <w:numFmt w:val="bullet"/>
      <w:lvlText w:val="o"/>
      <w:lvlJc w:val="left"/>
      <w:pPr>
        <w:ind w:left="5760" w:hanging="360"/>
      </w:pPr>
      <w:rPr>
        <w:rFonts w:ascii="Courier New" w:hAnsi="Courier New" w:hint="default"/>
      </w:rPr>
    </w:lvl>
    <w:lvl w:ilvl="8" w:tplc="94EA67CC">
      <w:start w:val="1"/>
      <w:numFmt w:val="bullet"/>
      <w:lvlText w:val=""/>
      <w:lvlJc w:val="left"/>
      <w:pPr>
        <w:ind w:left="6480" w:hanging="360"/>
      </w:pPr>
      <w:rPr>
        <w:rFonts w:ascii="Wingdings" w:hAnsi="Wingdings" w:hint="default"/>
      </w:rPr>
    </w:lvl>
  </w:abstractNum>
  <w:abstractNum w:abstractNumId="4" w15:restartNumberingAfterBreak="0">
    <w:nsid w:val="43E4BB0C"/>
    <w:multiLevelType w:val="hybridMultilevel"/>
    <w:tmpl w:val="99BE7A44"/>
    <w:lvl w:ilvl="0" w:tplc="E01ACE7E">
      <w:start w:val="1"/>
      <w:numFmt w:val="bullet"/>
      <w:lvlText w:val="·"/>
      <w:lvlJc w:val="left"/>
      <w:pPr>
        <w:ind w:left="720" w:hanging="360"/>
      </w:pPr>
      <w:rPr>
        <w:rFonts w:ascii="Symbol" w:hAnsi="Symbol" w:hint="default"/>
      </w:rPr>
    </w:lvl>
    <w:lvl w:ilvl="1" w:tplc="4372F2BE">
      <w:start w:val="1"/>
      <w:numFmt w:val="bullet"/>
      <w:lvlText w:val="o"/>
      <w:lvlJc w:val="left"/>
      <w:pPr>
        <w:ind w:left="1440" w:hanging="360"/>
      </w:pPr>
      <w:rPr>
        <w:rFonts w:ascii="Courier New" w:hAnsi="Courier New" w:hint="default"/>
      </w:rPr>
    </w:lvl>
    <w:lvl w:ilvl="2" w:tplc="1DF23CDC">
      <w:start w:val="1"/>
      <w:numFmt w:val="bullet"/>
      <w:lvlText w:val=""/>
      <w:lvlJc w:val="left"/>
      <w:pPr>
        <w:ind w:left="2160" w:hanging="360"/>
      </w:pPr>
      <w:rPr>
        <w:rFonts w:ascii="Wingdings" w:hAnsi="Wingdings" w:hint="default"/>
      </w:rPr>
    </w:lvl>
    <w:lvl w:ilvl="3" w:tplc="53703F44">
      <w:start w:val="1"/>
      <w:numFmt w:val="bullet"/>
      <w:lvlText w:val=""/>
      <w:lvlJc w:val="left"/>
      <w:pPr>
        <w:ind w:left="2880" w:hanging="360"/>
      </w:pPr>
      <w:rPr>
        <w:rFonts w:ascii="Symbol" w:hAnsi="Symbol" w:hint="default"/>
      </w:rPr>
    </w:lvl>
    <w:lvl w:ilvl="4" w:tplc="7B8ACE8E">
      <w:start w:val="1"/>
      <w:numFmt w:val="bullet"/>
      <w:lvlText w:val="o"/>
      <w:lvlJc w:val="left"/>
      <w:pPr>
        <w:ind w:left="3600" w:hanging="360"/>
      </w:pPr>
      <w:rPr>
        <w:rFonts w:ascii="Courier New" w:hAnsi="Courier New" w:hint="default"/>
      </w:rPr>
    </w:lvl>
    <w:lvl w:ilvl="5" w:tplc="9DE266F2">
      <w:start w:val="1"/>
      <w:numFmt w:val="bullet"/>
      <w:lvlText w:val=""/>
      <w:lvlJc w:val="left"/>
      <w:pPr>
        <w:ind w:left="4320" w:hanging="360"/>
      </w:pPr>
      <w:rPr>
        <w:rFonts w:ascii="Wingdings" w:hAnsi="Wingdings" w:hint="default"/>
      </w:rPr>
    </w:lvl>
    <w:lvl w:ilvl="6" w:tplc="EBDA88F4">
      <w:start w:val="1"/>
      <w:numFmt w:val="bullet"/>
      <w:lvlText w:val=""/>
      <w:lvlJc w:val="left"/>
      <w:pPr>
        <w:ind w:left="5040" w:hanging="360"/>
      </w:pPr>
      <w:rPr>
        <w:rFonts w:ascii="Symbol" w:hAnsi="Symbol" w:hint="default"/>
      </w:rPr>
    </w:lvl>
    <w:lvl w:ilvl="7" w:tplc="9702D1C0">
      <w:start w:val="1"/>
      <w:numFmt w:val="bullet"/>
      <w:lvlText w:val="o"/>
      <w:lvlJc w:val="left"/>
      <w:pPr>
        <w:ind w:left="5760" w:hanging="360"/>
      </w:pPr>
      <w:rPr>
        <w:rFonts w:ascii="Courier New" w:hAnsi="Courier New" w:hint="default"/>
      </w:rPr>
    </w:lvl>
    <w:lvl w:ilvl="8" w:tplc="52120360">
      <w:start w:val="1"/>
      <w:numFmt w:val="bullet"/>
      <w:lvlText w:val=""/>
      <w:lvlJc w:val="left"/>
      <w:pPr>
        <w:ind w:left="6480" w:hanging="360"/>
      </w:pPr>
      <w:rPr>
        <w:rFonts w:ascii="Wingdings" w:hAnsi="Wingdings" w:hint="default"/>
      </w:rPr>
    </w:lvl>
  </w:abstractNum>
  <w:abstractNum w:abstractNumId="5" w15:restartNumberingAfterBreak="0">
    <w:nsid w:val="44323C3F"/>
    <w:multiLevelType w:val="hybridMultilevel"/>
    <w:tmpl w:val="07964DBA"/>
    <w:lvl w:ilvl="0" w:tplc="52169ACC">
      <w:start w:val="1"/>
      <w:numFmt w:val="bullet"/>
      <w:lvlText w:val="·"/>
      <w:lvlJc w:val="left"/>
      <w:pPr>
        <w:ind w:left="720" w:hanging="360"/>
      </w:pPr>
      <w:rPr>
        <w:rFonts w:ascii="Symbol" w:hAnsi="Symbol" w:hint="default"/>
      </w:rPr>
    </w:lvl>
    <w:lvl w:ilvl="1" w:tplc="2CDA2D6E">
      <w:start w:val="1"/>
      <w:numFmt w:val="bullet"/>
      <w:lvlText w:val="o"/>
      <w:lvlJc w:val="left"/>
      <w:pPr>
        <w:ind w:left="1440" w:hanging="360"/>
      </w:pPr>
      <w:rPr>
        <w:rFonts w:ascii="Courier New" w:hAnsi="Courier New" w:hint="default"/>
      </w:rPr>
    </w:lvl>
    <w:lvl w:ilvl="2" w:tplc="60CCD080">
      <w:start w:val="1"/>
      <w:numFmt w:val="bullet"/>
      <w:lvlText w:val=""/>
      <w:lvlJc w:val="left"/>
      <w:pPr>
        <w:ind w:left="2160" w:hanging="360"/>
      </w:pPr>
      <w:rPr>
        <w:rFonts w:ascii="Wingdings" w:hAnsi="Wingdings" w:hint="default"/>
      </w:rPr>
    </w:lvl>
    <w:lvl w:ilvl="3" w:tplc="4B962EC0">
      <w:start w:val="1"/>
      <w:numFmt w:val="bullet"/>
      <w:lvlText w:val=""/>
      <w:lvlJc w:val="left"/>
      <w:pPr>
        <w:ind w:left="2880" w:hanging="360"/>
      </w:pPr>
      <w:rPr>
        <w:rFonts w:ascii="Symbol" w:hAnsi="Symbol" w:hint="default"/>
      </w:rPr>
    </w:lvl>
    <w:lvl w:ilvl="4" w:tplc="C1FA245C">
      <w:start w:val="1"/>
      <w:numFmt w:val="bullet"/>
      <w:lvlText w:val="o"/>
      <w:lvlJc w:val="left"/>
      <w:pPr>
        <w:ind w:left="3600" w:hanging="360"/>
      </w:pPr>
      <w:rPr>
        <w:rFonts w:ascii="Courier New" w:hAnsi="Courier New" w:hint="default"/>
      </w:rPr>
    </w:lvl>
    <w:lvl w:ilvl="5" w:tplc="69C07B18">
      <w:start w:val="1"/>
      <w:numFmt w:val="bullet"/>
      <w:lvlText w:val=""/>
      <w:lvlJc w:val="left"/>
      <w:pPr>
        <w:ind w:left="4320" w:hanging="360"/>
      </w:pPr>
      <w:rPr>
        <w:rFonts w:ascii="Wingdings" w:hAnsi="Wingdings" w:hint="default"/>
      </w:rPr>
    </w:lvl>
    <w:lvl w:ilvl="6" w:tplc="A5E6F422">
      <w:start w:val="1"/>
      <w:numFmt w:val="bullet"/>
      <w:lvlText w:val=""/>
      <w:lvlJc w:val="left"/>
      <w:pPr>
        <w:ind w:left="5040" w:hanging="360"/>
      </w:pPr>
      <w:rPr>
        <w:rFonts w:ascii="Symbol" w:hAnsi="Symbol" w:hint="default"/>
      </w:rPr>
    </w:lvl>
    <w:lvl w:ilvl="7" w:tplc="7F242E0C">
      <w:start w:val="1"/>
      <w:numFmt w:val="bullet"/>
      <w:lvlText w:val="o"/>
      <w:lvlJc w:val="left"/>
      <w:pPr>
        <w:ind w:left="5760" w:hanging="360"/>
      </w:pPr>
      <w:rPr>
        <w:rFonts w:ascii="Courier New" w:hAnsi="Courier New" w:hint="default"/>
      </w:rPr>
    </w:lvl>
    <w:lvl w:ilvl="8" w:tplc="E83E4FB8">
      <w:start w:val="1"/>
      <w:numFmt w:val="bullet"/>
      <w:lvlText w:val=""/>
      <w:lvlJc w:val="left"/>
      <w:pPr>
        <w:ind w:left="6480" w:hanging="360"/>
      </w:pPr>
      <w:rPr>
        <w:rFonts w:ascii="Wingdings" w:hAnsi="Wingdings" w:hint="default"/>
      </w:rPr>
    </w:lvl>
  </w:abstractNum>
  <w:abstractNum w:abstractNumId="6" w15:restartNumberingAfterBreak="0">
    <w:nsid w:val="472B3F80"/>
    <w:multiLevelType w:val="hybridMultilevel"/>
    <w:tmpl w:val="0152F91C"/>
    <w:lvl w:ilvl="0" w:tplc="47FC1E32">
      <w:start w:val="1"/>
      <w:numFmt w:val="bullet"/>
      <w:lvlText w:val="·"/>
      <w:lvlJc w:val="left"/>
      <w:pPr>
        <w:ind w:left="720" w:hanging="360"/>
      </w:pPr>
      <w:rPr>
        <w:rFonts w:ascii="Symbol" w:hAnsi="Symbol" w:hint="default"/>
      </w:rPr>
    </w:lvl>
    <w:lvl w:ilvl="1" w:tplc="A5A88D88">
      <w:start w:val="1"/>
      <w:numFmt w:val="bullet"/>
      <w:lvlText w:val="o"/>
      <w:lvlJc w:val="left"/>
      <w:pPr>
        <w:ind w:left="1440" w:hanging="360"/>
      </w:pPr>
      <w:rPr>
        <w:rFonts w:ascii="Courier New" w:hAnsi="Courier New" w:hint="default"/>
      </w:rPr>
    </w:lvl>
    <w:lvl w:ilvl="2" w:tplc="2C36A2E2">
      <w:start w:val="1"/>
      <w:numFmt w:val="bullet"/>
      <w:lvlText w:val=""/>
      <w:lvlJc w:val="left"/>
      <w:pPr>
        <w:ind w:left="2160" w:hanging="360"/>
      </w:pPr>
      <w:rPr>
        <w:rFonts w:ascii="Wingdings" w:hAnsi="Wingdings" w:hint="default"/>
      </w:rPr>
    </w:lvl>
    <w:lvl w:ilvl="3" w:tplc="3AD8C1BE">
      <w:start w:val="1"/>
      <w:numFmt w:val="bullet"/>
      <w:lvlText w:val=""/>
      <w:lvlJc w:val="left"/>
      <w:pPr>
        <w:ind w:left="2880" w:hanging="360"/>
      </w:pPr>
      <w:rPr>
        <w:rFonts w:ascii="Symbol" w:hAnsi="Symbol" w:hint="default"/>
      </w:rPr>
    </w:lvl>
    <w:lvl w:ilvl="4" w:tplc="0E4CB858">
      <w:start w:val="1"/>
      <w:numFmt w:val="bullet"/>
      <w:lvlText w:val="o"/>
      <w:lvlJc w:val="left"/>
      <w:pPr>
        <w:ind w:left="3600" w:hanging="360"/>
      </w:pPr>
      <w:rPr>
        <w:rFonts w:ascii="Courier New" w:hAnsi="Courier New" w:hint="default"/>
      </w:rPr>
    </w:lvl>
    <w:lvl w:ilvl="5" w:tplc="804C4B70">
      <w:start w:val="1"/>
      <w:numFmt w:val="bullet"/>
      <w:lvlText w:val=""/>
      <w:lvlJc w:val="left"/>
      <w:pPr>
        <w:ind w:left="4320" w:hanging="360"/>
      </w:pPr>
      <w:rPr>
        <w:rFonts w:ascii="Wingdings" w:hAnsi="Wingdings" w:hint="default"/>
      </w:rPr>
    </w:lvl>
    <w:lvl w:ilvl="6" w:tplc="6C58F6DC">
      <w:start w:val="1"/>
      <w:numFmt w:val="bullet"/>
      <w:lvlText w:val=""/>
      <w:lvlJc w:val="left"/>
      <w:pPr>
        <w:ind w:left="5040" w:hanging="360"/>
      </w:pPr>
      <w:rPr>
        <w:rFonts w:ascii="Symbol" w:hAnsi="Symbol" w:hint="default"/>
      </w:rPr>
    </w:lvl>
    <w:lvl w:ilvl="7" w:tplc="08A2A4D0">
      <w:start w:val="1"/>
      <w:numFmt w:val="bullet"/>
      <w:lvlText w:val="o"/>
      <w:lvlJc w:val="left"/>
      <w:pPr>
        <w:ind w:left="5760" w:hanging="360"/>
      </w:pPr>
      <w:rPr>
        <w:rFonts w:ascii="Courier New" w:hAnsi="Courier New" w:hint="default"/>
      </w:rPr>
    </w:lvl>
    <w:lvl w:ilvl="8" w:tplc="630E88A4">
      <w:start w:val="1"/>
      <w:numFmt w:val="bullet"/>
      <w:lvlText w:val=""/>
      <w:lvlJc w:val="left"/>
      <w:pPr>
        <w:ind w:left="6480" w:hanging="360"/>
      </w:pPr>
      <w:rPr>
        <w:rFonts w:ascii="Wingdings" w:hAnsi="Wingdings" w:hint="default"/>
      </w:rPr>
    </w:lvl>
  </w:abstractNum>
  <w:abstractNum w:abstractNumId="7" w15:restartNumberingAfterBreak="0">
    <w:nsid w:val="5894CA99"/>
    <w:multiLevelType w:val="hybridMultilevel"/>
    <w:tmpl w:val="27C2B042"/>
    <w:lvl w:ilvl="0" w:tplc="4C7E0570">
      <w:start w:val="1"/>
      <w:numFmt w:val="decimal"/>
      <w:lvlText w:val="%1."/>
      <w:lvlJc w:val="left"/>
      <w:pPr>
        <w:ind w:left="720" w:hanging="360"/>
      </w:pPr>
    </w:lvl>
    <w:lvl w:ilvl="1" w:tplc="F398D752">
      <w:start w:val="1"/>
      <w:numFmt w:val="lowerLetter"/>
      <w:lvlText w:val="%2."/>
      <w:lvlJc w:val="left"/>
      <w:pPr>
        <w:ind w:left="1440" w:hanging="360"/>
      </w:pPr>
    </w:lvl>
    <w:lvl w:ilvl="2" w:tplc="F684D402">
      <w:start w:val="1"/>
      <w:numFmt w:val="lowerRoman"/>
      <w:lvlText w:val="%3."/>
      <w:lvlJc w:val="right"/>
      <w:pPr>
        <w:ind w:left="2160" w:hanging="180"/>
      </w:pPr>
    </w:lvl>
    <w:lvl w:ilvl="3" w:tplc="CF101FEE">
      <w:start w:val="1"/>
      <w:numFmt w:val="decimal"/>
      <w:lvlText w:val="%4."/>
      <w:lvlJc w:val="left"/>
      <w:pPr>
        <w:ind w:left="2880" w:hanging="360"/>
      </w:pPr>
    </w:lvl>
    <w:lvl w:ilvl="4" w:tplc="5C269872">
      <w:start w:val="1"/>
      <w:numFmt w:val="lowerLetter"/>
      <w:lvlText w:val="%5."/>
      <w:lvlJc w:val="left"/>
      <w:pPr>
        <w:ind w:left="3600" w:hanging="360"/>
      </w:pPr>
    </w:lvl>
    <w:lvl w:ilvl="5" w:tplc="CB622836">
      <w:start w:val="1"/>
      <w:numFmt w:val="lowerRoman"/>
      <w:lvlText w:val="%6."/>
      <w:lvlJc w:val="right"/>
      <w:pPr>
        <w:ind w:left="4320" w:hanging="180"/>
      </w:pPr>
    </w:lvl>
    <w:lvl w:ilvl="6" w:tplc="E6DE62BA">
      <w:start w:val="1"/>
      <w:numFmt w:val="decimal"/>
      <w:lvlText w:val="%7."/>
      <w:lvlJc w:val="left"/>
      <w:pPr>
        <w:ind w:left="5040" w:hanging="360"/>
      </w:pPr>
    </w:lvl>
    <w:lvl w:ilvl="7" w:tplc="EB6E790C">
      <w:start w:val="1"/>
      <w:numFmt w:val="lowerLetter"/>
      <w:lvlText w:val="%8."/>
      <w:lvlJc w:val="left"/>
      <w:pPr>
        <w:ind w:left="5760" w:hanging="360"/>
      </w:pPr>
    </w:lvl>
    <w:lvl w:ilvl="8" w:tplc="28360722">
      <w:start w:val="1"/>
      <w:numFmt w:val="lowerRoman"/>
      <w:lvlText w:val="%9."/>
      <w:lvlJc w:val="right"/>
      <w:pPr>
        <w:ind w:left="6480" w:hanging="180"/>
      </w:pPr>
    </w:lvl>
  </w:abstractNum>
  <w:abstractNum w:abstractNumId="8" w15:restartNumberingAfterBreak="0">
    <w:nsid w:val="5DBA9813"/>
    <w:multiLevelType w:val="hybridMultilevel"/>
    <w:tmpl w:val="B65C61A6"/>
    <w:lvl w:ilvl="0" w:tplc="91CCCDD2">
      <w:start w:val="1"/>
      <w:numFmt w:val="bullet"/>
      <w:lvlText w:val="·"/>
      <w:lvlJc w:val="left"/>
      <w:pPr>
        <w:ind w:left="720" w:hanging="360"/>
      </w:pPr>
      <w:rPr>
        <w:rFonts w:ascii="Symbol" w:hAnsi="Symbol" w:hint="default"/>
      </w:rPr>
    </w:lvl>
    <w:lvl w:ilvl="1" w:tplc="9FE6C04A">
      <w:start w:val="1"/>
      <w:numFmt w:val="bullet"/>
      <w:lvlText w:val="o"/>
      <w:lvlJc w:val="left"/>
      <w:pPr>
        <w:ind w:left="1440" w:hanging="360"/>
      </w:pPr>
      <w:rPr>
        <w:rFonts w:ascii="Courier New" w:hAnsi="Courier New" w:hint="default"/>
      </w:rPr>
    </w:lvl>
    <w:lvl w:ilvl="2" w:tplc="4DB48572">
      <w:start w:val="1"/>
      <w:numFmt w:val="bullet"/>
      <w:lvlText w:val=""/>
      <w:lvlJc w:val="left"/>
      <w:pPr>
        <w:ind w:left="2160" w:hanging="360"/>
      </w:pPr>
      <w:rPr>
        <w:rFonts w:ascii="Wingdings" w:hAnsi="Wingdings" w:hint="default"/>
      </w:rPr>
    </w:lvl>
    <w:lvl w:ilvl="3" w:tplc="CC94F408">
      <w:start w:val="1"/>
      <w:numFmt w:val="bullet"/>
      <w:lvlText w:val=""/>
      <w:lvlJc w:val="left"/>
      <w:pPr>
        <w:ind w:left="2880" w:hanging="360"/>
      </w:pPr>
      <w:rPr>
        <w:rFonts w:ascii="Symbol" w:hAnsi="Symbol" w:hint="default"/>
      </w:rPr>
    </w:lvl>
    <w:lvl w:ilvl="4" w:tplc="8D9C446A">
      <w:start w:val="1"/>
      <w:numFmt w:val="bullet"/>
      <w:lvlText w:val="o"/>
      <w:lvlJc w:val="left"/>
      <w:pPr>
        <w:ind w:left="3600" w:hanging="360"/>
      </w:pPr>
      <w:rPr>
        <w:rFonts w:ascii="Courier New" w:hAnsi="Courier New" w:hint="default"/>
      </w:rPr>
    </w:lvl>
    <w:lvl w:ilvl="5" w:tplc="2352746C">
      <w:start w:val="1"/>
      <w:numFmt w:val="bullet"/>
      <w:lvlText w:val=""/>
      <w:lvlJc w:val="left"/>
      <w:pPr>
        <w:ind w:left="4320" w:hanging="360"/>
      </w:pPr>
      <w:rPr>
        <w:rFonts w:ascii="Wingdings" w:hAnsi="Wingdings" w:hint="default"/>
      </w:rPr>
    </w:lvl>
    <w:lvl w:ilvl="6" w:tplc="EBA6E590">
      <w:start w:val="1"/>
      <w:numFmt w:val="bullet"/>
      <w:lvlText w:val=""/>
      <w:lvlJc w:val="left"/>
      <w:pPr>
        <w:ind w:left="5040" w:hanging="360"/>
      </w:pPr>
      <w:rPr>
        <w:rFonts w:ascii="Symbol" w:hAnsi="Symbol" w:hint="default"/>
      </w:rPr>
    </w:lvl>
    <w:lvl w:ilvl="7" w:tplc="84B6B42A">
      <w:start w:val="1"/>
      <w:numFmt w:val="bullet"/>
      <w:lvlText w:val="o"/>
      <w:lvlJc w:val="left"/>
      <w:pPr>
        <w:ind w:left="5760" w:hanging="360"/>
      </w:pPr>
      <w:rPr>
        <w:rFonts w:ascii="Courier New" w:hAnsi="Courier New" w:hint="default"/>
      </w:rPr>
    </w:lvl>
    <w:lvl w:ilvl="8" w:tplc="673CC22E">
      <w:start w:val="1"/>
      <w:numFmt w:val="bullet"/>
      <w:lvlText w:val=""/>
      <w:lvlJc w:val="left"/>
      <w:pPr>
        <w:ind w:left="6480" w:hanging="360"/>
      </w:pPr>
      <w:rPr>
        <w:rFonts w:ascii="Wingdings" w:hAnsi="Wingdings" w:hint="default"/>
      </w:rPr>
    </w:lvl>
  </w:abstractNum>
  <w:abstractNum w:abstractNumId="9" w15:restartNumberingAfterBreak="0">
    <w:nsid w:val="5F753808"/>
    <w:multiLevelType w:val="hybridMultilevel"/>
    <w:tmpl w:val="790C4A92"/>
    <w:lvl w:ilvl="0" w:tplc="41B8A688">
      <w:start w:val="1"/>
      <w:numFmt w:val="bullet"/>
      <w:lvlText w:val="·"/>
      <w:lvlJc w:val="left"/>
      <w:pPr>
        <w:ind w:left="720" w:hanging="360"/>
      </w:pPr>
      <w:rPr>
        <w:rFonts w:ascii="Symbol" w:hAnsi="Symbol" w:hint="default"/>
      </w:rPr>
    </w:lvl>
    <w:lvl w:ilvl="1" w:tplc="485AF492">
      <w:start w:val="1"/>
      <w:numFmt w:val="bullet"/>
      <w:lvlText w:val="o"/>
      <w:lvlJc w:val="left"/>
      <w:pPr>
        <w:ind w:left="1440" w:hanging="360"/>
      </w:pPr>
      <w:rPr>
        <w:rFonts w:ascii="Courier New" w:hAnsi="Courier New" w:hint="default"/>
      </w:rPr>
    </w:lvl>
    <w:lvl w:ilvl="2" w:tplc="10B4096E">
      <w:start w:val="1"/>
      <w:numFmt w:val="bullet"/>
      <w:lvlText w:val=""/>
      <w:lvlJc w:val="left"/>
      <w:pPr>
        <w:ind w:left="2160" w:hanging="360"/>
      </w:pPr>
      <w:rPr>
        <w:rFonts w:ascii="Wingdings" w:hAnsi="Wingdings" w:hint="default"/>
      </w:rPr>
    </w:lvl>
    <w:lvl w:ilvl="3" w:tplc="16D666FC">
      <w:start w:val="1"/>
      <w:numFmt w:val="bullet"/>
      <w:lvlText w:val=""/>
      <w:lvlJc w:val="left"/>
      <w:pPr>
        <w:ind w:left="2880" w:hanging="360"/>
      </w:pPr>
      <w:rPr>
        <w:rFonts w:ascii="Symbol" w:hAnsi="Symbol" w:hint="default"/>
      </w:rPr>
    </w:lvl>
    <w:lvl w:ilvl="4" w:tplc="4A5656AC">
      <w:start w:val="1"/>
      <w:numFmt w:val="bullet"/>
      <w:lvlText w:val="o"/>
      <w:lvlJc w:val="left"/>
      <w:pPr>
        <w:ind w:left="3600" w:hanging="360"/>
      </w:pPr>
      <w:rPr>
        <w:rFonts w:ascii="Courier New" w:hAnsi="Courier New" w:hint="default"/>
      </w:rPr>
    </w:lvl>
    <w:lvl w:ilvl="5" w:tplc="7AD23C6E">
      <w:start w:val="1"/>
      <w:numFmt w:val="bullet"/>
      <w:lvlText w:val=""/>
      <w:lvlJc w:val="left"/>
      <w:pPr>
        <w:ind w:left="4320" w:hanging="360"/>
      </w:pPr>
      <w:rPr>
        <w:rFonts w:ascii="Wingdings" w:hAnsi="Wingdings" w:hint="default"/>
      </w:rPr>
    </w:lvl>
    <w:lvl w:ilvl="6" w:tplc="91865014">
      <w:start w:val="1"/>
      <w:numFmt w:val="bullet"/>
      <w:lvlText w:val=""/>
      <w:lvlJc w:val="left"/>
      <w:pPr>
        <w:ind w:left="5040" w:hanging="360"/>
      </w:pPr>
      <w:rPr>
        <w:rFonts w:ascii="Symbol" w:hAnsi="Symbol" w:hint="default"/>
      </w:rPr>
    </w:lvl>
    <w:lvl w:ilvl="7" w:tplc="95B47F06">
      <w:start w:val="1"/>
      <w:numFmt w:val="bullet"/>
      <w:lvlText w:val="o"/>
      <w:lvlJc w:val="left"/>
      <w:pPr>
        <w:ind w:left="5760" w:hanging="360"/>
      </w:pPr>
      <w:rPr>
        <w:rFonts w:ascii="Courier New" w:hAnsi="Courier New" w:hint="default"/>
      </w:rPr>
    </w:lvl>
    <w:lvl w:ilvl="8" w:tplc="7B364866">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9"/>
  </w:num>
  <w:num w:numId="5">
    <w:abstractNumId w:val="6"/>
  </w:num>
  <w:num w:numId="6">
    <w:abstractNumId w:val="4"/>
  </w:num>
  <w:num w:numId="7">
    <w:abstractNumId w:val="2"/>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D95E0"/>
    <w:rsid w:val="00313755"/>
    <w:rsid w:val="00361E7D"/>
    <w:rsid w:val="00432BBE"/>
    <w:rsid w:val="005A13D4"/>
    <w:rsid w:val="008E4921"/>
    <w:rsid w:val="00B802EF"/>
    <w:rsid w:val="00D13045"/>
    <w:rsid w:val="00DD3A01"/>
    <w:rsid w:val="00E21639"/>
    <w:rsid w:val="00FA6FC2"/>
    <w:rsid w:val="00FC341A"/>
    <w:rsid w:val="13BD95E0"/>
    <w:rsid w:val="41472B7A"/>
    <w:rsid w:val="5621CC39"/>
    <w:rsid w:val="77E42C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D95E0"/>
  <w15:chartTrackingRefBased/>
  <w15:docId w15:val="{9E09273B-BD37-4FAD-A33B-C443F312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A13D4"/>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5A13D4"/>
  </w:style>
  <w:style w:type="character" w:customStyle="1" w:styleId="mord">
    <w:name w:val="mord"/>
    <w:basedOn w:val="DefaultParagraphFont"/>
    <w:rsid w:val="005A13D4"/>
  </w:style>
  <w:style w:type="character" w:customStyle="1" w:styleId="mopen">
    <w:name w:val="mopen"/>
    <w:basedOn w:val="DefaultParagraphFont"/>
    <w:rsid w:val="005A13D4"/>
  </w:style>
  <w:style w:type="character" w:customStyle="1" w:styleId="vlist-s">
    <w:name w:val="vlist-s"/>
    <w:basedOn w:val="DefaultParagraphFont"/>
    <w:rsid w:val="005A13D4"/>
  </w:style>
  <w:style w:type="character" w:customStyle="1" w:styleId="mpunct">
    <w:name w:val="mpunct"/>
    <w:basedOn w:val="DefaultParagraphFont"/>
    <w:rsid w:val="005A13D4"/>
  </w:style>
  <w:style w:type="character" w:customStyle="1" w:styleId="mclose">
    <w:name w:val="mclose"/>
    <w:basedOn w:val="DefaultParagraphFont"/>
    <w:rsid w:val="005A13D4"/>
  </w:style>
  <w:style w:type="character" w:customStyle="1" w:styleId="mrel">
    <w:name w:val="mrel"/>
    <w:basedOn w:val="DefaultParagraphFont"/>
    <w:rsid w:val="005A13D4"/>
  </w:style>
  <w:style w:type="character" w:customStyle="1" w:styleId="mbin">
    <w:name w:val="mbin"/>
    <w:basedOn w:val="DefaultParagraphFont"/>
    <w:rsid w:val="005A13D4"/>
  </w:style>
  <w:style w:type="paragraph" w:styleId="Caption">
    <w:name w:val="caption"/>
    <w:basedOn w:val="Normal"/>
    <w:next w:val="Normal"/>
    <w:uiPriority w:val="35"/>
    <w:unhideWhenUsed/>
    <w:qFormat/>
    <w:rsid w:val="005A13D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950290">
      <w:bodyDiv w:val="1"/>
      <w:marLeft w:val="0"/>
      <w:marRight w:val="0"/>
      <w:marTop w:val="0"/>
      <w:marBottom w:val="0"/>
      <w:divBdr>
        <w:top w:val="none" w:sz="0" w:space="0" w:color="auto"/>
        <w:left w:val="none" w:sz="0" w:space="0" w:color="auto"/>
        <w:bottom w:val="none" w:sz="0" w:space="0" w:color="auto"/>
        <w:right w:val="none" w:sz="0" w:space="0" w:color="auto"/>
      </w:divBdr>
    </w:div>
    <w:div w:id="113444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Jor24</b:Tag>
    <b:SourceType>JournalArticle</b:SourceType>
    <b:Guid>{572CD06A-E5C5-4F97-B8BE-D28BFBF607E8}</b:Guid>
    <b:Title>Computer Graphics</b:Title>
    <b:JournalName>The Mathematics Behind</b:JournalName>
    <b:Year>2024</b:Year>
    <b:Publisher>luleå tekniska universitet</b:Publisher>
    <b:URL>https://www.diva-portal.org/smash/get/diva2:1024437/FULLTEXT01.pdf</b:URL>
    <b:Author>
      <b:Author>
        <b:NameList>
          <b:Person>
            <b:Last>Jordansson</b:Last>
            <b:First>Lennart</b:First>
          </b:Person>
        </b:NameList>
      </b:Author>
    </b:Author>
    <b:RefOrder>1</b:RefOrder>
  </b:Source>
</b:Sources>
</file>

<file path=customXml/itemProps1.xml><?xml version="1.0" encoding="utf-8"?>
<ds:datastoreItem xmlns:ds="http://schemas.openxmlformats.org/officeDocument/2006/customXml" ds:itemID="{CB6E577A-CD69-490A-B980-84669D2F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355</Words>
  <Characters>2045</Characters>
  <Application>Microsoft Office Word</Application>
  <DocSecurity>0</DocSecurity>
  <Lines>56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Moorche</cp:lastModifiedBy>
  <cp:revision>5</cp:revision>
  <dcterms:created xsi:type="dcterms:W3CDTF">2024-04-22T03:47:00Z</dcterms:created>
  <dcterms:modified xsi:type="dcterms:W3CDTF">2024-12-22T10:29:00Z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c0fc23243882e944716dd768db8235e32f74f5301496e2567c7345766cb917f1</vt:lpwstr>
  </property>
</Properties>
</file>