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A3A6B"/>
          <w:sz w:val="32"/>
          <w:szCs w:val="32"/>
        </w:rPr>
        <w:t xml:space="preserve">gcp-traditional-arch — GCP Deployment Guide</w:t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2-tier Cloud Run app behind an HTTP Load Balancer in a custom VPC — written for a first-time GCP user</w:t>
      </w:r>
    </w:p>
    <w:p>
      <w:pPr>
        <w:pStyle w:val="Heading1"/>
        <w:spacing w:after="150" w:before="380"/>
      </w:pPr>
      <w:r>
        <w:rPr>
          <w:b/>
          <w:bCs/>
          <w:color w:val="1A3A6B"/>
          <w:sz w:val="28"/>
          <w:szCs w:val="28"/>
        </w:rPr>
        <w:t xml:space="preserve">0. Where things stand already</w:t>
      </w:r>
    </w:p>
    <w:p>
      <w:pPr>
        <w:spacing w:after="11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The code is written, tested locally in Docker (frontend → backend → storage flow all verified working), and already pushed to your GitHub repo:</w:t>
      </w:r>
    </w:p>
    <w:p>
      <w:pPr>
        <w:shd w:fill="F5F5F5" w:val="clear"/>
        <w:spacing w:after="120"/>
        <w:ind w:left="360"/>
      </w:pPr>
      <w:r>
        <w:rPr>
          <w:rFonts w:ascii="Consolas" w:cs="Consolas" w:eastAsia="Consolas" w:hAnsi="Consolas"/>
          <w:color w:val="C7254E"/>
          <w:sz w:val="19"/>
          <w:szCs w:val="19"/>
        </w:rPr>
        <w:t xml:space="preserve">https://github.com/Muhammad-Ali500/gcp-traditional-arch</w:t>
      </w:r>
    </w:p>
    <w:p>
      <w:pPr>
        <w:spacing w:after="11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Everything from here on is building the real GCP infrastructure through the Console and connecting it to that repo. See COST_BREAKDOWN.txt in the same folder for the full cost estimate (~$0.08-$0.15 for a 2-3 hour test) before you start.</w:t>
      </w:r>
    </w:p>
    <w:p>
      <w:pPr>
        <w:spacing w:after="140"/>
      </w:pPr>
      <w:r>
        <w:rPr>
          <w:b/>
          <w:bCs/>
          <w:color w:val="B91C1C"/>
          <w:sz w:val="20"/>
          <w:szCs w:val="20"/>
        </w:rPr>
        <w:t xml:space="preserve">⚠ Important: </w:t>
      </w:r>
      <w:r>
        <w:rPr>
          <w:b/>
          <w:bCs/>
          <w:color w:val="B91C1C"/>
          <w:sz w:val="20"/>
          <w:szCs w:val="20"/>
        </w:rPr>
        <w:t xml:space="preserve">This design intentionally has no SSL/HTTPS - you will reach the app over plain HTTP using the Load Balancer's IP address. That is deliberate, per your request, to keep setup simple and free of certificate provisioning for a short-lived test.</w:t>
      </w:r>
    </w:p>
    <w:p>
      <w:pPr>
        <w:pStyle w:val="Heading1"/>
        <w:spacing w:after="150" w:before="380"/>
      </w:pPr>
      <w:r>
        <w:rPr>
          <w:b/>
          <w:bCs/>
          <w:color w:val="1A3A6B"/>
          <w:sz w:val="28"/>
          <w:szCs w:val="28"/>
        </w:rPr>
        <w:t xml:space="preserve">1. Create the GCP project and enable APIs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Go to console.cloud.google.com and create a new project (or pick an existing throwaway one) via the project dropdown → New Project.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Left menu → Billing → confirm a billing account is linked (required even though this test should cost under $0.20).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Left menu → APIs &amp; Services → Library → search for and Enable each of: Cloud Run Admin API, Cloud Build API, Artifact Registry API, Compute Engine API, Cloud Storage API.</w:t>
      </w:r>
    </w:p>
    <w:p>
      <w:pPr>
        <w:spacing w:after="100"/>
        <w:ind w:left="360"/>
      </w:pPr>
      <w:r>
        <w:rPr>
          <w:b/>
          <w:bCs/>
          <w:sz w:val="20"/>
          <w:szCs w:val="20"/>
        </w:rPr>
        <w:t xml:space="preserve">Console path: </w:t>
      </w:r>
      <w:r>
        <w:rPr>
          <w:rFonts w:ascii="Consolas" w:cs="Consolas" w:eastAsia="Consolas" w:hAnsi="Consolas"/>
          <w:color w:val="444444"/>
          <w:sz w:val="20"/>
          <w:szCs w:val="20"/>
        </w:rPr>
        <w:t xml:space="preserve">Top nav → project dropdown → New Project, then APIs &amp; Services → Library</w:t>
      </w:r>
    </w:p>
    <w:p>
      <w:pPr>
        <w:pStyle w:val="Heading1"/>
        <w:spacing w:after="150" w:before="380"/>
      </w:pPr>
      <w:r>
        <w:rPr>
          <w:b/>
          <w:bCs/>
          <w:color w:val="1A3A6B"/>
          <w:sz w:val="28"/>
          <w:szCs w:val="28"/>
        </w:rPr>
        <w:t xml:space="preserve">2. Create the custom VPC and subnet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1"/>
          <w:szCs w:val="21"/>
        </w:rPr>
        <w:t xml:space="preserve">Left menu → VPC network → VPC networks → Create VPC Network.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1"/>
          <w:szCs w:val="21"/>
        </w:rPr>
        <w:t xml:space="preserve">Name: traditional-arch-vpc. Subnet creation mode: Custom.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1"/>
          <w:szCs w:val="21"/>
        </w:rPr>
        <w:t xml:space="preserve">Add a subnet: name traditional-arch-subnet, region us-central1 (or whichever region you'll use throughout), IP range 10.10.0.0/24. Click Done, then Create.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1"/>
          <w:szCs w:val="21"/>
        </w:rPr>
        <w:t xml:space="preserve">This network has no cost by itself - you're only charged for specific resources placed inside it, which this design keeps to a minimum.</w:t>
      </w:r>
    </w:p>
    <w:p>
      <w:pPr>
        <w:spacing w:after="100"/>
        <w:ind w:left="360"/>
      </w:pPr>
      <w:r>
        <w:rPr>
          <w:b/>
          <w:bCs/>
          <w:sz w:val="20"/>
          <w:szCs w:val="20"/>
        </w:rPr>
        <w:t xml:space="preserve">Console path: </w:t>
      </w:r>
      <w:r>
        <w:rPr>
          <w:rFonts w:ascii="Consolas" w:cs="Consolas" w:eastAsia="Consolas" w:hAnsi="Consolas"/>
          <w:color w:val="444444"/>
          <w:sz w:val="20"/>
          <w:szCs w:val="20"/>
        </w:rPr>
        <w:t xml:space="preserve">Left menu → VPC network → VPC networks → Create VPC Network</w:t>
      </w:r>
    </w:p>
    <w:p>
      <w:pPr>
        <w:pStyle w:val="Heading1"/>
        <w:spacing w:after="150" w:before="380"/>
      </w:pPr>
      <w:r>
        <w:rPr>
          <w:b/>
          <w:bCs/>
          <w:color w:val="1A3A6B"/>
          <w:sz w:val="28"/>
          <w:szCs w:val="28"/>
        </w:rPr>
        <w:t xml:space="preserve">3. Create the Cloud Storage bucket</w:t>
      </w:r>
    </w:p>
    <w:p>
      <w:pPr>
        <w:pStyle w:val="ListParagraph"/>
        <w:numPr>
          <w:ilvl w:val="0"/>
          <w:numId w:val="4"/>
        </w:numPr>
        <w:spacing w:after="90"/>
      </w:pPr>
      <w:r>
        <w:rPr>
          <w:sz w:val="21"/>
          <w:szCs w:val="21"/>
        </w:rPr>
        <w:t xml:space="preserve">Left menu → Cloud Storage → Buckets → Create.</w:t>
      </w:r>
    </w:p>
    <w:p>
      <w:pPr>
        <w:pStyle w:val="ListParagraph"/>
        <w:numPr>
          <w:ilvl w:val="0"/>
          <w:numId w:val="4"/>
        </w:numPr>
        <w:spacing w:after="90"/>
      </w:pPr>
      <w:r>
        <w:rPr>
          <w:sz w:val="21"/>
          <w:szCs w:val="21"/>
        </w:rPr>
        <w:t xml:space="preserve">Name it something globally unique, e.g. traditional-arch-data-&lt;yourname&gt;.</w:t>
      </w:r>
    </w:p>
    <w:p>
      <w:pPr>
        <w:pStyle w:val="ListParagraph"/>
        <w:numPr>
          <w:ilvl w:val="0"/>
          <w:numId w:val="4"/>
        </w:numPr>
        <w:spacing w:after="90"/>
      </w:pPr>
      <w:r>
        <w:rPr>
          <w:sz w:val="21"/>
          <w:szCs w:val="21"/>
        </w:rPr>
        <w:t xml:space="preserve">Location type: Region → same region as your subnet (us-central1). Storage class: Standard. Access control: Uniform. Click Create.</w:t>
      </w:r>
    </w:p>
    <w:p>
      <w:pPr>
        <w:spacing w:after="100"/>
        <w:ind w:left="360"/>
      </w:pPr>
      <w:r>
        <w:rPr>
          <w:b/>
          <w:bCs/>
          <w:sz w:val="20"/>
          <w:szCs w:val="20"/>
        </w:rPr>
        <w:t xml:space="preserve">Console path: </w:t>
      </w:r>
      <w:r>
        <w:rPr>
          <w:rFonts w:ascii="Consolas" w:cs="Consolas" w:eastAsia="Consolas" w:hAnsi="Consolas"/>
          <w:color w:val="444444"/>
          <w:sz w:val="20"/>
          <w:szCs w:val="20"/>
        </w:rPr>
        <w:t xml:space="preserve">Left menu → Cloud Storage → Buckets → Create</w:t>
      </w:r>
    </w:p>
    <w:p>
      <w:pPr>
        <w:pStyle w:val="Heading1"/>
        <w:spacing w:after="150" w:before="380"/>
      </w:pPr>
      <w:r>
        <w:rPr>
          <w:b/>
          <w:bCs/>
          <w:color w:val="1A3A6B"/>
          <w:sz w:val="28"/>
          <w:szCs w:val="28"/>
        </w:rPr>
        <w:t xml:space="preserve">4. Deploy the backend to Cloud Run</w:t>
      </w:r>
    </w:p>
    <w:p>
      <w:pPr>
        <w:pStyle w:val="ListParagraph"/>
        <w:numPr>
          <w:ilvl w:val="0"/>
          <w:numId w:val="5"/>
        </w:numPr>
        <w:spacing w:after="90"/>
      </w:pPr>
      <w:r>
        <w:rPr>
          <w:sz w:val="21"/>
          <w:szCs w:val="21"/>
        </w:rPr>
        <w:t xml:space="preserve">Left menu → Cloud Run → Create Service.</w:t>
      </w:r>
    </w:p>
    <w:p>
      <w:pPr>
        <w:pStyle w:val="ListParagraph"/>
        <w:numPr>
          <w:ilvl w:val="0"/>
          <w:numId w:val="5"/>
        </w:numPr>
        <w:spacing w:after="90"/>
      </w:pPr>
      <w:r>
        <w:rPr>
          <w:sz w:val="21"/>
          <w:szCs w:val="21"/>
        </w:rPr>
        <w:t xml:space="preserve">Choose “Continuously deploy from a repository (source or function)” → Set up with Cloud Build.</w:t>
      </w:r>
    </w:p>
    <w:p>
      <w:pPr>
        <w:pStyle w:val="ListParagraph"/>
        <w:numPr>
          <w:ilvl w:val="0"/>
          <w:numId w:val="5"/>
        </w:numPr>
        <w:spacing w:after="90"/>
      </w:pPr>
      <w:r>
        <w:rPr>
          <w:sz w:val="21"/>
          <w:szCs w:val="21"/>
        </w:rPr>
        <w:t xml:space="preserve">Authenticate GitHub if prompted and select the Muhammad-Ali500/gcp-traditional-arch repo, branch main.</w:t>
      </w:r>
    </w:p>
    <w:p>
      <w:pPr>
        <w:pStyle w:val="ListParagraph"/>
        <w:numPr>
          <w:ilvl w:val="0"/>
          <w:numId w:val="5"/>
        </w:numPr>
        <w:spacing w:after="90"/>
      </w:pPr>
      <w:r>
        <w:rPr>
          <w:sz w:val="21"/>
          <w:szCs w:val="21"/>
        </w:rPr>
        <w:t xml:space="preserve">Build type: Dockerfile. Source location: /backend.</w:t>
      </w:r>
    </w:p>
    <w:p>
      <w:pPr>
        <w:pStyle w:val="ListParagraph"/>
        <w:numPr>
          <w:ilvl w:val="0"/>
          <w:numId w:val="5"/>
        </w:numPr>
        <w:spacing w:after="90"/>
      </w:pPr>
      <w:r>
        <w:rPr>
          <w:sz w:val="21"/>
          <w:szCs w:val="21"/>
        </w:rPr>
        <w:t xml:space="preserve">Service name: backend. Region: us-central1 (same as your subnet/bucket).</w:t>
      </w:r>
    </w:p>
    <w:p>
      <w:pPr>
        <w:pStyle w:val="ListParagraph"/>
        <w:numPr>
          <w:ilvl w:val="0"/>
          <w:numId w:val="5"/>
        </w:numPr>
        <w:spacing w:after="90"/>
      </w:pPr>
      <w:r>
        <w:rPr>
          <w:sz w:val="21"/>
          <w:szCs w:val="21"/>
        </w:rPr>
        <w:t xml:space="preserve">Authentication: “Allow unauthenticated invocations” (the Load Balancer and frontend both need to reach it over plain HTTP).</w:t>
      </w:r>
    </w:p>
    <w:p>
      <w:pPr>
        <w:pStyle w:val="ListParagraph"/>
        <w:numPr>
          <w:ilvl w:val="0"/>
          <w:numId w:val="5"/>
        </w:numPr>
        <w:spacing w:after="90"/>
      </w:pPr>
      <w:r>
        <w:rPr>
          <w:sz w:val="21"/>
          <w:szCs w:val="21"/>
        </w:rPr>
        <w:t xml:space="preserve">Expand “Container, Volumes, Networking, Security” → Container tab → Variables &amp; Secrets → add environment variable GCS_BUCKET_NAME with the exact bucket name from Section 3.</w:t>
      </w:r>
    </w:p>
    <w:p>
      <w:pPr>
        <w:pStyle w:val="ListParagraph"/>
        <w:numPr>
          <w:ilvl w:val="0"/>
          <w:numId w:val="5"/>
        </w:numPr>
        <w:spacing w:after="90"/>
      </w:pPr>
      <w:r>
        <w:rPr>
          <w:sz w:val="21"/>
          <w:szCs w:val="21"/>
        </w:rPr>
        <w:t xml:space="preserve">Click Create. Wait for the build + deploy to finish, then copy the backend's service URL (looks like https://backend-xxxxx-uc.a.run.app).</w:t>
      </w:r>
    </w:p>
    <w:p>
      <w:pPr>
        <w:spacing w:after="100"/>
        <w:ind w:left="360"/>
      </w:pPr>
      <w:r>
        <w:rPr>
          <w:b/>
          <w:bCs/>
          <w:sz w:val="20"/>
          <w:szCs w:val="20"/>
        </w:rPr>
        <w:t xml:space="preserve">Console path: </w:t>
      </w:r>
      <w:r>
        <w:rPr>
          <w:rFonts w:ascii="Consolas" w:cs="Consolas" w:eastAsia="Consolas" w:hAnsi="Consolas"/>
          <w:color w:val="444444"/>
          <w:sz w:val="20"/>
          <w:szCs w:val="20"/>
        </w:rPr>
        <w:t xml:space="preserve">Left menu → Cloud Run → Create Service → Continuously deploy from a repository</w:t>
      </w:r>
    </w:p>
    <w:p>
      <w:pPr>
        <w:pStyle w:val="Heading1"/>
        <w:spacing w:after="150" w:before="380"/>
      </w:pPr>
      <w:r>
        <w:rPr>
          <w:b/>
          <w:bCs/>
          <w:color w:val="1A3A6B"/>
          <w:sz w:val="28"/>
          <w:szCs w:val="28"/>
        </w:rPr>
        <w:t xml:space="preserve">5. Grant the backend access to the bucket</w:t>
      </w:r>
    </w:p>
    <w:p>
      <w:pPr>
        <w:pStyle w:val="ListParagraph"/>
        <w:numPr>
          <w:ilvl w:val="0"/>
          <w:numId w:val="6"/>
        </w:numPr>
        <w:spacing w:after="90"/>
      </w:pPr>
      <w:r>
        <w:rPr>
          <w:sz w:val="21"/>
          <w:szCs w:val="21"/>
        </w:rPr>
        <w:t xml:space="preserve">Left menu → Cloud Storage → Buckets → click your bucket → Permissions tab → Grant Access.</w:t>
      </w:r>
    </w:p>
    <w:p>
      <w:pPr>
        <w:pStyle w:val="ListParagraph"/>
        <w:numPr>
          <w:ilvl w:val="0"/>
          <w:numId w:val="6"/>
        </w:numPr>
        <w:spacing w:after="90"/>
      </w:pPr>
      <w:r>
        <w:rPr>
          <w:sz w:val="21"/>
          <w:szCs w:val="21"/>
        </w:rPr>
        <w:t xml:space="preserve">New principal: paste the Cloud Run service's runtime service account email (shown on the backend service's Security tab - by default this is the Compute Engine default service account, PROJECT_NUMBER-compute@developer.gserviceaccount.com).</w:t>
      </w:r>
    </w:p>
    <w:p>
      <w:pPr>
        <w:pStyle w:val="ListParagraph"/>
        <w:numPr>
          <w:ilvl w:val="0"/>
          <w:numId w:val="6"/>
        </w:numPr>
        <w:spacing w:after="90"/>
      </w:pPr>
      <w:r>
        <w:rPr>
          <w:sz w:val="21"/>
          <w:szCs w:val="21"/>
        </w:rPr>
        <w:t xml:space="preserve">Role: Storage Object Admin. Click Save.</w:t>
      </w:r>
    </w:p>
    <w:p>
      <w:pPr>
        <w:spacing w:after="140"/>
      </w:pPr>
      <w:r>
        <w:rPr>
          <w:b/>
          <w:bCs/>
          <w:color w:val="8A6D00"/>
          <w:sz w:val="20"/>
          <w:szCs w:val="20"/>
        </w:rPr>
        <w:t xml:space="preserve">Note: </w:t>
      </w:r>
      <w:r>
        <w:rPr>
          <w:i/>
          <w:iCs/>
          <w:color w:val="555555"/>
          <w:sz w:val="20"/>
          <w:szCs w:val="20"/>
        </w:rPr>
        <w:t xml:space="preserve">Without this step, the backend's GCS_BUCKET_NAME calls will fail and it will silently fall back to in-memory storage, exactly like it did in local Docker testing - the app still works, it just won't actually persist to the bucket.</w:t>
      </w:r>
    </w:p>
    <w:p>
      <w:pPr>
        <w:pStyle w:val="Heading1"/>
        <w:spacing w:after="150" w:before="380"/>
      </w:pPr>
      <w:r>
        <w:rPr>
          <w:b/>
          <w:bCs/>
          <w:color w:val="1A3A6B"/>
          <w:sz w:val="28"/>
          <w:szCs w:val="28"/>
        </w:rPr>
        <w:t xml:space="preserve">6. Deploy the frontend to Cloud Run</w:t>
      </w:r>
    </w:p>
    <w:p>
      <w:pPr>
        <w:pStyle w:val="ListParagraph"/>
        <w:numPr>
          <w:ilvl w:val="0"/>
          <w:numId w:val="7"/>
        </w:numPr>
        <w:spacing w:after="90"/>
      </w:pPr>
      <w:r>
        <w:rPr>
          <w:sz w:val="21"/>
          <w:szCs w:val="21"/>
        </w:rPr>
        <w:t xml:space="preserve">Cloud Run → Create Service → same repo, source location /frontend, service name frontend, same region.</w:t>
      </w:r>
    </w:p>
    <w:p>
      <w:pPr>
        <w:pStyle w:val="ListParagraph"/>
        <w:numPr>
          <w:ilvl w:val="0"/>
          <w:numId w:val="7"/>
        </w:numPr>
        <w:spacing w:after="90"/>
      </w:pPr>
      <w:r>
        <w:rPr>
          <w:sz w:val="21"/>
          <w:szCs w:val="21"/>
        </w:rPr>
        <w:t xml:space="preserve">Authentication: “Allow unauthenticated invocations”.</w:t>
      </w:r>
    </w:p>
    <w:p>
      <w:pPr>
        <w:pStyle w:val="ListParagraph"/>
        <w:numPr>
          <w:ilvl w:val="0"/>
          <w:numId w:val="7"/>
        </w:numPr>
        <w:spacing w:after="90"/>
      </w:pPr>
      <w:r>
        <w:rPr>
          <w:sz w:val="21"/>
          <w:szCs w:val="21"/>
        </w:rPr>
        <w:t xml:space="preserve">Variables &amp; Secrets: add BACKEND_URL with the backend URL copied in Section 4.</w:t>
      </w:r>
    </w:p>
    <w:p>
      <w:pPr>
        <w:pStyle w:val="ListParagraph"/>
        <w:numPr>
          <w:ilvl w:val="0"/>
          <w:numId w:val="7"/>
        </w:numPr>
        <w:spacing w:after="90"/>
      </w:pPr>
      <w:r>
        <w:rPr>
          <w:sz w:val="21"/>
          <w:szCs w:val="21"/>
        </w:rPr>
        <w:t xml:space="preserve">Click Create. Copy the frontend's own service URL too (you'll use it to sanity-check it works standalone, before putting the Load Balancer in front).</w:t>
      </w:r>
    </w:p>
    <w:p>
      <w:pPr>
        <w:pStyle w:val="ListParagraph"/>
        <w:numPr>
          <w:ilvl w:val="0"/>
          <w:numId w:val="7"/>
        </w:numPr>
        <w:spacing w:after="90"/>
      </w:pPr>
      <w:r>
        <w:rPr>
          <w:sz w:val="21"/>
          <w:szCs w:val="21"/>
        </w:rPr>
        <w:t xml:space="preserve">Open the frontend URL directly in your browser now - submit a name and confirm it appears in the list. This confirms frontend→backend→storage works before adding the Load Balancer on top.</w:t>
      </w:r>
    </w:p>
    <w:p>
      <w:pPr>
        <w:pStyle w:val="Heading1"/>
        <w:spacing w:after="150" w:before="380"/>
      </w:pPr>
      <w:r>
        <w:rPr>
          <w:b/>
          <w:bCs/>
          <w:color w:val="1A3A6B"/>
          <w:sz w:val="28"/>
          <w:szCs w:val="28"/>
        </w:rPr>
        <w:t xml:space="preserve">7. Build the HTTP Load Balancer (no SSL)</w:t>
      </w:r>
    </w:p>
    <w:p>
      <w:pPr>
        <w:spacing w:after="11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This wires the Load Balancer to both Cloud Run services using Serverless NEGs (Network Endpoint Groups) - Cloud Run doesn't need to be VPC-connected for this to work.</w:t>
      </w:r>
    </w:p>
    <w:p>
      <w:pPr>
        <w:pStyle w:val="Heading2"/>
        <w:spacing w:after="110" w:before="220"/>
      </w:pPr>
      <w:r>
        <w:rPr>
          <w:b/>
          <w:bCs/>
          <w:color w:val="1A3A6B"/>
          <w:sz w:val="23"/>
          <w:szCs w:val="23"/>
        </w:rPr>
        <w:t xml:space="preserve">7a. Create the two backend services (Serverless NEGs)</w:t>
      </w:r>
    </w:p>
    <w:p>
      <w:pPr>
        <w:pStyle w:val="ListParagraph"/>
        <w:numPr>
          <w:ilvl w:val="0"/>
          <w:numId w:val="8"/>
        </w:numPr>
        <w:spacing w:after="90"/>
      </w:pPr>
      <w:r>
        <w:rPr>
          <w:sz w:val="21"/>
          <w:szCs w:val="21"/>
        </w:rPr>
        <w:t xml:space="preserve">Left menu → Network Services → Load Balancing → Create Load Balancer.</w:t>
      </w:r>
    </w:p>
    <w:p>
      <w:pPr>
        <w:pStyle w:val="ListParagraph"/>
        <w:numPr>
          <w:ilvl w:val="0"/>
          <w:numId w:val="8"/>
        </w:numPr>
        <w:spacing w:after="90"/>
      </w:pPr>
      <w:r>
        <w:rPr>
          <w:sz w:val="21"/>
          <w:szCs w:val="21"/>
        </w:rPr>
        <w:t xml:space="preserve">Choose: Application Load Balancer (HTTP/HTTPS) → Public facing (external) → Global workload → Configure.</w:t>
      </w:r>
    </w:p>
    <w:p>
      <w:pPr>
        <w:pStyle w:val="ListParagraph"/>
        <w:numPr>
          <w:ilvl w:val="0"/>
          <w:numId w:val="8"/>
        </w:numPr>
        <w:spacing w:after="90"/>
      </w:pPr>
      <w:r>
        <w:rPr>
          <w:sz w:val="21"/>
          <w:szCs w:val="21"/>
        </w:rPr>
        <w:t xml:space="preserve">Name the load balancer: traditional-arch-lb.</w:t>
      </w:r>
    </w:p>
    <w:p>
      <w:pPr>
        <w:pStyle w:val="ListParagraph"/>
        <w:numPr>
          <w:ilvl w:val="0"/>
          <w:numId w:val="8"/>
        </w:numPr>
        <w:spacing w:after="90"/>
      </w:pPr>
      <w:r>
        <w:rPr>
          <w:sz w:val="21"/>
          <w:szCs w:val="21"/>
        </w:rPr>
        <w:t xml:space="preserve">Backend configuration → Create a backend service → Backend type: Serverless network endpoint group.</w:t>
      </w:r>
    </w:p>
    <w:p>
      <w:pPr>
        <w:pStyle w:val="ListParagraph"/>
        <w:numPr>
          <w:ilvl w:val="0"/>
          <w:numId w:val="8"/>
        </w:numPr>
        <w:spacing w:after="90"/>
      </w:pPr>
      <w:r>
        <w:rPr>
          <w:sz w:val="21"/>
          <w:szCs w:val="21"/>
        </w:rPr>
        <w:t xml:space="preserve">Create a new Serverless NEG: name frontend-neg, region us-central1, select the frontend Cloud Run service. Add it as a backend.</w:t>
      </w:r>
    </w:p>
    <w:p>
      <w:pPr>
        <w:pStyle w:val="ListParagraph"/>
        <w:numPr>
          <w:ilvl w:val="0"/>
          <w:numId w:val="8"/>
        </w:numPr>
        <w:spacing w:after="90"/>
      </w:pPr>
      <w:r>
        <w:rPr>
          <w:sz w:val="21"/>
          <w:szCs w:val="21"/>
        </w:rPr>
        <w:t xml:space="preserve">Name this backend service frontend-backend-service. Leave Cloud CDN off. Create.</w:t>
      </w:r>
    </w:p>
    <w:p>
      <w:pPr>
        <w:pStyle w:val="ListParagraph"/>
        <w:numPr>
          <w:ilvl w:val="0"/>
          <w:numId w:val="8"/>
        </w:numPr>
        <w:spacing w:after="90"/>
      </w:pPr>
      <w:r>
        <w:rPr>
          <w:sz w:val="21"/>
          <w:szCs w:val="21"/>
        </w:rPr>
        <w:t xml:space="preserve">Repeat: create a second backend service backend-backend-service, with a new Serverless NEG backend-neg pointing at the backend Cloud Run service.</w:t>
      </w:r>
    </w:p>
    <w:p>
      <w:pPr>
        <w:pStyle w:val="Heading2"/>
        <w:spacing w:after="110" w:before="220"/>
      </w:pPr>
      <w:r>
        <w:rPr>
          <w:b/>
          <w:bCs/>
          <w:color w:val="1A3A6B"/>
          <w:sz w:val="23"/>
          <w:szCs w:val="23"/>
        </w:rPr>
        <w:t xml:space="preserve">7b. Routing rules (path-based)</w:t>
      </w:r>
    </w:p>
    <w:p>
      <w:pPr>
        <w:pStyle w:val="ListParagraph"/>
        <w:numPr>
          <w:ilvl w:val="0"/>
          <w:numId w:val="9"/>
        </w:numPr>
        <w:spacing w:after="90"/>
      </w:pPr>
      <w:r>
        <w:rPr>
          <w:sz w:val="21"/>
          <w:szCs w:val="21"/>
        </w:rPr>
        <w:t xml:space="preserve">Host and path rules → leave the default host (*). Add a path rule: path /api/* → backend-backend-service. Leave the default/unmatched path rule pointing at frontend-backend-service.</w:t>
      </w:r>
    </w:p>
    <w:p>
      <w:pPr>
        <w:pStyle w:val="Heading2"/>
        <w:spacing w:after="110" w:before="220"/>
      </w:pPr>
      <w:r>
        <w:rPr>
          <w:b/>
          <w:bCs/>
          <w:color w:val="1A3A6B"/>
          <w:sz w:val="23"/>
          <w:szCs w:val="23"/>
        </w:rPr>
        <w:t xml:space="preserve">7c. Frontend configuration (HTTP only, port 80, no certificate)</w:t>
      </w:r>
    </w:p>
    <w:p>
      <w:pPr>
        <w:pStyle w:val="ListParagraph"/>
        <w:numPr>
          <w:ilvl w:val="0"/>
          <w:numId w:val="10"/>
        </w:numPr>
        <w:spacing w:after="90"/>
      </w:pPr>
      <w:r>
        <w:rPr>
          <w:sz w:val="21"/>
          <w:szCs w:val="21"/>
        </w:rPr>
        <w:t xml:space="preserve">Frontend configuration → Add frontend.</w:t>
      </w:r>
    </w:p>
    <w:p>
      <w:pPr>
        <w:pStyle w:val="ListParagraph"/>
        <w:numPr>
          <w:ilvl w:val="0"/>
          <w:numId w:val="10"/>
        </w:numPr>
        <w:spacing w:after="90"/>
      </w:pPr>
      <w:r>
        <w:rPr>
          <w:sz w:val="21"/>
          <w:szCs w:val="21"/>
        </w:rPr>
        <w:t xml:space="preserve">Protocol: HTTP (not HTTPS). Port: 80.</w:t>
      </w:r>
    </w:p>
    <w:p>
      <w:pPr>
        <w:pStyle w:val="ListParagraph"/>
        <w:numPr>
          <w:ilvl w:val="0"/>
          <w:numId w:val="10"/>
        </w:numPr>
        <w:spacing w:after="90"/>
      </w:pPr>
      <w:r>
        <w:rPr>
          <w:sz w:val="21"/>
          <w:szCs w:val="21"/>
        </w:rPr>
        <w:t xml:space="preserve">IP address: Create a new static external IP, or leave Ephemeral - either is fine for a short test; ephemeral costs nothing extra while attached to this forwarding rule.</w:t>
      </w:r>
    </w:p>
    <w:p>
      <w:pPr>
        <w:pStyle w:val="ListParagraph"/>
        <w:numPr>
          <w:ilvl w:val="0"/>
          <w:numId w:val="10"/>
        </w:numPr>
        <w:spacing w:after="90"/>
      </w:pPr>
      <w:r>
        <w:rPr>
          <w:sz w:val="21"/>
          <w:szCs w:val="21"/>
        </w:rPr>
        <w:t xml:space="preserve">Network: select traditional-arch-vpc if asked. If the wizard asks you to create a proxy-only subnet, accept the default (purpose: Regional Managed Proxy or similar) - this is a small reserved range Google uses internally for the load balancer, not something you configure traffic through.</w:t>
      </w:r>
    </w:p>
    <w:p>
      <w:pPr>
        <w:pStyle w:val="ListParagraph"/>
        <w:numPr>
          <w:ilvl w:val="0"/>
          <w:numId w:val="10"/>
        </w:numPr>
        <w:spacing w:after="90"/>
      </w:pPr>
      <w:r>
        <w:rPr>
          <w:sz w:val="21"/>
          <w:szCs w:val="21"/>
        </w:rPr>
        <w:t xml:space="preserve">Click Done, review the summary, then click Create. The load balancer takes a few minutes to fully provision.</w:t>
      </w:r>
    </w:p>
    <w:p>
      <w:pPr>
        <w:spacing w:after="100"/>
        <w:ind w:left="360"/>
      </w:pPr>
      <w:r>
        <w:rPr>
          <w:b/>
          <w:bCs/>
          <w:sz w:val="20"/>
          <w:szCs w:val="20"/>
        </w:rPr>
        <w:t xml:space="preserve">Console path: </w:t>
      </w:r>
      <w:r>
        <w:rPr>
          <w:rFonts w:ascii="Consolas" w:cs="Consolas" w:eastAsia="Consolas" w:hAnsi="Consolas"/>
          <w:color w:val="444444"/>
          <w:sz w:val="20"/>
          <w:szCs w:val="20"/>
        </w:rPr>
        <w:t xml:space="preserve">Left menu → Network Services → Load Balancing → Create Load Balancer → Application Load Balancer</w:t>
      </w:r>
    </w:p>
    <w:p>
      <w:pPr>
        <w:pStyle w:val="Heading1"/>
        <w:spacing w:after="150" w:before="380"/>
      </w:pPr>
      <w:r>
        <w:rPr>
          <w:b/>
          <w:bCs/>
          <w:color w:val="1A3A6B"/>
          <w:sz w:val="28"/>
          <w:szCs w:val="28"/>
        </w:rPr>
        <w:t xml:space="preserve">8. Test it end-to-end</w:t>
      </w:r>
    </w:p>
    <w:p>
      <w:pPr>
        <w:pStyle w:val="ListParagraph"/>
        <w:numPr>
          <w:ilvl w:val="0"/>
          <w:numId w:val="11"/>
        </w:numPr>
        <w:spacing w:after="90"/>
      </w:pPr>
      <w:r>
        <w:rPr>
          <w:sz w:val="21"/>
          <w:szCs w:val="21"/>
        </w:rPr>
        <w:t xml:space="preserve">Once the load balancer shows a green checkmark, copy its IP address from the Load Balancing overview page.</w:t>
      </w:r>
    </w:p>
    <w:p>
      <w:pPr>
        <w:pStyle w:val="ListParagraph"/>
        <w:numPr>
          <w:ilvl w:val="0"/>
          <w:numId w:val="11"/>
        </w:numPr>
        <w:spacing w:after="90"/>
      </w:pPr>
      <w:r>
        <w:rPr>
          <w:sz w:val="21"/>
          <w:szCs w:val="21"/>
        </w:rPr>
        <w:t xml:space="preserve">Open http://&lt;that-ip&gt;/ in your browser - you should see the frontend page.</w:t>
      </w:r>
    </w:p>
    <w:p>
      <w:pPr>
        <w:pStyle w:val="ListParagraph"/>
        <w:numPr>
          <w:ilvl w:val="0"/>
          <w:numId w:val="11"/>
        </w:numPr>
        <w:spacing w:after="90"/>
      </w:pPr>
      <w:r>
        <w:rPr>
          <w:sz w:val="21"/>
          <w:szCs w:val="21"/>
        </w:rPr>
        <w:t xml:space="preserve">Submit a name - it should redirect back and show up in the list, proving frontend → backend → Cloud Storage all work through the Load Balancer.</w:t>
      </w:r>
    </w:p>
    <w:p>
      <w:pPr>
        <w:pStyle w:val="ListParagraph"/>
        <w:numPr>
          <w:ilvl w:val="0"/>
          <w:numId w:val="11"/>
        </w:numPr>
        <w:spacing w:after="90"/>
      </w:pPr>
      <w:r>
        <w:rPr>
          <w:sz w:val="21"/>
          <w:szCs w:val="21"/>
        </w:rPr>
        <w:t xml:space="preserve">Open http://&lt;that-ip&gt;/api/visits directly - you should get the same JSON list straight from the backend, proving the /api/* path rule is routing correctly.</w:t>
      </w:r>
    </w:p>
    <w:p>
      <w:pPr>
        <w:spacing w:after="140"/>
      </w:pPr>
      <w:r>
        <w:rPr>
          <w:b/>
          <w:bCs/>
          <w:color w:val="8A6D00"/>
          <w:sz w:val="20"/>
          <w:szCs w:val="20"/>
        </w:rPr>
        <w:t xml:space="preserve">Note: </w:t>
      </w:r>
      <w:r>
        <w:rPr>
          <w:i/>
          <w:iCs/>
          <w:color w:val="555555"/>
          <w:sz w:val="20"/>
          <w:szCs w:val="20"/>
        </w:rPr>
        <w:t xml:space="preserve">DNS/global load balancer propagation can take 2-5 minutes after creation before the IP responds - if you get a connection error immediately after creating it, wait a few minutes and retry.</w:t>
      </w:r>
    </w:p>
    <w:p>
      <w:pPr>
        <w:pStyle w:val="Heading1"/>
        <w:spacing w:after="150" w:before="380"/>
      </w:pPr>
      <w:r>
        <w:rPr>
          <w:b/>
          <w:bCs/>
          <w:color w:val="1A3A6B"/>
          <w:sz w:val="28"/>
          <w:szCs w:val="28"/>
        </w:rPr>
        <w:t xml:space="preserve">9. Where to look if something's wrong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060"/>
      </w:tblGrid>
      <w:tr>
        <w:tc>
          <w:tcPr>
            <w:tcW w:type="dxa" w:w="4300"/>
            <w:shd w:fill="1A3A6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you want to see</w:t>
            </w:r>
          </w:p>
        </w:tc>
        <w:tc>
          <w:tcPr>
            <w:tcW w:type="dxa" w:w="5060"/>
            <w:shd w:fill="1A3A6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Where</w:t>
            </w:r>
          </w:p>
        </w:tc>
      </w:tr>
      <w:tr>
        <w:tc>
          <w:tcPr>
            <w:tcW w:type="dxa" w:w="4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Backend/frontend service logs</w:t>
            </w:r>
          </w:p>
        </w:tc>
        <w:tc>
          <w:tcPr>
            <w:tcW w:type="dxa" w:w="506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Cloud Run → click the service → Logs tab</w:t>
            </w:r>
          </w:p>
        </w:tc>
      </w:tr>
      <w:tr>
        <w:tc>
          <w:tcPr>
            <w:tcW w:type="dxa" w:w="4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Load balancer health check status</w:t>
            </w:r>
          </w:p>
        </w:tc>
        <w:tc>
          <w:tcPr>
            <w:tcW w:type="dxa" w:w="50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Network Services → Load Balancing → click traditional-arch-lb → Backend services tab</w:t>
            </w:r>
          </w:p>
        </w:tc>
      </w:tr>
      <w:tr>
        <w:tc>
          <w:tcPr>
            <w:tcW w:type="dxa" w:w="4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Build history</w:t>
            </w:r>
          </w:p>
        </w:tc>
        <w:tc>
          <w:tcPr>
            <w:tcW w:type="dxa" w:w="506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Cloud Build → History</w:t>
            </w:r>
          </w:p>
        </w:tc>
      </w:tr>
    </w:tbl>
    <w:p>
      <w:pPr>
        <w:pStyle w:val="Heading1"/>
        <w:spacing w:after="150" w:before="380"/>
      </w:pPr>
      <w:r>
        <w:rPr>
          <w:b/>
          <w:bCs/>
          <w:color w:val="1A3A6B"/>
          <w:sz w:val="28"/>
          <w:szCs w:val="28"/>
        </w:rPr>
        <w:t xml:space="preserve">10. Teardown - delete everything (do this once you're done testing)</w:t>
      </w:r>
    </w:p>
    <w:p>
      <w:pPr>
        <w:spacing w:after="140"/>
      </w:pPr>
      <w:r>
        <w:rPr>
          <w:b/>
          <w:bCs/>
          <w:color w:val="B91C1C"/>
          <w:sz w:val="20"/>
          <w:szCs w:val="20"/>
        </w:rPr>
        <w:t xml:space="preserve">⚠ Important: </w:t>
      </w:r>
      <w:r>
        <w:rPr>
          <w:b/>
          <w:bCs/>
          <w:color w:val="B91C1C"/>
          <w:sz w:val="20"/>
          <w:szCs w:val="20"/>
        </w:rPr>
        <w:t xml:space="preserve">The Load Balancer's forwarding rule is the one resource that bills by the hour ($0.025/hr) for as long as it exists - delete it (and the rest, for cleanliness) as soon as you're done testing.</w:t>
      </w:r>
    </w:p>
    <w:p>
      <w:pPr>
        <w:spacing w:after="11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Delete in this order - each later step depends on the one before it being gone first:</w:t>
      </w:r>
    </w:p>
    <w:p>
      <w:pPr>
        <w:pStyle w:val="ListParagraph"/>
        <w:numPr>
          <w:ilvl w:val="0"/>
          <w:numId w:val="12"/>
        </w:numPr>
        <w:spacing w:after="90"/>
      </w:pPr>
      <w:r>
        <w:rPr>
          <w:sz w:val="21"/>
          <w:szCs w:val="21"/>
        </w:rPr>
        <w:t xml:space="preserve">Network Services → Load Balancing → click traditional-arch-lb → Delete. Confirm deleting the associated forwarding rule, target proxy, and URL map when prompted.</w:t>
      </w:r>
    </w:p>
    <w:p>
      <w:pPr>
        <w:pStyle w:val="ListParagraph"/>
        <w:numPr>
          <w:ilvl w:val="0"/>
          <w:numId w:val="12"/>
        </w:numPr>
        <w:spacing w:after="90"/>
      </w:pPr>
      <w:r>
        <w:rPr>
          <w:sz w:val="21"/>
          <w:szCs w:val="21"/>
        </w:rPr>
        <w:t xml:space="preserve">Network Services → Load Balancing → Backend services tab → delete frontend-backend-service and backend-backend-service (if not already removed with the LB).</w:t>
      </w:r>
    </w:p>
    <w:p>
      <w:pPr>
        <w:pStyle w:val="ListParagraph"/>
        <w:numPr>
          <w:ilvl w:val="0"/>
          <w:numId w:val="12"/>
        </w:numPr>
        <w:spacing w:after="90"/>
      </w:pPr>
      <w:r>
        <w:rPr>
          <w:sz w:val="21"/>
          <w:szCs w:val="21"/>
        </w:rPr>
        <w:t xml:space="preserve">Compute Engine → (or Network Services) → Serverless NEGs → delete frontend-neg and backend-neg, if any remain.</w:t>
      </w:r>
    </w:p>
    <w:p>
      <w:pPr>
        <w:pStyle w:val="ListParagraph"/>
        <w:numPr>
          <w:ilvl w:val="0"/>
          <w:numId w:val="12"/>
        </w:numPr>
        <w:spacing w:after="90"/>
      </w:pPr>
      <w:r>
        <w:rPr>
          <w:sz w:val="21"/>
          <w:szCs w:val="21"/>
        </w:rPr>
        <w:t xml:space="preserve">Cloud Run → delete the frontend and backend services.</w:t>
      </w:r>
    </w:p>
    <w:p>
      <w:pPr>
        <w:pStyle w:val="ListParagraph"/>
        <w:numPr>
          <w:ilvl w:val="0"/>
          <w:numId w:val="12"/>
        </w:numPr>
        <w:spacing w:after="90"/>
      </w:pPr>
      <w:r>
        <w:rPr>
          <w:sz w:val="21"/>
          <w:szCs w:val="21"/>
        </w:rPr>
        <w:t xml:space="preserve">Cloud Storage → Buckets → select your bucket → Delete (this permanently deletes the test data inside it too).</w:t>
      </w:r>
    </w:p>
    <w:p>
      <w:pPr>
        <w:pStyle w:val="ListParagraph"/>
        <w:numPr>
          <w:ilvl w:val="0"/>
          <w:numId w:val="12"/>
        </w:numPr>
        <w:spacing w:after="90"/>
      </w:pPr>
      <w:r>
        <w:rPr>
          <w:sz w:val="21"/>
          <w:szCs w:val="21"/>
        </w:rPr>
        <w:t xml:space="preserve">VPC network → VPC networks → delete traditional-arch-subnet, then traditional-arch-vpc (subnets must be deleted before the network itself).</w:t>
      </w:r>
    </w:p>
    <w:p>
      <w:pPr>
        <w:pStyle w:val="ListParagraph"/>
        <w:numPr>
          <w:ilvl w:val="0"/>
          <w:numId w:val="12"/>
        </w:numPr>
        <w:spacing w:after="90"/>
      </w:pPr>
      <w:r>
        <w:rPr>
          <w:sz w:val="21"/>
          <w:szCs w:val="21"/>
        </w:rPr>
        <w:t xml:space="preserve">Artifact Registry → delete the repository Cloud Build created for your container images, if you don't want to keep them.</w:t>
      </w:r>
    </w:p>
    <w:p>
      <w:pPr>
        <w:pStyle w:val="ListParagraph"/>
        <w:numPr>
          <w:ilvl w:val="0"/>
          <w:numId w:val="12"/>
        </w:numPr>
        <w:spacing w:after="90"/>
      </w:pPr>
      <w:r>
        <w:rPr>
          <w:sz w:val="21"/>
          <w:szCs w:val="21"/>
        </w:rPr>
        <w:t xml:space="preserve">Double-check: Network Services → Load Balancing shows nothing left, and Cloud Run shows no services - those two are the only things that were ever actually billing you.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76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76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76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76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76" w:hanging="36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76" w:hanging="36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76" w:hanging="36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76" w:hanging="36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76" w:hanging="36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76" w:hanging="360"/>
      </w:p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76" w:hanging="360"/>
      </w:p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76" w:hanging="360"/>
      </w:pPr>
    </w:lvl>
  </w:abstractNum>
  <w:abstractNum w:abstractNumId="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76" w:hanging="360"/>
      </w:pPr>
    </w:lvl>
  </w:abstractNum>
  <w:abstractNum w:abstractNumId="1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76" w:hanging="360"/>
      </w:pPr>
    </w:lvl>
  </w:abstractNum>
  <w:abstractNum w:abstractNumId="1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76" w:hanging="360"/>
      </w:pPr>
    </w:lvl>
  </w:abstractNum>
  <w:abstractNum w:abstractNumId="1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76" w:hanging="360"/>
      </w:pPr>
    </w:lvl>
  </w:abstractNum>
  <w:abstractNum w:abstractNumId="1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76" w:hanging="360"/>
      </w:pPr>
    </w:lvl>
  </w:abstractNum>
  <w:abstractNum w:abstractNumId="1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76" w:hanging="360"/>
      </w:pPr>
    </w:lvl>
  </w:abstractNum>
  <w:abstractNum w:abstractNumId="2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76" w:hanging="360"/>
      </w:pPr>
    </w:lvl>
  </w:abstractNum>
  <w:abstractNum w:abstractNumId="2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76" w:hanging="360"/>
      </w:pPr>
    </w:lvl>
  </w:abstractNum>
  <w:abstractNum w:abstractNumId="2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76" w:hanging="360"/>
      </w:pPr>
    </w:lvl>
  </w:abstractNum>
  <w:abstractNum w:abstractNumId="2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76" w:hanging="360"/>
      </w:pPr>
    </w:lvl>
  </w:abstractNum>
  <w:abstractNum w:abstractNumId="2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76" w:hanging="360"/>
      </w:pPr>
    </w:lvl>
  </w:abstractNum>
  <w:abstractNum w:abstractNumId="2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76" w:hanging="360"/>
      </w:pPr>
    </w:lvl>
  </w:abstractNum>
  <w:abstractNum w:abstractNumId="2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76" w:hanging="360"/>
      </w:pPr>
    </w:lvl>
  </w:abstractNum>
  <w:abstractNum w:abstractNumId="2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76" w:hanging="360"/>
      </w:pPr>
    </w:lvl>
  </w:abstractNum>
  <w:abstractNum w:abstractNumId="2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76" w:hanging="360"/>
      </w:pPr>
    </w:lvl>
  </w:abstractNum>
  <w:abstractNum w:abstractNumId="2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76" w:hanging="360"/>
      </w:pPr>
    </w:lvl>
  </w:abstractNum>
  <w:abstractNum w:abstractNumId="3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76" w:hanging="360"/>
      </w:pPr>
    </w:lvl>
  </w:abstractNum>
  <w:abstractNum w:abstractNumId="3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76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2026-10-11T08:10:37.193Z</dcterms:created>
  <dcterms:modified xsi:type="dcterms:W3CDTF">2026-10-11T08:10:37.193Z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