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Pilot Report — Ajaia Docs</w:t>
      </w:r>
    </w:p>
    <w:p>
      <w:r>
        <w:t xml:space="preserve">Prepared for the </w:t>
      </w:r>
      <w:r>
        <w:rPr>
          <w:b/>
        </w:rPr>
        <w:t>Internal Productivity</w:t>
      </w:r>
      <w:r>
        <w:t xml:space="preserve"> working group. This file tests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 and a link to </w:t>
      </w:r>
      <w:hyperlink r:id="rId9">
        <w:r>
          <w:t>ajaia.com</w:t>
        </w:r>
      </w:hyperlink>
      <w:r>
        <w:t>.</w:t>
      </w:r>
    </w:p>
    <w:p>
      <w:pPr>
        <w:pStyle w:val="Heading2"/>
      </w:pPr>
      <w:r>
        <w:t>1. Summary</w:t>
      </w:r>
    </w:p>
    <w:p>
      <w:r>
        <w:t>The pilot ran for eight weeks with 70 invited writers. Adoption grew steadily and crossed the 50-writer target in week 8.</w:t>
      </w:r>
    </w:p>
    <w:p>
      <w:pPr>
        <w:pStyle w:val="Heading3"/>
      </w:pPr>
      <w:r>
        <w:t>Key outcomes</w:t>
      </w:r>
    </w:p>
    <w:p>
      <w:pPr>
        <w:pStyle w:val="ListBullet"/>
      </w:pPr>
      <w:r>
        <w:t>52 weekly active writers by week 8</w:t>
      </w:r>
    </w:p>
    <w:p>
      <w:pPr>
        <w:pStyle w:val="ListBullet"/>
      </w:pPr>
      <w:r>
        <w:t>Median time to first shared document: 11 minutes</w:t>
      </w:r>
    </w:p>
    <w:p>
      <w:pPr>
        <w:pStyle w:val="ListBullet"/>
      </w:pPr>
      <w:r>
        <w:t>Comment threads replaced 60% of review emails</w:t>
      </w:r>
    </w:p>
    <w:p>
      <w:pPr>
        <w:pStyle w:val="Heading2"/>
      </w:pPr>
      <w:r>
        <w:t>2. Adoption</w:t>
      </w:r>
    </w:p>
    <w:p>
      <w:r>
        <w:t>Weekly active writers per week (embedded image — should import as an image you can resize):</w:t>
      </w:r>
    </w:p>
    <w:p>
      <w:r>
        <w:drawing>
          <wp:inline xmlns:a="http://schemas.openxmlformats.org/drawingml/2006/main" xmlns:pic="http://schemas.openxmlformats.org/drawingml/2006/picture">
            <wp:extent cx="5029200" cy="268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Results by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Writers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Docs created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</w:tbl>
    <w:p>
      <w:pPr>
        <w:pStyle w:val="Heading2"/>
      </w:pPr>
      <w:r>
        <w:t>4. Next steps</w:t>
      </w:r>
    </w:p>
    <w:p>
      <w:pPr>
        <w:pStyle w:val="ListNumber"/>
      </w:pPr>
      <w:r>
        <w:t>Roll out to two more departments</w:t>
      </w:r>
    </w:p>
    <w:p>
      <w:pPr>
        <w:pStyle w:val="ListNumber"/>
      </w:pPr>
      <w:r>
        <w:t>Add real sign-in (SSO)</w:t>
      </w:r>
    </w:p>
    <w:p>
      <w:pPr>
        <w:pStyle w:val="ListNumber"/>
      </w:pPr>
      <w:r>
        <w:t>Pilot suggestion mode with the legal team</w:t>
      </w:r>
    </w:p>
    <w:p>
      <w:r>
        <w:t>Questions? Leave a comment on any passage in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jaia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