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Muhammad Arsalan (2303.KHI.DEG.025)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Abdul Rehman (2303.KHI.DEG.035)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-17780</wp:posOffset>
            </wp:positionH>
            <wp:positionV relativeFrom="paragraph">
              <wp:posOffset>137160</wp:posOffset>
            </wp:positionV>
            <wp:extent cx="6120130" cy="5180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9</Words>
  <Characters>81</Characters>
  <CharactersWithSpaces>87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2023-04-17T09:50:50Z</dcterms:created>
  <dc:creator/>
  <dc:description/>
  <dc:language>en-US</dc:language>
  <cp:lastModifiedBy/>
  <dcterms:modified xsi:type="dcterms:W3CDTF">2023-04-17T09:58:36Z</dcterms:modified>
  <cp:revision>1</cp:revision>
  <dc:subject/>
  <dc:title/>
</cp:coreProperties>
</file>