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244E59"/>
        </w:rPr>
        <w:t>PROJECT PROPOSAL</w:t>
      </w:r>
    </w:p>
    <w:p>
      <w:pPr>
        <w:pStyle w:val="Title"/>
      </w:pPr>
      <w:r>
        <w:t>WearLens Project Proposal</w:t>
      </w:r>
    </w:p>
    <w:p>
      <w:pPr>
        <w:pStyle w:val="Subtitle"/>
      </w:pPr>
      <w:r>
        <w:t>AI Fashion Design and Virtual Try On</w:t>
      </w:r>
    </w:p>
    <w:p>
      <w:r>
        <w:t>Prepared by Muhammad Faizan</w:t>
        <w:br/>
        <w:t>19 October 2026</w:t>
      </w:r>
    </w:p>
    <w:p>
      <w:pPr>
        <w:pStyle w:val="Heading2"/>
      </w:pPr>
      <w:r>
        <w:t>Executive overview</w:t>
      </w:r>
    </w:p>
    <w:p>
      <w:r>
        <w:t>WearLens is a proposed web platform that helps people explore clothing on their own image and receive practical styling guidance. It combines natural language outfit requests, photo based visualization, live camera try-on, and a personal collection of saved looks. A retailer integration will allow the same experience to be launched from a product page.</w:t>
      </w:r>
    </w:p>
    <w:p>
      <w:r>
        <w:t>The project seeks approval to develop and evaluate a coherent prototype, using the existing React application and live try-on integration as its foundation. The main priority is a reliable shopper journey from selecting a garment to viewing a personalized preview. Styling recommendations, persistent saved looks, and retailer integration will be developed in staged increments.</w:t>
      </w:r>
    </w:p>
    <w:p>
      <w:pPr>
        <w:pStyle w:val="Heading2"/>
      </w:pPr>
      <w:r>
        <w:t>Problem statement</w:t>
      </w:r>
    </w:p>
    <w:p>
      <w:r>
        <w:t>Standard product photographs show clothing on another person, leaving shoppers to imagine how a garment might look on them. Outfit planning also requires users to move between inspiration, product pages, and personal photographs. WearLens proposes one interface for exploring appearance and comparing looks before making a decision.</w:t>
      </w:r>
    </w:p>
    <w:p>
      <w:r>
        <w:t>A generated preview can support visual exploration, but it cannot establish physical fit, size accuracy, fabric comfort, or manufacturing feasibility. Those capabilities are outside the initial project scope.</w:t>
      </w:r>
    </w:p>
    <w:p>
      <w:pPr>
        <w:pStyle w:val="Heading2"/>
      </w:pPr>
      <w:r>
        <w:t>Proposed contribution</w:t>
      </w:r>
    </w:p>
    <w:p>
      <w:r>
        <w:t>The contribution is an evaluated application that connects language based fashion exploration with personalized visualization and a retailer product workflow. The project will integrate existing AI services rather than claim to train a new virtual try-on foundation model.</w:t>
      </w:r>
    </w:p>
    <w:p>
      <w:r>
        <w:br w:type="page"/>
      </w:r>
    </w:p>
    <w:p>
      <w:pPr>
        <w:pStyle w:val="Heading1"/>
      </w:pPr>
      <w:r>
        <w:t>Objectives and project scope</w:t>
      </w:r>
    </w:p>
    <w:p>
      <w:pPr>
        <w:pStyle w:val="Heading2"/>
      </w:pPr>
      <w:r>
        <w:t>Project objectives</w:t>
      </w:r>
    </w:p>
    <w:p>
      <w:pPr>
        <w:pStyle w:val="ListBullet"/>
      </w:pPr>
      <w:r>
        <w:t>Enable users to select a garment or describe an outfit in everyday language and obtain a personalized visual preview.</w:t>
      </w:r>
    </w:p>
    <w:p>
      <w:pPr>
        <w:pStyle w:val="ListBullet"/>
      </w:pPr>
      <w:r>
        <w:t>Provide a live camera try-on experience with garment switching, clear session controls, and understandable recovery messages.</w:t>
      </w:r>
    </w:p>
    <w:p>
      <w:pPr>
        <w:pStyle w:val="ListBullet"/>
      </w:pPr>
      <w:r>
        <w:t>Develop styling guidance that responds to an occasion and stated preferences, with an explanation of each recommendation.</w:t>
      </w:r>
    </w:p>
    <w:p>
      <w:pPr>
        <w:pStyle w:val="ListBullet"/>
      </w:pPr>
      <w:r>
        <w:t>Allow users to save, retrieve, and delete selected looks through persistent storage.</w:t>
      </w:r>
    </w:p>
    <w:p>
      <w:pPr>
        <w:pStyle w:val="ListBullet"/>
      </w:pPr>
      <w:r>
        <w:t>Evaluate output quality, usability, reliability, response time, and service cost using a documented test protocol.</w:t>
      </w:r>
    </w:p>
    <w:p>
      <w:pPr>
        <w:pStyle w:val="Heading2"/>
      </w:pPr>
      <w:r>
        <w:t>Primary users</w:t>
      </w:r>
    </w:p>
    <w:p>
      <w:r>
        <w:t>Individual users will explore outfits and organize favorite looks. Fashion retailers will use a pilot integration to offer product specific previews. Academic evaluators will assess the implementation, testing method, and evidence supporting the results.</w:t>
      </w:r>
    </w:p>
    <w:tbl>
      <w:tblPr>
        <w:tblStyle w:val="LightShading-Accent1"/>
        <w:tblW w:type="auto" w:w="0"/>
        <w:tblLayout w:type="fixed"/>
        <w:tblLook w:firstColumn="1" w:firstRow="1" w:lastColumn="0" w:lastRow="0" w:noHBand="0" w:noVBand="1" w:val="04A0"/>
      </w:tblPr>
      <w:tblGrid>
        <w:gridCol w:w="2016"/>
        <w:gridCol w:w="7920"/>
      </w:tblGrid>
      <w:tr>
        <w:trPr>
          <w:cantSplit/>
          <w:tblHeader/>
        </w:trPr>
        <w:tc>
          <w:tcPr>
            <w:tcW w:type="dxa" w:w="4968"/>
          </w:tcPr>
          <w:p>
            <w:pPr>
              <w:spacing w:after="100"/>
            </w:pPr>
            <w:r>
              <w:rPr>
                <w:sz w:val="20"/>
              </w:rPr>
              <w:t>Module</w:t>
            </w:r>
          </w:p>
        </w:tc>
        <w:tc>
          <w:tcPr>
            <w:tcW w:type="dxa" w:w="4968"/>
          </w:tcPr>
          <w:p>
            <w:pPr>
              <w:spacing w:after="100"/>
            </w:pPr>
            <w:r>
              <w:rPr>
                <w:sz w:val="20"/>
              </w:rPr>
              <w:t>Initial scope</w:t>
            </w:r>
          </w:p>
        </w:tc>
      </w:tr>
      <w:tr>
        <w:trPr>
          <w:cantSplit/>
        </w:trPr>
        <w:tc>
          <w:tcPr>
            <w:tcW w:type="dxa" w:w="2016"/>
          </w:tcPr>
          <w:p>
            <w:pPr>
              <w:spacing w:after="100"/>
            </w:pPr>
            <w:r>
              <w:rPr>
                <w:sz w:val="20"/>
              </w:rPr>
              <w:t>Photo visualization</w:t>
            </w:r>
          </w:p>
        </w:tc>
        <w:tc>
          <w:tcPr>
            <w:tcW w:type="dxa" w:w="7920"/>
          </w:tcPr>
          <w:p>
            <w:pPr>
              <w:spacing w:after="100"/>
            </w:pPr>
            <w:r>
              <w:rPr>
                <w:sz w:val="20"/>
              </w:rPr>
              <w:t>Upload a supported image, enter an outfit request, generate a preview, and compare it with the original.</w:t>
            </w:r>
          </w:p>
        </w:tc>
      </w:tr>
      <w:tr>
        <w:trPr>
          <w:cantSplit/>
        </w:trPr>
        <w:tc>
          <w:tcPr>
            <w:tcW w:type="dxa" w:w="2016"/>
          </w:tcPr>
          <w:p>
            <w:pPr>
              <w:spacing w:after="100"/>
            </w:pPr>
            <w:r>
              <w:rPr>
                <w:sz w:val="20"/>
              </w:rPr>
              <w:t>Live try-on</w:t>
            </w:r>
          </w:p>
        </w:tc>
        <w:tc>
          <w:tcPr>
            <w:tcW w:type="dxa" w:w="7920"/>
          </w:tcPr>
          <w:p>
            <w:pPr>
              <w:spacing w:after="100"/>
            </w:pPr>
            <w:r>
              <w:rPr>
                <w:sz w:val="20"/>
              </w:rPr>
              <w:t>Start a camera session, choose a catalog garment, switch garments, and end the session.</w:t>
            </w:r>
          </w:p>
        </w:tc>
      </w:tr>
      <w:tr>
        <w:trPr>
          <w:cantSplit/>
        </w:trPr>
        <w:tc>
          <w:tcPr>
            <w:tcW w:type="dxa" w:w="2016"/>
          </w:tcPr>
          <w:p>
            <w:pPr>
              <w:spacing w:after="100"/>
            </w:pPr>
            <w:r>
              <w:rPr>
                <w:sz w:val="20"/>
              </w:rPr>
              <w:t>Styling assistant</w:t>
            </w:r>
          </w:p>
        </w:tc>
        <w:tc>
          <w:tcPr>
            <w:tcW w:type="dxa" w:w="7920"/>
          </w:tcPr>
          <w:p>
            <w:pPr>
              <w:spacing w:after="100"/>
            </w:pPr>
            <w:r>
              <w:rPr>
                <w:sz w:val="20"/>
              </w:rPr>
              <w:t>Collect occasion and preferences, return structured suggestions, and transfer a selected outfit into the visualization flow.</w:t>
            </w:r>
          </w:p>
        </w:tc>
      </w:tr>
      <w:tr>
        <w:trPr>
          <w:cantSplit/>
        </w:trPr>
        <w:tc>
          <w:tcPr>
            <w:tcW w:type="dxa" w:w="2016"/>
          </w:tcPr>
          <w:p>
            <w:pPr>
              <w:spacing w:after="100"/>
            </w:pPr>
            <w:r>
              <w:rPr>
                <w:sz w:val="20"/>
              </w:rPr>
              <w:t>Saved wardrobe</w:t>
            </w:r>
          </w:p>
        </w:tc>
        <w:tc>
          <w:tcPr>
            <w:tcW w:type="dxa" w:w="7920"/>
          </w:tcPr>
          <w:p>
            <w:pPr>
              <w:spacing w:after="100"/>
            </w:pPr>
            <w:r>
              <w:rPr>
                <w:sz w:val="20"/>
              </w:rPr>
              <w:t>Store selected previews and outfit details; retrieve and delete them.</w:t>
            </w:r>
          </w:p>
        </w:tc>
      </w:tr>
      <w:tr>
        <w:trPr>
          <w:cantSplit/>
        </w:trPr>
        <w:tc>
          <w:tcPr>
            <w:tcW w:type="dxa" w:w="2016"/>
          </w:tcPr>
          <w:p>
            <w:pPr>
              <w:spacing w:after="100"/>
            </w:pPr>
            <w:r>
              <w:rPr>
                <w:sz w:val="20"/>
              </w:rPr>
              <w:t>Retailer pilot</w:t>
            </w:r>
          </w:p>
        </w:tc>
        <w:tc>
          <w:tcPr>
            <w:tcW w:type="dxa" w:w="7920"/>
          </w:tcPr>
          <w:p>
            <w:pPr>
              <w:spacing w:after="100"/>
            </w:pPr>
            <w:r>
              <w:rPr>
                <w:sz w:val="20"/>
              </w:rPr>
              <w:t>Launch a product specific try-on from one demonstration store with controlled configuration.</w:t>
            </w:r>
          </w:p>
        </w:tc>
      </w:tr>
    </w:tbl>
    <w:p>
      <w:pPr>
        <w:pStyle w:val="Heading2"/>
      </w:pPr>
      <w:r>
        <w:t>Scope boundaries</w:t>
      </w:r>
    </w:p>
    <w:p>
      <w:r>
        <w:t>The initial release excludes size recommendations, body measurement, physically accurate cloth simulation, checkout and payment processing, native mobile applications, and full marketplace or Shopify distribution. A retailer pilot will demonstrate feasibility before broader platform support is considered.</w:t>
      </w:r>
    </w:p>
    <w:p>
      <w:r>
        <w:br w:type="page"/>
      </w:r>
    </w:p>
    <w:p>
      <w:pPr>
        <w:pStyle w:val="Heading1"/>
      </w:pPr>
      <w:r>
        <w:t>Technical approach and existing foundation</w:t>
      </w:r>
    </w:p>
    <w:p>
      <w:pPr>
        <w:pStyle w:val="Heading2"/>
      </w:pPr>
      <w:r>
        <w:t>Current implementation foundation</w:t>
      </w:r>
    </w:p>
    <w:p>
      <w:r>
        <w:t>The repository contains a React and TypeScript application built with Vite, with Tailwind CSS and Three.js supporting the interface. The live try-on component connects a camera stream to Decart through WebRTC, sends a product image as the garment reference, and supports garment switching. A server endpoint creates restricted client tokens and limits live sessions to 180 seconds. [1–3]</w:t>
      </w:r>
    </w:p>
    <w:p>
      <w:r>
        <w:t>The styling section currently uses predefined recommendations and a simulated custom response. Saved wardrobe content is supplied from static data. The store section demonstrates an embed snippet and an illustrative ROI calculator; these do not establish a production widget or measured business results. These areas will be completed and evaluated during the proposed work. [4–5]</w:t>
      </w:r>
    </w:p>
    <w:p>
      <w:pPr>
        <w:pStyle w:val="Heading2"/>
      </w:pPr>
      <w:r>
        <w:t>Proposed architecture</w:t>
      </w:r>
    </w:p>
    <w:tbl>
      <w:tblPr>
        <w:tblStyle w:val="LightShading-Accent1"/>
        <w:tblW w:type="auto" w:w="0"/>
        <w:tblLayout w:type="fixed"/>
        <w:tblLook w:firstColumn="1" w:firstRow="1" w:lastColumn="0" w:lastRow="0" w:noHBand="0" w:noVBand="1" w:val="04A0"/>
      </w:tblPr>
      <w:tblGrid>
        <w:gridCol w:w="2016"/>
        <w:gridCol w:w="7920"/>
      </w:tblGrid>
      <w:tr>
        <w:trPr>
          <w:cantSplit/>
          <w:tblHeader/>
        </w:trPr>
        <w:tc>
          <w:tcPr>
            <w:tcW w:type="dxa" w:w="4968"/>
          </w:tcPr>
          <w:p>
            <w:pPr>
              <w:spacing w:after="100"/>
            </w:pPr>
            <w:r>
              <w:rPr>
                <w:sz w:val="20"/>
              </w:rPr>
              <w:t>Layer</w:t>
            </w:r>
          </w:p>
        </w:tc>
        <w:tc>
          <w:tcPr>
            <w:tcW w:type="dxa" w:w="4968"/>
          </w:tcPr>
          <w:p>
            <w:pPr>
              <w:spacing w:after="100"/>
            </w:pPr>
            <w:r>
              <w:rPr>
                <w:sz w:val="20"/>
              </w:rPr>
              <w:t>Responsibility</w:t>
            </w:r>
          </w:p>
        </w:tc>
      </w:tr>
      <w:tr>
        <w:trPr>
          <w:cantSplit/>
        </w:trPr>
        <w:tc>
          <w:tcPr>
            <w:tcW w:type="dxa" w:w="2016"/>
          </w:tcPr>
          <w:p>
            <w:pPr>
              <w:spacing w:after="100"/>
            </w:pPr>
            <w:r>
              <w:rPr>
                <w:sz w:val="20"/>
              </w:rPr>
              <w:t>Browser application</w:t>
            </w:r>
          </w:p>
        </w:tc>
        <w:tc>
          <w:tcPr>
            <w:tcW w:type="dxa" w:w="7920"/>
          </w:tcPr>
          <w:p>
            <w:pPr>
              <w:spacing w:after="100"/>
            </w:pPr>
            <w:r>
              <w:rPr>
                <w:sz w:val="20"/>
              </w:rPr>
              <w:t>Image input, camera permissions, outfit requests, previews, comparison controls, and saved looks.</w:t>
            </w:r>
          </w:p>
        </w:tc>
      </w:tr>
      <w:tr>
        <w:trPr>
          <w:cantSplit/>
        </w:trPr>
        <w:tc>
          <w:tcPr>
            <w:tcW w:type="dxa" w:w="2016"/>
          </w:tcPr>
          <w:p>
            <w:pPr>
              <w:spacing w:after="100"/>
            </w:pPr>
            <w:r>
              <w:rPr>
                <w:sz w:val="20"/>
              </w:rPr>
              <w:t>Application API</w:t>
            </w:r>
          </w:p>
        </w:tc>
        <w:tc>
          <w:tcPr>
            <w:tcW w:type="dxa" w:w="7920"/>
          </w:tcPr>
          <w:p>
            <w:pPr>
              <w:spacing w:after="100"/>
            </w:pPr>
            <w:r>
              <w:rPr>
                <w:sz w:val="20"/>
              </w:rPr>
              <w:t>Input validation, authentication, provider requests, session authorization, usage limits, and structured errors.</w:t>
            </w:r>
          </w:p>
        </w:tc>
      </w:tr>
      <w:tr>
        <w:trPr>
          <w:cantSplit/>
        </w:trPr>
        <w:tc>
          <w:tcPr>
            <w:tcW w:type="dxa" w:w="2016"/>
          </w:tcPr>
          <w:p>
            <w:pPr>
              <w:spacing w:after="100"/>
            </w:pPr>
            <w:r>
              <w:rPr>
                <w:sz w:val="20"/>
              </w:rPr>
              <w:t>AI services</w:t>
            </w:r>
          </w:p>
        </w:tc>
        <w:tc>
          <w:tcPr>
            <w:tcW w:type="dxa" w:w="7920"/>
          </w:tcPr>
          <w:p>
            <w:pPr>
              <w:spacing w:after="100"/>
            </w:pPr>
            <w:r>
              <w:rPr>
                <w:sz w:val="20"/>
              </w:rPr>
              <w:t>Photo based image transformation, language based styling, and Decart live garment visualization.</w:t>
            </w:r>
          </w:p>
        </w:tc>
      </w:tr>
      <w:tr>
        <w:trPr>
          <w:cantSplit/>
        </w:trPr>
        <w:tc>
          <w:tcPr>
            <w:tcW w:type="dxa" w:w="2016"/>
          </w:tcPr>
          <w:p>
            <w:pPr>
              <w:spacing w:after="100"/>
            </w:pPr>
            <w:r>
              <w:rPr>
                <w:sz w:val="20"/>
              </w:rPr>
              <w:t>Persistence</w:t>
            </w:r>
          </w:p>
        </w:tc>
        <w:tc>
          <w:tcPr>
            <w:tcW w:type="dxa" w:w="7920"/>
          </w:tcPr>
          <w:p>
            <w:pPr>
              <w:spacing w:after="100"/>
            </w:pPr>
            <w:r>
              <w:rPr>
                <w:sz w:val="20"/>
              </w:rPr>
              <w:t>User records, look metadata, and private image storage with deletion controls.</w:t>
            </w:r>
          </w:p>
        </w:tc>
      </w:tr>
      <w:tr>
        <w:trPr>
          <w:cantSplit/>
        </w:trPr>
        <w:tc>
          <w:tcPr>
            <w:tcW w:type="dxa" w:w="2016"/>
          </w:tcPr>
          <w:p>
            <w:pPr>
              <w:spacing w:after="100"/>
            </w:pPr>
            <w:r>
              <w:rPr>
                <w:sz w:val="20"/>
              </w:rPr>
              <w:t>Retailer interface</w:t>
            </w:r>
          </w:p>
        </w:tc>
        <w:tc>
          <w:tcPr>
            <w:tcW w:type="dxa" w:w="7920"/>
          </w:tcPr>
          <w:p>
            <w:pPr>
              <w:spacing w:after="100"/>
            </w:pPr>
            <w:r>
              <w:rPr>
                <w:sz w:val="20"/>
              </w:rPr>
              <w:t>Product identifiers, garment reference images, permitted origins, and a controlled widget launch.</w:t>
            </w:r>
          </w:p>
        </w:tc>
      </w:tr>
    </w:tbl>
    <w:p>
      <w:pPr>
        <w:pStyle w:val="Heading2"/>
      </w:pPr>
      <w:r>
        <w:t>Implementation methodology</w:t>
      </w:r>
    </w:p>
    <w:p>
      <w:r>
        <w:t>Development will follow short iterations: define acceptance criteria, implement one complete workflow, test it, and review observed failures before expanding the scope. The first milestone will stabilize catalog based live try-on. Photo generation and styling will follow behind server side interfaces, keeping long lived provider credentials out of the browser.</w:t>
      </w:r>
    </w:p>
    <w:p>
      <w:r>
        <w:t>For a photo request, the API will validate the image and text, call the selected image service, and return a result or an actionable error. For live try-on, the browser will obtain a restricted token, request camera permission, and connect to the rendering service. Saved output will be persisted only when the user chooses to save it.</w:t>
      </w:r>
    </w:p>
    <w:p>
      <w:r>
        <w:br w:type="page"/>
      </w:r>
    </w:p>
    <w:p>
      <w:pPr>
        <w:pStyle w:val="Heading1"/>
      </w:pPr>
      <w:r>
        <w:t>Evaluation privacy and feasibility</w:t>
      </w:r>
    </w:p>
    <w:p>
      <w:pPr>
        <w:pStyle w:val="Heading2"/>
      </w:pPr>
      <w:r>
        <w:t>Evaluation design</w:t>
      </w:r>
    </w:p>
    <w:p>
      <w:r>
        <w:t>A proposed pilot will use 30 consented test cases covering different garments, poses, lighting conditions, and participant appearances, followed by task based sessions with approximately 10 participants. This is a feasibility study rather than a population level validation. Results will report the sample composition and known coverage gaps.</w:t>
      </w:r>
    </w:p>
    <w:tbl>
      <w:tblPr>
        <w:tblStyle w:val="LightShading-Accent1"/>
        <w:tblW w:type="auto" w:w="0"/>
        <w:tblLayout w:type="fixed"/>
        <w:tblLook w:firstColumn="1" w:firstRow="1" w:lastColumn="0" w:lastRow="0" w:noHBand="0" w:noVBand="1" w:val="04A0"/>
      </w:tblPr>
      <w:tblGrid>
        <w:gridCol w:w="2016"/>
        <w:gridCol w:w="7920"/>
      </w:tblGrid>
      <w:tr>
        <w:trPr>
          <w:cantSplit/>
          <w:tblHeader/>
        </w:trPr>
        <w:tc>
          <w:tcPr>
            <w:tcW w:type="dxa" w:w="4968"/>
          </w:tcPr>
          <w:p>
            <w:pPr>
              <w:spacing w:after="100"/>
            </w:pPr>
            <w:r>
              <w:rPr>
                <w:sz w:val="20"/>
              </w:rPr>
              <w:t>Area</w:t>
            </w:r>
          </w:p>
        </w:tc>
        <w:tc>
          <w:tcPr>
            <w:tcW w:type="dxa" w:w="4968"/>
          </w:tcPr>
          <w:p>
            <w:pPr>
              <w:spacing w:after="100"/>
            </w:pPr>
            <w:r>
              <w:rPr>
                <w:sz w:val="20"/>
              </w:rPr>
              <w:t>Proposed assessment</w:t>
            </w:r>
          </w:p>
        </w:tc>
      </w:tr>
      <w:tr>
        <w:trPr>
          <w:cantSplit/>
        </w:trPr>
        <w:tc>
          <w:tcPr>
            <w:tcW w:type="dxa" w:w="2016"/>
          </w:tcPr>
          <w:p>
            <w:pPr>
              <w:spacing w:after="100"/>
            </w:pPr>
            <w:r>
              <w:rPr>
                <w:sz w:val="20"/>
              </w:rPr>
              <w:t>Visual quality</w:t>
            </w:r>
          </w:p>
        </w:tc>
        <w:tc>
          <w:tcPr>
            <w:tcW w:type="dxa" w:w="7920"/>
          </w:tcPr>
          <w:p>
            <w:pPr>
              <w:spacing w:after="100"/>
            </w:pPr>
            <w:r>
              <w:rPr>
                <w:sz w:val="20"/>
              </w:rPr>
              <w:t>Two reviewers score identity preservation, garment fidelity, visible artifacts, and prompt adherence on a five point rubric. Target median of at least 4 for each dimension.</w:t>
            </w:r>
          </w:p>
        </w:tc>
      </w:tr>
      <w:tr>
        <w:trPr>
          <w:cantSplit/>
        </w:trPr>
        <w:tc>
          <w:tcPr>
            <w:tcW w:type="dxa" w:w="2016"/>
          </w:tcPr>
          <w:p>
            <w:pPr>
              <w:spacing w:after="100"/>
            </w:pPr>
            <w:r>
              <w:rPr>
                <w:sz w:val="20"/>
              </w:rPr>
              <w:t>Usability</w:t>
            </w:r>
          </w:p>
        </w:tc>
        <w:tc>
          <w:tcPr>
            <w:tcW w:type="dxa" w:w="7920"/>
          </w:tcPr>
          <w:p>
            <w:pPr>
              <w:spacing w:after="100"/>
            </w:pPr>
            <w:r>
              <w:rPr>
                <w:sz w:val="20"/>
              </w:rPr>
              <w:t>Participants start a try-on, switch a garment, and save or retrieve a look. Target at least 80 percent unassisted task completion.</w:t>
            </w:r>
          </w:p>
        </w:tc>
      </w:tr>
      <w:tr>
        <w:trPr>
          <w:cantSplit/>
        </w:trPr>
        <w:tc>
          <w:tcPr>
            <w:tcW w:type="dxa" w:w="2016"/>
          </w:tcPr>
          <w:p>
            <w:pPr>
              <w:spacing w:after="100"/>
            </w:pPr>
            <w:r>
              <w:rPr>
                <w:sz w:val="20"/>
              </w:rPr>
              <w:t>Reliability</w:t>
            </w:r>
          </w:p>
        </w:tc>
        <w:tc>
          <w:tcPr>
            <w:tcW w:type="dxa" w:w="7920"/>
          </w:tcPr>
          <w:p>
            <w:pPr>
              <w:spacing w:after="100"/>
            </w:pPr>
            <w:r>
              <w:rPr>
                <w:sz w:val="20"/>
              </w:rPr>
              <w:t>Target at least 90 percent successful completion across supported happy path cases. Separately test permission denial, missing camera, provider failure, and exhausted credits.</w:t>
            </w:r>
          </w:p>
        </w:tc>
      </w:tr>
      <w:tr>
        <w:trPr>
          <w:cantSplit/>
        </w:trPr>
        <w:tc>
          <w:tcPr>
            <w:tcW w:type="dxa" w:w="2016"/>
          </w:tcPr>
          <w:p>
            <w:pPr>
              <w:spacing w:after="100"/>
            </w:pPr>
            <w:r>
              <w:rPr>
                <w:sz w:val="20"/>
              </w:rPr>
              <w:t>Performance</w:t>
            </w:r>
          </w:p>
        </w:tc>
        <w:tc>
          <w:tcPr>
            <w:tcW w:type="dxa" w:w="7920"/>
          </w:tcPr>
          <w:p>
            <w:pPr>
              <w:spacing w:after="100"/>
            </w:pPr>
            <w:r>
              <w:rPr>
                <w:sz w:val="20"/>
              </w:rPr>
              <w:t>Record median and 95th percentile generation time, live startup time, and garment switching delay, together with device and network conditions.</w:t>
            </w:r>
          </w:p>
        </w:tc>
      </w:tr>
      <w:tr>
        <w:trPr>
          <w:cantSplit/>
        </w:trPr>
        <w:tc>
          <w:tcPr>
            <w:tcW w:type="dxa" w:w="2016"/>
          </w:tcPr>
          <w:p>
            <w:pPr>
              <w:spacing w:after="100"/>
            </w:pPr>
            <w:r>
              <w:rPr>
                <w:sz w:val="20"/>
              </w:rPr>
              <w:t>Cost</w:t>
            </w:r>
          </w:p>
        </w:tc>
        <w:tc>
          <w:tcPr>
            <w:tcW w:type="dxa" w:w="7920"/>
          </w:tcPr>
          <w:p>
            <w:pPr>
              <w:spacing w:after="100"/>
            </w:pPr>
            <w:r>
              <w:rPr>
                <w:sz w:val="20"/>
              </w:rPr>
              <w:t>Record provider usage per photo request and per live minute. Establish a pilot usage allowance before external testing.</w:t>
            </w:r>
          </w:p>
        </w:tc>
      </w:tr>
    </w:tbl>
    <w:p>
      <w:r>
        <w:t>These figures are proposed acceptance targets, not achieved results. Performance baselines will be measured in the first integration milestone. No return reduction, sales uplift, or production latency claim will be made without a separate controlled study.</w:t>
      </w:r>
    </w:p>
    <w:p>
      <w:pPr>
        <w:pStyle w:val="Heading2"/>
      </w:pPr>
      <w:r>
        <w:t>Privacy and operational controls</w:t>
      </w:r>
    </w:p>
    <w:p>
      <w:r>
        <w:t>Users will receive a clear notice before an image is uploaded or camera video is transmitted to an external provider. The application will request video only for live try-on, stop camera tracks when a session closes, and provide controls to delete saved content. Provider retention settings and terms will be checked before the pilot; zero retention will not be promised without verification.</w:t>
      </w:r>
    </w:p>
    <w:p>
      <w:r>
        <w:t>Server side validation, restricted storage access, rate limiting, and per-session usage caps will reduce misuse and unexpected service costs. Logs will capture operational errors without recording raw photographs or camera frames.</w:t>
      </w:r>
    </w:p>
    <w:p>
      <w:pPr>
        <w:pStyle w:val="Heading2"/>
      </w:pPr>
      <w:r>
        <w:t>Key feasibility risks</w:t>
      </w:r>
    </w:p>
    <w:p>
      <w:r>
        <w:t>Visual artifacts and altered garment details may limit usefulness; reference based evaluation and clear preview labeling will address this risk. Poor connectivity or unsupported camera behavior will require retry guidance and a photo workflow. Provider outages and API changes will be isolated behind service adapters. Scope will remain focused on visualization until these workflows are dependable.</w:t>
      </w:r>
    </w:p>
    <w:p>
      <w:r>
        <w:br w:type="page"/>
      </w:r>
    </w:p>
    <w:p>
      <w:pPr>
        <w:pStyle w:val="Heading1"/>
      </w:pPr>
      <w:r>
        <w:t>Delivery plan and expected outcomes</w:t>
      </w:r>
    </w:p>
    <w:p>
      <w:pPr>
        <w:pStyle w:val="Heading2"/>
      </w:pPr>
      <w:r>
        <w:t>Proposed eight week schedule</w:t>
      </w:r>
    </w:p>
    <w:tbl>
      <w:tblPr>
        <w:tblStyle w:val="LightShading-Accent1"/>
        <w:tblW w:type="auto" w:w="0"/>
        <w:tblLayout w:type="fixed"/>
        <w:tblLook w:firstColumn="1" w:firstRow="1" w:lastColumn="0" w:lastRow="0" w:noHBand="0" w:noVBand="1" w:val="04A0"/>
      </w:tblPr>
      <w:tblGrid>
        <w:gridCol w:w="2016"/>
        <w:gridCol w:w="7920"/>
      </w:tblGrid>
      <w:tr>
        <w:trPr>
          <w:cantSplit/>
          <w:tblHeader/>
        </w:trPr>
        <w:tc>
          <w:tcPr>
            <w:tcW w:type="dxa" w:w="4968"/>
          </w:tcPr>
          <w:p>
            <w:pPr>
              <w:spacing w:after="100"/>
            </w:pPr>
            <w:r>
              <w:rPr>
                <w:sz w:val="20"/>
              </w:rPr>
              <w:t>Period</w:t>
            </w:r>
          </w:p>
        </w:tc>
        <w:tc>
          <w:tcPr>
            <w:tcW w:type="dxa" w:w="4968"/>
          </w:tcPr>
          <w:p>
            <w:pPr>
              <w:spacing w:after="100"/>
            </w:pPr>
            <w:r>
              <w:rPr>
                <w:sz w:val="20"/>
              </w:rPr>
              <w:t>Work and deliverable</w:t>
            </w:r>
          </w:p>
        </w:tc>
      </w:tr>
      <w:tr>
        <w:trPr>
          <w:cantSplit/>
        </w:trPr>
        <w:tc>
          <w:tcPr>
            <w:tcW w:type="dxa" w:w="2016"/>
          </w:tcPr>
          <w:p>
            <w:pPr>
              <w:spacing w:after="100"/>
            </w:pPr>
            <w:r>
              <w:rPr>
                <w:sz w:val="20"/>
              </w:rPr>
              <w:t>Week 1</w:t>
            </w:r>
          </w:p>
        </w:tc>
        <w:tc>
          <w:tcPr>
            <w:tcW w:type="dxa" w:w="7920"/>
          </w:tcPr>
          <w:p>
            <w:pPr>
              <w:spacing w:after="100"/>
            </w:pPr>
            <w:r>
              <w:rPr>
                <w:sz w:val="20"/>
              </w:rPr>
              <w:t>Confirm requirements, audit existing flows, prepare consent and test materials, and measure initial live try-on behavior.</w:t>
            </w:r>
          </w:p>
        </w:tc>
      </w:tr>
      <w:tr>
        <w:trPr>
          <w:cantSplit/>
        </w:trPr>
        <w:tc>
          <w:tcPr>
            <w:tcW w:type="dxa" w:w="2016"/>
          </w:tcPr>
          <w:p>
            <w:pPr>
              <w:spacing w:after="100"/>
            </w:pPr>
            <w:r>
              <w:rPr>
                <w:sz w:val="20"/>
              </w:rPr>
              <w:t>Weeks 2 and 3</w:t>
            </w:r>
          </w:p>
        </w:tc>
        <w:tc>
          <w:tcPr>
            <w:tcW w:type="dxa" w:w="7920"/>
          </w:tcPr>
          <w:p>
            <w:pPr>
              <w:spacing w:after="100"/>
            </w:pPr>
            <w:r>
              <w:rPr>
                <w:sz w:val="20"/>
              </w:rPr>
              <w:t>Stabilize the live workflow and implement the server mediated photo generation flow with validation and error handling.</w:t>
            </w:r>
          </w:p>
        </w:tc>
      </w:tr>
      <w:tr>
        <w:trPr>
          <w:cantSplit/>
        </w:trPr>
        <w:tc>
          <w:tcPr>
            <w:tcW w:type="dxa" w:w="2016"/>
          </w:tcPr>
          <w:p>
            <w:pPr>
              <w:spacing w:after="100"/>
            </w:pPr>
            <w:r>
              <w:rPr>
                <w:sz w:val="20"/>
              </w:rPr>
              <w:t>Week 4</w:t>
            </w:r>
          </w:p>
        </w:tc>
        <w:tc>
          <w:tcPr>
            <w:tcW w:type="dxa" w:w="7920"/>
          </w:tcPr>
          <w:p>
            <w:pPr>
              <w:spacing w:after="100"/>
            </w:pPr>
            <w:r>
              <w:rPr>
                <w:sz w:val="20"/>
              </w:rPr>
              <w:t>Replace simulated stylist responses with structured recommendations and connect them to preview generation.</w:t>
            </w:r>
          </w:p>
        </w:tc>
      </w:tr>
      <w:tr>
        <w:trPr>
          <w:cantSplit/>
        </w:trPr>
        <w:tc>
          <w:tcPr>
            <w:tcW w:type="dxa" w:w="2016"/>
          </w:tcPr>
          <w:p>
            <w:pPr>
              <w:spacing w:after="100"/>
            </w:pPr>
            <w:r>
              <w:rPr>
                <w:sz w:val="20"/>
              </w:rPr>
              <w:t>Week 5</w:t>
            </w:r>
          </w:p>
        </w:tc>
        <w:tc>
          <w:tcPr>
            <w:tcW w:type="dxa" w:w="7920"/>
          </w:tcPr>
          <w:p>
            <w:pPr>
              <w:spacing w:after="100"/>
            </w:pPr>
            <w:r>
              <w:rPr>
                <w:sz w:val="20"/>
              </w:rPr>
              <w:t>Implement persistent saved looks, access controls, and deletion behavior.</w:t>
            </w:r>
          </w:p>
        </w:tc>
      </w:tr>
      <w:tr>
        <w:trPr>
          <w:cantSplit/>
        </w:trPr>
        <w:tc>
          <w:tcPr>
            <w:tcW w:type="dxa" w:w="2016"/>
          </w:tcPr>
          <w:p>
            <w:pPr>
              <w:spacing w:after="100"/>
            </w:pPr>
            <w:r>
              <w:rPr>
                <w:sz w:val="20"/>
              </w:rPr>
              <w:t>Week 6</w:t>
            </w:r>
          </w:p>
        </w:tc>
        <w:tc>
          <w:tcPr>
            <w:tcW w:type="dxa" w:w="7920"/>
          </w:tcPr>
          <w:p>
            <w:pPr>
              <w:spacing w:after="100"/>
            </w:pPr>
            <w:r>
              <w:rPr>
                <w:sz w:val="20"/>
              </w:rPr>
              <w:t>Build one controlled retailer integration and validate product references and permitted origins.</w:t>
            </w:r>
          </w:p>
        </w:tc>
      </w:tr>
      <w:tr>
        <w:trPr>
          <w:cantSplit/>
        </w:trPr>
        <w:tc>
          <w:tcPr>
            <w:tcW w:type="dxa" w:w="2016"/>
          </w:tcPr>
          <w:p>
            <w:pPr>
              <w:spacing w:after="100"/>
            </w:pPr>
            <w:r>
              <w:rPr>
                <w:sz w:val="20"/>
              </w:rPr>
              <w:t>Week 7</w:t>
            </w:r>
          </w:p>
        </w:tc>
        <w:tc>
          <w:tcPr>
            <w:tcW w:type="dxa" w:w="7920"/>
          </w:tcPr>
          <w:p>
            <w:pPr>
              <w:spacing w:after="100"/>
            </w:pPr>
            <w:r>
              <w:rPr>
                <w:sz w:val="20"/>
              </w:rPr>
              <w:t>Run the visual assessment and participant tasks; record reliability, timing, and provider usage.</w:t>
            </w:r>
          </w:p>
        </w:tc>
      </w:tr>
      <w:tr>
        <w:trPr>
          <w:cantSplit/>
        </w:trPr>
        <w:tc>
          <w:tcPr>
            <w:tcW w:type="dxa" w:w="2016"/>
          </w:tcPr>
          <w:p>
            <w:pPr>
              <w:spacing w:after="100"/>
            </w:pPr>
            <w:r>
              <w:rPr>
                <w:sz w:val="20"/>
              </w:rPr>
              <w:t>Week 8</w:t>
            </w:r>
          </w:p>
        </w:tc>
        <w:tc>
          <w:tcPr>
            <w:tcW w:type="dxa" w:w="7920"/>
          </w:tcPr>
          <w:p>
            <w:pPr>
              <w:spacing w:after="100"/>
            </w:pPr>
            <w:r>
              <w:rPr>
                <w:sz w:val="20"/>
              </w:rPr>
              <w:t>Resolve priority defects, repeat affected checks, and complete the report and demonstration.</w:t>
            </w:r>
          </w:p>
        </w:tc>
      </w:tr>
    </w:tbl>
    <w:p>
      <w:pPr>
        <w:pStyle w:val="Heading2"/>
      </w:pPr>
      <w:r>
        <w:t>Resources and cost planning</w:t>
      </w:r>
    </w:p>
    <w:p>
      <w:r>
        <w:t>Required resources include a development computer, camera enabled test devices, a deployment environment, a database with private object storage, and funded AI service access. The pilot budget will be calculated from expected photo requests, live session minutes, storage, and hosting. Paid testing will start only after a usage allowance and service limits are configured; no fixed cost estimate is assumed in this proposal.</w:t>
      </w:r>
    </w:p>
    <w:p>
      <w:pPr>
        <w:pStyle w:val="Heading2"/>
      </w:pPr>
      <w:r>
        <w:t>Expected deliverables</w:t>
      </w:r>
    </w:p>
    <w:p>
      <w:r>
        <w:t>The project will deliver a deployed prototype, source code, documented setup instructions, a retailer pilot, an evaluation report, and a final demonstration. The expected outcome is evidence of whether personalized previews and styling can be delivered reliably enough for a small pilot, together with a prioritized list of remaining limitations.</w:t>
      </w:r>
    </w:p>
    <w:p>
      <w:r>
        <w:br w:type="page"/>
      </w:r>
    </w:p>
    <w:p>
      <w:pPr>
        <w:pStyle w:val="Heading1"/>
      </w:pPr>
      <w:r>
        <w:t>Repository references</w:t>
      </w:r>
    </w:p>
    <w:p>
      <w:r>
        <w:t>Source review date 19 October 2026. Commit 8a9618e4e1af0652fe0f410b1bc501d37df94a0e. Source inspection establishes implementation structure; runtime behavior and output quality will be verified during evaluation.</w:t>
      </w:r>
    </w:p>
    <w:p>
      <w:pPr>
        <w:spacing w:after="80"/>
      </w:pPr>
      <w:r>
        <w:rPr>
          <w:sz w:val="16"/>
        </w:rPr>
        <w:t>[1] package.json</w:t>
        <w:br/>
        <w:t>https://github.com/Muhammad-Faizan-DS/WearLens/blob/8a9618e4e1af0652fe0f410b1bc501d37df94a0e/package.json</w:t>
      </w:r>
    </w:p>
    <w:p>
      <w:pPr>
        <w:spacing w:after="80"/>
      </w:pPr>
      <w:r>
        <w:rPr>
          <w:sz w:val="16"/>
        </w:rPr>
        <w:t>[2] src/components/LiveTryOn.tsx</w:t>
        <w:br/>
        <w:t>https://github.com/Muhammad-Faizan-DS/WearLens/blob/8a9618e4e1af0652fe0f410b1bc501d37df94a0e/src/components/LiveTryOn.tsx</w:t>
      </w:r>
    </w:p>
    <w:p>
      <w:pPr>
        <w:spacing w:after="80"/>
      </w:pPr>
      <w:r>
        <w:rPr>
          <w:sz w:val="16"/>
        </w:rPr>
        <w:t>[3] api/realtime-token.ts</w:t>
        <w:br/>
        <w:t>https://github.com/Muhammad-Faizan-DS/WearLens/blob/8a9618e4e1af0652fe0f410b1bc501d37df94a0e/api/realtime-token.ts</w:t>
      </w:r>
    </w:p>
    <w:p>
      <w:pPr>
        <w:spacing w:after="80"/>
      </w:pPr>
      <w:r>
        <w:rPr>
          <w:sz w:val="16"/>
        </w:rPr>
        <w:t>[4] src/components/AIStylistSection.tsx</w:t>
        <w:br/>
        <w:t>https://github.com/Muhammad-Faizan-DS/WearLens/blob/8a9618e4e1af0652fe0f410b1bc501d37df94a0e/src/components/AIStylistSection.tsx</w:t>
      </w:r>
    </w:p>
    <w:p>
      <w:pPr>
        <w:spacing w:after="80"/>
      </w:pPr>
      <w:r>
        <w:rPr>
          <w:sz w:val="16"/>
        </w:rPr>
        <w:t>[5] src/components/ForStoresSection.tsx</w:t>
        <w:br/>
        <w:t>https://github.com/Muhammad-Faizan-DS/WearLens/blob/8a9618e4e1af0652fe0f410b1bc501d37df94a0e/src/components/ForStoresSection.tsx</w:t>
      </w:r>
    </w:p>
    <w:sectPr w:rsidR="00FC693F" w:rsidRPr="0006063C" w:rsidSect="00034616">
      <w:pgSz w:w="12240" w:h="15840"/>
      <w:pgMar w:top="1008" w:right="1152" w:bottom="936"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44E59"/>
      <w:sz w:val="4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44E5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WearLens Project Proposal</dc:title>
  <dc:subject/>
  <dc:creator>Muhammad Faizan</dc:creator>
  <cp:keywords/>
  <dc:description>generated by python-docx</dc:description>
  <cp:lastModifiedBy/>
  <cp:revision>1</cp:revision>
  <dcterms:created xsi:type="dcterms:W3CDTF">2013-12-23T23:15:00Z</dcterms:created>
  <dcterms:modified xsi:type="dcterms:W3CDTF">2013-12-23T23:15:00Z</dcterms:modified>
  <cp:category/>
</cp:coreProperties>
</file>