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9837" w14:textId="77777777" w:rsidR="009947C5" w:rsidRDefault="009947C5" w:rsidP="009947C5">
      <w:pPr>
        <w:pStyle w:val="Heading2"/>
      </w:pPr>
      <w:r>
        <w:t>Prep for Meeting with Dr Hansung Kim:</w:t>
      </w:r>
    </w:p>
    <w:p w14:paraId="180631C7" w14:textId="77777777" w:rsidR="009947C5" w:rsidRDefault="009947C5" w:rsidP="009947C5">
      <w:pPr>
        <w:pStyle w:val="Heading3"/>
      </w:pPr>
      <w:r>
        <w:t>What I did:</w:t>
      </w:r>
    </w:p>
    <w:p w14:paraId="40B050D2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 xml:space="preserve">Continued refining and debugging the pipeline, focusing on depth map enhancement and mesh generation. </w:t>
      </w:r>
    </w:p>
    <w:p w14:paraId="4719649A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 xml:space="preserve">Set up and debugged Steam Audio components in Unity (from Mona, </w:t>
      </w:r>
      <w:proofErr w:type="spellStart"/>
      <w:r>
        <w:t>its</w:t>
      </w:r>
      <w:proofErr w:type="spellEnd"/>
      <w:r>
        <w:t xml:space="preserve"> better to use baked instead of </w:t>
      </w:r>
      <w:proofErr w:type="spellStart"/>
      <w:r>
        <w:t>realtime</w:t>
      </w:r>
      <w:proofErr w:type="spellEnd"/>
      <w:r>
        <w:t xml:space="preserve">, also what S3A uses, the only option for Steam Audio </w:t>
      </w:r>
      <w:proofErr w:type="spellStart"/>
      <w:r>
        <w:t>atp</w:t>
      </w:r>
      <w:proofErr w:type="spellEnd"/>
      <w:r>
        <w:t>)</w:t>
      </w:r>
    </w:p>
    <w:p w14:paraId="34353965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>Created helper unity scripts for model dimension calculation and positioning.</w:t>
      </w:r>
    </w:p>
    <w:p w14:paraId="78E79C2C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 xml:space="preserve">Standardized scene scaling ratio and probe positioning and alignment for 5 evaluation scenes, </w:t>
      </w:r>
      <w:proofErr w:type="gramStart"/>
      <w:r>
        <w:t>table</w:t>
      </w:r>
      <w:proofErr w:type="gramEnd"/>
      <w:r>
        <w:t xml:space="preserve"> and instruction from week 4 for reference.</w:t>
      </w:r>
    </w:p>
    <w:p w14:paraId="685F44EF" w14:textId="77777777" w:rsidR="009947C5" w:rsidRDefault="009947C5" w:rsidP="009947C5">
      <w:pPr>
        <w:pStyle w:val="Heading2"/>
      </w:pPr>
      <w:r>
        <w:t xml:space="preserve">Dimension (x, y, z) of scene meshes from original enhance360.py and 360monodepth to calculate scale ratio needed as follows: </w:t>
      </w:r>
    </w:p>
    <w:p w14:paraId="29E475E5" w14:textId="77777777" w:rsidR="009947C5" w:rsidRDefault="009947C5" w:rsidP="009947C5">
      <w:pPr>
        <w:pStyle w:val="ListParagraph"/>
        <w:numPr>
          <w:ilvl w:val="0"/>
          <w:numId w:val="3"/>
        </w:numPr>
      </w:pPr>
      <w:r>
        <w:t>KT – (4.16, 2.08, 5.44) enter scale (0.83, 1.28, 1.22</w:t>
      </w:r>
      <w:proofErr w:type="gramStart"/>
      <w:r>
        <w:t>)</w:t>
      </w:r>
      <w:r w:rsidRPr="00347D88">
        <w:t xml:space="preserve"> </w:t>
      </w:r>
      <w:r>
        <w:t>,</w:t>
      </w:r>
      <w:proofErr w:type="gramEnd"/>
      <w:r>
        <w:t xml:space="preserve"> align corner 2,</w:t>
      </w:r>
    </w:p>
    <w:p w14:paraId="3C8B8957" w14:textId="77777777" w:rsidR="009947C5" w:rsidRDefault="009947C5" w:rsidP="009947C5">
      <w:pPr>
        <w:pStyle w:val="ListParagraph"/>
        <w:numPr>
          <w:ilvl w:val="0"/>
          <w:numId w:val="3"/>
        </w:numPr>
      </w:pPr>
      <w:r>
        <w:t xml:space="preserve">MR – (4.64, 1.84, 5.28), first rotate -90, enter scale (1.06, 1.27, 0.92), align corner </w:t>
      </w:r>
      <w:proofErr w:type="gramStart"/>
      <w:r>
        <w:t>3</w:t>
      </w:r>
      <w:proofErr w:type="gramEnd"/>
    </w:p>
    <w:p w14:paraId="50209C75" w14:textId="77777777" w:rsidR="009947C5" w:rsidRDefault="009947C5" w:rsidP="009947C5">
      <w:pPr>
        <w:pStyle w:val="ListParagraph"/>
        <w:numPr>
          <w:ilvl w:val="0"/>
          <w:numId w:val="3"/>
        </w:numPr>
      </w:pPr>
      <w:r>
        <w:t>LR – (5.12, 2.08, 5.60), enter scale in table, align corner 0, swap X and Z for coords place.</w:t>
      </w:r>
    </w:p>
    <w:p w14:paraId="0E1F03C8" w14:textId="77777777" w:rsidR="009947C5" w:rsidRDefault="009947C5" w:rsidP="009947C5">
      <w:pPr>
        <w:pStyle w:val="ListParagraph"/>
        <w:numPr>
          <w:ilvl w:val="0"/>
          <w:numId w:val="3"/>
        </w:numPr>
      </w:pPr>
      <w:r>
        <w:t>ST – (6.08, 2.08, 6.40), first rotate -90, enter scale (2.67, 3.125, 2.39)</w:t>
      </w:r>
    </w:p>
    <w:p w14:paraId="56E0C9E0" w14:textId="77777777" w:rsidR="009947C5" w:rsidRDefault="009947C5" w:rsidP="009947C5">
      <w:pPr>
        <w:pStyle w:val="ListParagraph"/>
        <w:numPr>
          <w:ilvl w:val="0"/>
          <w:numId w:val="3"/>
        </w:numPr>
      </w:pPr>
      <w:r>
        <w:t xml:space="preserve">UL – (4.48, 1.92, 4.24), enter scale in table, align corner </w:t>
      </w:r>
      <w:proofErr w:type="gramStart"/>
      <w:r>
        <w:t>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47C5" w14:paraId="11CD2487" w14:textId="77777777" w:rsidTr="00C91832">
        <w:tc>
          <w:tcPr>
            <w:tcW w:w="2254" w:type="dxa"/>
          </w:tcPr>
          <w:p w14:paraId="08AD7563" w14:textId="77777777" w:rsidR="009947C5" w:rsidRDefault="009947C5" w:rsidP="00C91832">
            <w:r>
              <w:t>Scene and ratio (x, y, z)</w:t>
            </w:r>
          </w:p>
        </w:tc>
        <w:tc>
          <w:tcPr>
            <w:tcW w:w="2254" w:type="dxa"/>
          </w:tcPr>
          <w:p w14:paraId="017D16BC" w14:textId="77777777" w:rsidR="009947C5" w:rsidRDefault="009947C5" w:rsidP="00C91832">
            <w:r>
              <w:t>Cam/Listener coords</w:t>
            </w:r>
          </w:p>
        </w:tc>
        <w:tc>
          <w:tcPr>
            <w:tcW w:w="2254" w:type="dxa"/>
          </w:tcPr>
          <w:p w14:paraId="36DDCD84" w14:textId="77777777" w:rsidR="009947C5" w:rsidRDefault="009947C5" w:rsidP="00C91832">
            <w:r>
              <w:t>Audio/Source coords</w:t>
            </w:r>
          </w:p>
        </w:tc>
        <w:tc>
          <w:tcPr>
            <w:tcW w:w="2254" w:type="dxa"/>
          </w:tcPr>
          <w:p w14:paraId="762202AA" w14:textId="77777777" w:rsidR="009947C5" w:rsidRDefault="009947C5" w:rsidP="00C91832">
            <w:r>
              <w:t xml:space="preserve">Ground Truth </w:t>
            </w:r>
            <w:proofErr w:type="spellStart"/>
            <w:r>
              <w:t>Dimen</w:t>
            </w:r>
            <w:proofErr w:type="spellEnd"/>
          </w:p>
        </w:tc>
      </w:tr>
      <w:tr w:rsidR="009947C5" w14:paraId="1608B864" w14:textId="77777777" w:rsidTr="00C91832">
        <w:tc>
          <w:tcPr>
            <w:tcW w:w="2254" w:type="dxa"/>
          </w:tcPr>
          <w:p w14:paraId="05FF10C2" w14:textId="77777777" w:rsidR="009947C5" w:rsidRDefault="009947C5" w:rsidP="00C91832">
            <w:r>
              <w:t>KT (0.83, 1.28, 1.22)</w:t>
            </w:r>
          </w:p>
        </w:tc>
        <w:tc>
          <w:tcPr>
            <w:tcW w:w="2254" w:type="dxa"/>
          </w:tcPr>
          <w:p w14:paraId="2532A16B" w14:textId="77777777" w:rsidR="009947C5" w:rsidRDefault="009947C5" w:rsidP="00C91832">
            <w:r>
              <w:t>(4.100, 1.705, 1.585)</w:t>
            </w:r>
          </w:p>
        </w:tc>
        <w:tc>
          <w:tcPr>
            <w:tcW w:w="2254" w:type="dxa"/>
          </w:tcPr>
          <w:p w14:paraId="22674F87" w14:textId="77777777" w:rsidR="009947C5" w:rsidRDefault="009947C5" w:rsidP="00C91832">
            <w:r>
              <w:t>(1.953, 1.676, 1.982)</w:t>
            </w:r>
          </w:p>
        </w:tc>
        <w:tc>
          <w:tcPr>
            <w:tcW w:w="2254" w:type="dxa"/>
          </w:tcPr>
          <w:p w14:paraId="7062B6B9" w14:textId="77777777" w:rsidR="009947C5" w:rsidRDefault="009947C5" w:rsidP="00C91832">
            <w:r>
              <w:t>(3.46, 2.67, 6.64)</w:t>
            </w:r>
          </w:p>
        </w:tc>
      </w:tr>
      <w:tr w:rsidR="009947C5" w14:paraId="455B2150" w14:textId="77777777" w:rsidTr="00C91832">
        <w:tc>
          <w:tcPr>
            <w:tcW w:w="2254" w:type="dxa"/>
          </w:tcPr>
          <w:p w14:paraId="67969E6E" w14:textId="77777777" w:rsidR="009947C5" w:rsidRDefault="009947C5" w:rsidP="00C91832">
            <w:r>
              <w:t>MR (0.92, 1.27, 1.06)</w:t>
            </w:r>
          </w:p>
        </w:tc>
        <w:tc>
          <w:tcPr>
            <w:tcW w:w="2254" w:type="dxa"/>
          </w:tcPr>
          <w:p w14:paraId="1848D474" w14:textId="77777777" w:rsidR="009947C5" w:rsidRDefault="009947C5" w:rsidP="00C91832">
            <w:r>
              <w:t>(2.12, 1.00, 0.33)</w:t>
            </w:r>
          </w:p>
        </w:tc>
        <w:tc>
          <w:tcPr>
            <w:tcW w:w="2254" w:type="dxa"/>
          </w:tcPr>
          <w:p w14:paraId="3D0B2E99" w14:textId="77777777" w:rsidR="009947C5" w:rsidRDefault="009947C5" w:rsidP="00C91832">
            <w:r>
              <w:t>(2.12, 1.00, 3.00)</w:t>
            </w:r>
          </w:p>
        </w:tc>
        <w:tc>
          <w:tcPr>
            <w:tcW w:w="2254" w:type="dxa"/>
          </w:tcPr>
          <w:p w14:paraId="71076FDB" w14:textId="77777777" w:rsidR="009947C5" w:rsidRDefault="009947C5" w:rsidP="00C91832">
            <w:r>
              <w:t>(4.28, 2.33, 5.61)</w:t>
            </w:r>
          </w:p>
        </w:tc>
      </w:tr>
      <w:tr w:rsidR="009947C5" w14:paraId="05871198" w14:textId="77777777" w:rsidTr="00C91832">
        <w:tc>
          <w:tcPr>
            <w:tcW w:w="2254" w:type="dxa"/>
          </w:tcPr>
          <w:p w14:paraId="5419E489" w14:textId="77777777" w:rsidR="009947C5" w:rsidRDefault="009947C5" w:rsidP="00C91832">
            <w:r>
              <w:t>LR (0.99, 1.39, 1.01)</w:t>
            </w:r>
          </w:p>
        </w:tc>
        <w:tc>
          <w:tcPr>
            <w:tcW w:w="2254" w:type="dxa"/>
          </w:tcPr>
          <w:p w14:paraId="006139E2" w14:textId="77777777" w:rsidR="009947C5" w:rsidRDefault="009947C5" w:rsidP="00C91832">
            <w:r>
              <w:t>(2.55, 1.08, 2.79)</w:t>
            </w:r>
          </w:p>
        </w:tc>
        <w:tc>
          <w:tcPr>
            <w:tcW w:w="2254" w:type="dxa"/>
          </w:tcPr>
          <w:p w14:paraId="2CF64BF9" w14:textId="77777777" w:rsidR="009947C5" w:rsidRDefault="009947C5" w:rsidP="00C91832">
            <w:r>
              <w:t>(0.51, 1.20, 2.80)</w:t>
            </w:r>
          </w:p>
        </w:tc>
        <w:tc>
          <w:tcPr>
            <w:tcW w:w="2254" w:type="dxa"/>
          </w:tcPr>
          <w:p w14:paraId="7FCD6420" w14:textId="77777777" w:rsidR="009947C5" w:rsidRDefault="009947C5" w:rsidP="00C91832">
            <w:r>
              <w:t>(5.05, 2.90, 5.64)</w:t>
            </w:r>
          </w:p>
        </w:tc>
      </w:tr>
      <w:tr w:rsidR="009947C5" w14:paraId="77AA2B48" w14:textId="77777777" w:rsidTr="00C91832">
        <w:tc>
          <w:tcPr>
            <w:tcW w:w="2254" w:type="dxa"/>
          </w:tcPr>
          <w:p w14:paraId="29BAB256" w14:textId="77777777" w:rsidR="009947C5" w:rsidRDefault="009947C5" w:rsidP="00C91832">
            <w:r>
              <w:t>ST (2.39</w:t>
            </w:r>
            <w:proofErr w:type="gramStart"/>
            <w:r>
              <w:t>,  3.125</w:t>
            </w:r>
            <w:proofErr w:type="gramEnd"/>
            <w:r>
              <w:t>, 2.67)</w:t>
            </w:r>
          </w:p>
        </w:tc>
        <w:tc>
          <w:tcPr>
            <w:tcW w:w="2254" w:type="dxa"/>
          </w:tcPr>
          <w:p w14:paraId="7A5856F8" w14:textId="77777777" w:rsidR="009947C5" w:rsidRDefault="009947C5" w:rsidP="00C91832">
            <w:r>
              <w:t>(6.94, 1.50, 5.00)</w:t>
            </w:r>
          </w:p>
        </w:tc>
        <w:tc>
          <w:tcPr>
            <w:tcW w:w="2254" w:type="dxa"/>
          </w:tcPr>
          <w:p w14:paraId="2A0D5E1C" w14:textId="77777777" w:rsidR="009947C5" w:rsidRDefault="009947C5" w:rsidP="00C91832">
            <w:r>
              <w:t>(4.94, 1.50, 5.00)</w:t>
            </w:r>
          </w:p>
        </w:tc>
        <w:tc>
          <w:tcPr>
            <w:tcW w:w="2254" w:type="dxa"/>
          </w:tcPr>
          <w:p w14:paraId="5DE00EF1" w14:textId="77777777" w:rsidR="009947C5" w:rsidRDefault="009947C5" w:rsidP="00C91832">
            <w:r>
              <w:t>(14.55, 6.50, 17.08)</w:t>
            </w:r>
          </w:p>
        </w:tc>
      </w:tr>
      <w:tr w:rsidR="009947C5" w14:paraId="60466274" w14:textId="77777777" w:rsidTr="00C91832">
        <w:tc>
          <w:tcPr>
            <w:tcW w:w="2254" w:type="dxa"/>
          </w:tcPr>
          <w:p w14:paraId="564B7366" w14:textId="77777777" w:rsidR="009947C5" w:rsidRDefault="009947C5" w:rsidP="00C91832">
            <w:r>
              <w:t>UL (1.16, 1.52, 1.31)</w:t>
            </w:r>
          </w:p>
        </w:tc>
        <w:tc>
          <w:tcPr>
            <w:tcW w:w="2254" w:type="dxa"/>
          </w:tcPr>
          <w:p w14:paraId="2796EED7" w14:textId="77777777" w:rsidR="009947C5" w:rsidRDefault="009947C5" w:rsidP="00C91832">
            <w:r>
              <w:t>(3.58, 1.07, 2.27)</w:t>
            </w:r>
          </w:p>
        </w:tc>
        <w:tc>
          <w:tcPr>
            <w:tcW w:w="2254" w:type="dxa"/>
          </w:tcPr>
          <w:p w14:paraId="64557F53" w14:textId="77777777" w:rsidR="009947C5" w:rsidRDefault="009947C5" w:rsidP="00C91832">
            <w:r>
              <w:t>(1.32, 1.07, 2.24)</w:t>
            </w:r>
          </w:p>
        </w:tc>
        <w:tc>
          <w:tcPr>
            <w:tcW w:w="2254" w:type="dxa"/>
          </w:tcPr>
          <w:p w14:paraId="3F028F75" w14:textId="77777777" w:rsidR="009947C5" w:rsidRDefault="009947C5" w:rsidP="00C91832">
            <w:r>
              <w:t>(5.20, 2.91, 5.57)</w:t>
            </w:r>
          </w:p>
        </w:tc>
      </w:tr>
    </w:tbl>
    <w:p w14:paraId="073BEC03" w14:textId="77777777" w:rsidR="009947C5" w:rsidRDefault="009947C5" w:rsidP="009947C5">
      <w:r w:rsidRPr="00132DC8">
        <w:rPr>
          <w:noProof/>
        </w:rPr>
        <w:drawing>
          <wp:inline distT="0" distB="0" distL="0" distR="0" wp14:anchorId="32FD13FC" wp14:editId="31F46D9C">
            <wp:extent cx="5731510" cy="16002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9D6" w14:textId="77777777" w:rsidR="009947C5" w:rsidRDefault="009947C5" w:rsidP="009947C5">
      <w:pPr>
        <w:tabs>
          <w:tab w:val="right" w:pos="9026"/>
        </w:tabs>
      </w:pPr>
      <w:r>
        <w:t xml:space="preserve">From </w:t>
      </w:r>
      <w:hyperlink r:id="rId6" w:history="1">
        <w:r w:rsidRPr="00132DC8">
          <w:rPr>
            <w:rStyle w:val="Hyperlink"/>
          </w:rPr>
          <w:t>https://doi.org/10.1007/s10055-021-00594-3</w:t>
        </w:r>
      </w:hyperlink>
      <w:r>
        <w:t xml:space="preserve">, </w:t>
      </w:r>
      <w:proofErr w:type="gramStart"/>
      <w:r>
        <w:t>in  Z</w:t>
      </w:r>
      <w:proofErr w:type="gramEnd"/>
      <w:r>
        <w:t>, X, Y ( Length, Width, Height).</w:t>
      </w:r>
    </w:p>
    <w:p w14:paraId="62EC79CD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 xml:space="preserve">Generated audio for all scenes and set up the audio recording process (using external software: Audacity, Mona uses </w:t>
      </w:r>
      <w:proofErr w:type="spellStart"/>
      <w:proofErr w:type="gramStart"/>
      <w:r>
        <w:t>Wavepad</w:t>
      </w:r>
      <w:proofErr w:type="spellEnd"/>
      <w:r>
        <w:t>)…</w:t>
      </w:r>
      <w:proofErr w:type="gramEnd"/>
      <w:r>
        <w:t xml:space="preserve"> concerns regarding audio compression?</w:t>
      </w:r>
    </w:p>
    <w:p w14:paraId="25099D1E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>Organized RIR analysis folders and modified MATLAB scripts for compatibility (absolute path to relative).</w:t>
      </w:r>
    </w:p>
    <w:p w14:paraId="7CDD5419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>Reorganised GDP unity project folders to be more clear and easier to navigate. (scene folders, _scripts etc WIP)</w:t>
      </w:r>
    </w:p>
    <w:p w14:paraId="51F038DE" w14:textId="77777777" w:rsidR="009947C5" w:rsidRDefault="009947C5" w:rsidP="009947C5">
      <w:pPr>
        <w:pStyle w:val="ListParagraph"/>
        <w:numPr>
          <w:ilvl w:val="0"/>
          <w:numId w:val="1"/>
        </w:numPr>
      </w:pPr>
      <w:r>
        <w:t>Began troubleshooting EDT/RT60 analysis issues.</w:t>
      </w:r>
    </w:p>
    <w:p w14:paraId="07C28B2C" w14:textId="77777777" w:rsidR="009947C5" w:rsidRDefault="009947C5" w:rsidP="009947C5">
      <w:pPr>
        <w:pStyle w:val="Heading3"/>
      </w:pPr>
      <w:r>
        <w:t>Problems encountered (unsolved):</w:t>
      </w:r>
    </w:p>
    <w:p w14:paraId="4D61C763" w14:textId="77777777" w:rsidR="009947C5" w:rsidRDefault="009947C5" w:rsidP="009947C5">
      <w:pPr>
        <w:pStyle w:val="ListParagraph"/>
        <w:numPr>
          <w:ilvl w:val="0"/>
          <w:numId w:val="2"/>
        </w:numPr>
      </w:pPr>
      <w:r>
        <w:t xml:space="preserve">Issues with mono depth enhancement and mesh quality. -&gt; </w:t>
      </w:r>
      <w:proofErr w:type="spellStart"/>
      <w:r>
        <w:t>fix_limits</w:t>
      </w:r>
      <w:proofErr w:type="spellEnd"/>
      <w:r>
        <w:t xml:space="preserve"> function in </w:t>
      </w:r>
      <w:proofErr w:type="spellStart"/>
      <w:r>
        <w:t>preproc</w:t>
      </w:r>
      <w:proofErr w:type="spellEnd"/>
      <w:r>
        <w:t xml:space="preserve"> is the culprit, it causes the issue on close limits, but needed for far limits (for mirrors and proper room scale)</w:t>
      </w:r>
    </w:p>
    <w:p w14:paraId="3B2B07D8" w14:textId="77777777" w:rsidR="009947C5" w:rsidRDefault="009947C5" w:rsidP="009947C5">
      <w:pPr>
        <w:pStyle w:val="ListParagraph"/>
        <w:numPr>
          <w:ilvl w:val="0"/>
          <w:numId w:val="2"/>
        </w:numPr>
      </w:pPr>
      <w:proofErr w:type="spellStart"/>
      <w:r>
        <w:lastRenderedPageBreak/>
        <w:t>ModelDimension</w:t>
      </w:r>
      <w:proofErr w:type="spellEnd"/>
      <w:r>
        <w:t xml:space="preserve"> calculation bugs in Unity. (</w:t>
      </w:r>
      <w:proofErr w:type="gramStart"/>
      <w:r>
        <w:t>it</w:t>
      </w:r>
      <w:proofErr w:type="gramEnd"/>
      <w:r>
        <w:t xml:space="preserve"> shows dimension depending on the axes, but the model can be on wrong rotation initially, giving wrong width and length reversed.)</w:t>
      </w:r>
    </w:p>
    <w:p w14:paraId="7CD8AC00" w14:textId="77777777" w:rsidR="009947C5" w:rsidRDefault="009947C5" w:rsidP="009947C5">
      <w:pPr>
        <w:pStyle w:val="ListParagraph"/>
        <w:numPr>
          <w:ilvl w:val="0"/>
          <w:numId w:val="2"/>
        </w:numPr>
      </w:pPr>
      <w:r>
        <w:t>Persistent problems with audio analysis results, despite trying various audio settings. (tried, trimmed, higher volume, different software), EDT and RT60 is too high.</w:t>
      </w:r>
    </w:p>
    <w:p w14:paraId="1F4B8798" w14:textId="77777777" w:rsidR="009947C5" w:rsidRDefault="009947C5" w:rsidP="009947C5">
      <w:pPr>
        <w:pStyle w:val="Heading3"/>
      </w:pPr>
      <w:r>
        <w:t>Plan for following week:</w:t>
      </w:r>
    </w:p>
    <w:p w14:paraId="2F9D94FB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Continue investigating and resolving EDT/RT60 analysis issues. (</w:t>
      </w:r>
      <w:proofErr w:type="gramStart"/>
      <w:r>
        <w:t>test</w:t>
      </w:r>
      <w:proofErr w:type="gramEnd"/>
      <w:r>
        <w:t xml:space="preserve"> other scenes, could be isolated KT scene issue? It seems EDT is most problematic, find out how EDT calculation works, is it due to audio reverb delay bug</w:t>
      </w:r>
      <w:proofErr w:type="gramStart"/>
      <w:r>
        <w:t>? )</w:t>
      </w:r>
      <w:proofErr w:type="gramEnd"/>
    </w:p>
    <w:p w14:paraId="4B6934F4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Further optimize the audio recording and analysis process (if needed)</w:t>
      </w:r>
    </w:p>
    <w:p w14:paraId="1E215154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Refine Unity project organization and Steam Audio settings. (standardisation/constant for all scenes? Or have proper table/list to refer.</w:t>
      </w:r>
    </w:p>
    <w:p w14:paraId="7F39D170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 xml:space="preserve">Explore additional methods for improving mono depth map quality. (delve deeper into </w:t>
      </w:r>
      <w:proofErr w:type="spellStart"/>
      <w:r>
        <w:t>fix_limits</w:t>
      </w:r>
      <w:proofErr w:type="spellEnd"/>
      <w:r>
        <w:t xml:space="preserve"> function and modify for mono, </w:t>
      </w:r>
      <w:proofErr w:type="spellStart"/>
      <w:r>
        <w:t>monodepth</w:t>
      </w:r>
      <w:proofErr w:type="spellEnd"/>
      <w:r>
        <w:t xml:space="preserve"> map looks good, just incompatible with </w:t>
      </w:r>
      <w:proofErr w:type="spellStart"/>
      <w:r>
        <w:t>edgenet</w:t>
      </w:r>
      <w:proofErr w:type="spellEnd"/>
      <w:r>
        <w:t xml:space="preserve"> as noted by GDP, just CV problem </w:t>
      </w:r>
      <w:proofErr w:type="spellStart"/>
      <w:r>
        <w:t>atm</w:t>
      </w:r>
      <w:proofErr w:type="spellEnd"/>
      <w:r>
        <w:t>)</w:t>
      </w:r>
    </w:p>
    <w:p w14:paraId="6824B24B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Implement automation for audio baking in Unity.</w:t>
      </w:r>
    </w:p>
    <w:p w14:paraId="62D8C3C8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Create separate Unity scenes for VR and non-VR demos.</w:t>
      </w:r>
    </w:p>
    <w:p w14:paraId="30DBB602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Add more immersive elements (e.g., Rachel and Joao) to the VR demo. (following S3A)</w:t>
      </w:r>
    </w:p>
    <w:p w14:paraId="77E24935" w14:textId="77777777" w:rsidR="009947C5" w:rsidRDefault="009947C5" w:rsidP="009947C5">
      <w:pPr>
        <w:pStyle w:val="ListParagraph"/>
        <w:numPr>
          <w:ilvl w:val="0"/>
          <w:numId w:val="4"/>
        </w:numPr>
      </w:pPr>
      <w:r>
        <w:t>Continue working on pipeline optimization, including Docker clutter removal and LiDAR file management.</w:t>
      </w:r>
    </w:p>
    <w:p w14:paraId="3F1F7854" w14:textId="77777777" w:rsidR="009947C5" w:rsidRDefault="009947C5" w:rsidP="009947C5">
      <w:pPr>
        <w:pStyle w:val="Heading2"/>
      </w:pPr>
      <w:r>
        <w:t xml:space="preserve">Meeting with </w:t>
      </w:r>
      <w:proofErr w:type="spellStart"/>
      <w:r>
        <w:t>Dr.</w:t>
      </w:r>
      <w:proofErr w:type="spellEnd"/>
      <w:r>
        <w:t xml:space="preserve"> Hansung notes:</w:t>
      </w:r>
    </w:p>
    <w:p w14:paraId="355814F2" w14:textId="77777777" w:rsidR="009947C5" w:rsidRDefault="009947C5" w:rsidP="009947C5">
      <w:pPr>
        <w:pStyle w:val="ListParagraph"/>
        <w:numPr>
          <w:ilvl w:val="0"/>
          <w:numId w:val="5"/>
        </w:numPr>
      </w:pPr>
      <w:r>
        <w:t xml:space="preserve">Continue with </w:t>
      </w:r>
      <w:proofErr w:type="gramStart"/>
      <w:r>
        <w:t>plan</w:t>
      </w:r>
      <w:proofErr w:type="gramEnd"/>
    </w:p>
    <w:p w14:paraId="0F284702" w14:textId="77777777" w:rsidR="009947C5" w:rsidRDefault="009947C5" w:rsidP="009947C5">
      <w:pPr>
        <w:pStyle w:val="ListParagraph"/>
        <w:numPr>
          <w:ilvl w:val="0"/>
          <w:numId w:val="5"/>
        </w:numPr>
      </w:pPr>
      <w:r>
        <w:t>No meeting next week. (next meeting maybe around 6/7</w:t>
      </w:r>
      <w:r w:rsidRPr="00FD708D">
        <w:rPr>
          <w:vertAlign w:val="superscript"/>
        </w:rPr>
        <w:t>th</w:t>
      </w:r>
      <w:r>
        <w:t xml:space="preserve"> August)</w:t>
      </w:r>
    </w:p>
    <w:p w14:paraId="1738C8F5" w14:textId="77777777" w:rsidR="009947C5" w:rsidRDefault="009947C5" w:rsidP="009947C5">
      <w:pPr>
        <w:pStyle w:val="ListParagraph"/>
        <w:numPr>
          <w:ilvl w:val="0"/>
          <w:numId w:val="5"/>
        </w:numPr>
      </w:pPr>
      <w:r>
        <w:t xml:space="preserve">Finish audio evaluation and analysis perfectly first (with graph etc), Mona’ SSC part a bit different right now so optional </w:t>
      </w:r>
      <w:proofErr w:type="gramStart"/>
      <w:r>
        <w:t>instead</w:t>
      </w:r>
      <w:proofErr w:type="gramEnd"/>
    </w:p>
    <w:p w14:paraId="2CA543FD" w14:textId="77777777" w:rsidR="00A34F37" w:rsidRDefault="00A34F37"/>
    <w:sectPr w:rsidR="00A34F37" w:rsidSect="0099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256B"/>
    <w:multiLevelType w:val="hybridMultilevel"/>
    <w:tmpl w:val="8B0CB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1BB9"/>
    <w:multiLevelType w:val="hybridMultilevel"/>
    <w:tmpl w:val="7F28A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02D83"/>
    <w:multiLevelType w:val="hybridMultilevel"/>
    <w:tmpl w:val="916EC1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034551"/>
    <w:multiLevelType w:val="hybridMultilevel"/>
    <w:tmpl w:val="1D36F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14DAA"/>
    <w:multiLevelType w:val="hybridMultilevel"/>
    <w:tmpl w:val="5984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27268">
    <w:abstractNumId w:val="1"/>
  </w:num>
  <w:num w:numId="2" w16cid:durableId="367071126">
    <w:abstractNumId w:val="0"/>
  </w:num>
  <w:num w:numId="3" w16cid:durableId="1530290629">
    <w:abstractNumId w:val="3"/>
  </w:num>
  <w:num w:numId="4" w16cid:durableId="930940710">
    <w:abstractNumId w:val="2"/>
  </w:num>
  <w:num w:numId="5" w16cid:durableId="455374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E8"/>
    <w:rsid w:val="00032B52"/>
    <w:rsid w:val="002D0EE8"/>
    <w:rsid w:val="00670A10"/>
    <w:rsid w:val="009947C5"/>
    <w:rsid w:val="00A34F37"/>
    <w:rsid w:val="00D6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0C48"/>
  <w15:chartTrackingRefBased/>
  <w15:docId w15:val="{0BA6646D-B36A-4B6E-A3C7-0B53BEA6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4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7C5"/>
    <w:rPr>
      <w:color w:val="0000FF"/>
      <w:u w:val="single"/>
    </w:rPr>
  </w:style>
  <w:style w:type="table" w:styleId="TableGrid">
    <w:name w:val="Table Grid"/>
    <w:basedOn w:val="TableNormal"/>
    <w:uiPriority w:val="39"/>
    <w:rsid w:val="0099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055-021-00594-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4</cp:revision>
  <dcterms:created xsi:type="dcterms:W3CDTF">2024-07-24T11:30:00Z</dcterms:created>
  <dcterms:modified xsi:type="dcterms:W3CDTF">2024-07-24T11:31:00Z</dcterms:modified>
</cp:coreProperties>
</file>