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Car Dealer SaaS — SQL Server Schema &amp; ERD Specification</w:t>
      </w:r>
    </w:p>
    <w:p>
      <w:pPr>
        <w:jc w:val="center"/>
      </w:pPr>
      <w:r>
        <w:rPr>
          <w:i/>
        </w:rPr>
        <w:t>Implementation specification</w:t>
      </w:r>
    </w:p>
    <w:p>
      <w:pPr>
        <w:pStyle w:val="Heading1"/>
      </w:pPr>
      <w:r>
        <w:t>1. Database objectives</w:t>
      </w:r>
    </w:p>
    <w:p>
      <w:r>
        <w:t>Normalized multi-tenant SQL Server schema supporting vehicle aggregation, CRM, conversations, AI recommendations, imports, synchronization, integrations, auditing and future analytics.</w:t>
      </w:r>
    </w:p>
    <w:p>
      <w:pPr>
        <w:pStyle w:val="Heading1"/>
      </w:pPr>
      <w:r>
        <w:t>2. Conventions</w:t>
      </w:r>
    </w:p>
    <w:p>
      <w:pPr>
        <w:pStyle w:val="ListBullet"/>
      </w:pPr>
      <w:r>
        <w:t>SQL Server + EF Core migrations.</w:t>
      </w:r>
    </w:p>
    <w:p>
      <w:pPr>
        <w:pStyle w:val="ListBullet"/>
      </w:pPr>
      <w:r>
        <w:t>UTC datetime2(3).</w:t>
      </w:r>
    </w:p>
    <w:p>
      <w:pPr>
        <w:pStyle w:val="ListBullet"/>
      </w:pPr>
      <w:r>
        <w:t>nvarchar for multilingual text; decimal(18,2) for money.</w:t>
      </w:r>
    </w:p>
    <w:p>
      <w:pPr>
        <w:pStyle w:val="ListBullet"/>
      </w:pPr>
      <w:r>
        <w:t>TenantId on all tenant-owned tables.</w:t>
      </w:r>
    </w:p>
    <w:p>
      <w:pPr>
        <w:pStyle w:val="ListBullet"/>
      </w:pPr>
      <w:r>
        <w:t>Business records use status/soft-delete patterns where history matters.</w:t>
      </w:r>
    </w:p>
    <w:p>
      <w:pPr>
        <w:pStyle w:val="ListBullet"/>
      </w:pPr>
      <w:r>
        <w:t>Public identifiers may use uniqueidentifier; internal transactional keys may use bigint identity.</w:t>
      </w:r>
    </w:p>
    <w:p>
      <w:pPr>
        <w:pStyle w:val="ListBullet"/>
      </w:pPr>
      <w:r>
        <w:t>Foreign keys, unique constraints and indexes are mandatory.</w:t>
      </w:r>
    </w:p>
    <w:p>
      <w:pPr>
        <w:pStyle w:val="Heading1"/>
      </w:pPr>
      <w:r>
        <w:t>3. Core tables and columns</w:t>
      </w:r>
    </w:p>
    <w:p>
      <w:pPr>
        <w:pStyle w:val="Heading2"/>
      </w:pPr>
      <w:r>
        <w:t>Tenants</w:t>
      </w:r>
    </w:p>
    <w:p>
      <w:r>
        <w:t>Id PK; PublicId uniqueidentifier; Name; Slug UNIQUE; Status; DefaultCurrencyCode; DefaultCountryCode; CreatedAtUtc; UpdatedAtUtc.</w:t>
      </w:r>
    </w:p>
    <w:p>
      <w:pPr>
        <w:pStyle w:val="Heading2"/>
      </w:pPr>
      <w:r>
        <w:t>Users</w:t>
      </w:r>
    </w:p>
    <w:p>
      <w:r>
        <w:t>Id PK; PublicId; Email UNIQUE; PasswordHash; FirstName; LastName; Phone; Status; LastLoginAtUtc; CreatedAtUtc; UpdatedAtUtc.</w:t>
      </w:r>
    </w:p>
    <w:p>
      <w:pPr>
        <w:pStyle w:val="Heading2"/>
      </w:pPr>
      <w:r>
        <w:t>Roles</w:t>
      </w:r>
    </w:p>
    <w:p>
      <w:r>
        <w:t>Id PK; Name UNIQUE; Description.</w:t>
      </w:r>
    </w:p>
    <w:p>
      <w:pPr>
        <w:pStyle w:val="Heading2"/>
      </w:pPr>
      <w:r>
        <w:t>UserRoles</w:t>
      </w:r>
    </w:p>
    <w:p>
      <w:r>
        <w:t>UserId FK; RoleId FK; TenantId FK; composite PK.</w:t>
      </w:r>
    </w:p>
    <w:p>
      <w:pPr>
        <w:pStyle w:val="Heading2"/>
      </w:pPr>
      <w:r>
        <w:t>Customers</w:t>
      </w:r>
    </w:p>
    <w:p>
      <w:r>
        <w:t>Id PK; TenantId FK; PublicId; FirstName; LastName; Phone; Email; CountryCode; City; PreferredLanguage; Status; LeadSource; AssignedUserId FK; Notes; CreatedAtUtc; UpdatedAtUtc.</w:t>
      </w:r>
    </w:p>
    <w:p>
      <w:pPr>
        <w:pStyle w:val="Heading2"/>
      </w:pPr>
      <w:r>
        <w:t>CustomerRequirements</w:t>
      </w:r>
    </w:p>
    <w:p>
      <w:r>
        <w:t>Id PK; TenantId; CustomerId FK; Name; MinYear; MaxYear; MinPrice; MaxPrice; CurrencyCode; Make; Model; Variant; MinMileage; MaxMileage; Transmission; FuelType; BodyType; ExteriorColor; DestinationCountryCode; DestinationCity; RawRequirementText; Status; CreatedAtUtc; UpdatedAtUtc.</w:t>
      </w:r>
    </w:p>
    <w:p>
      <w:pPr>
        <w:pStyle w:val="Heading2"/>
      </w:pPr>
      <w:r>
        <w:t>VehicleSources</w:t>
      </w:r>
    </w:p>
    <w:p>
      <w:r>
        <w:t>Id PK; TenantId nullable for shared sources; Name; Code; ProviderType; SourceType; BaseUrl; IsShared; IsActive; CreatedAtUtc; UpdatedAtUtc.</w:t>
      </w:r>
    </w:p>
    <w:p>
      <w:pPr>
        <w:pStyle w:val="Heading2"/>
      </w:pPr>
      <w:r>
        <w:t>VehicleSourceConfigurations</w:t>
      </w:r>
    </w:p>
    <w:p>
      <w:r>
        <w:t>Id PK; TenantId; VehicleSourceId FK; ConfigurationJson; CredentialReference; SyncEnabled; SyncIntervalMinutes; LastSuccessAtUtc; LastFailureAtUtc; LastError; CreatedAtUtc; UpdatedAtUtc.</w:t>
      </w:r>
    </w:p>
    <w:p>
      <w:pPr>
        <w:pStyle w:val="Heading2"/>
      </w:pPr>
      <w:r>
        <w:t>Vehicles</w:t>
      </w:r>
    </w:p>
    <w:p>
      <w:r>
        <w:t>Id PK; TenantId; PublicId; Make; Model; Variant; ModelYear; BodyType; Engine; EngineDisplacementCc; FuelType; Transmission; Drivetrain; Mileage; MileageUnit; ExteriorColor; InteriorColor; ChassisNumber; Vin; Condition; Status; CanonicalHash; CreatedAtUtc; UpdatedAtUtc.</w:t>
      </w:r>
    </w:p>
    <w:p>
      <w:pPr>
        <w:pStyle w:val="Heading2"/>
      </w:pPr>
      <w:r>
        <w:t>VehicleListings</w:t>
      </w:r>
    </w:p>
    <w:p>
      <w:r>
        <w:t>Id PK; TenantId; VehicleId FK; VehicleSourceId FK; ExternalListingId; SourceUrl; SourceStatus; Price; CurrencyCode; PriceType; LocationCountryCode; LocationCity; RawPayload; FirstSeenAtUtc; LastSeenAtUtc; LastSyncedAtUtc; IsActive; CreatedAtUtc; UpdatedAtUtc.</w:t>
      </w:r>
    </w:p>
    <w:p>
      <w:pPr>
        <w:pStyle w:val="Heading2"/>
      </w:pPr>
      <w:r>
        <w:t>VehicleImages</w:t>
      </w:r>
    </w:p>
    <w:p>
      <w:r>
        <w:t>Id PK; TenantId; VehicleId FK; ImageUrl; SortOrder; ImageType; SourceImageId; CreatedAtUtc.</w:t>
      </w:r>
    </w:p>
    <w:p>
      <w:pPr>
        <w:pStyle w:val="Heading2"/>
      </w:pPr>
      <w:r>
        <w:t>VehicleListingImages</w:t>
      </w:r>
    </w:p>
    <w:p>
      <w:r>
        <w:t>VehicleListingId FK; VehicleImageId FK; composite PK.</w:t>
      </w:r>
    </w:p>
    <w:p>
      <w:pPr>
        <w:pStyle w:val="Heading2"/>
      </w:pPr>
      <w:r>
        <w:t>Conversations</w:t>
      </w:r>
    </w:p>
    <w:p>
      <w:r>
        <w:t>Id PK; TenantId; CustomerId FK; Channel; ExternalConversationId; Subject; Status; AssignedUserId FK; LastMessageAtUtc; CreatedAtUtc; UpdatedAtUtc.</w:t>
      </w:r>
    </w:p>
    <w:p>
      <w:pPr>
        <w:pStyle w:val="Heading2"/>
      </w:pPr>
      <w:r>
        <w:t>Messages</w:t>
      </w:r>
    </w:p>
    <w:p>
      <w:r>
        <w:t>Id PK; TenantId; ConversationId FK; ExternalMessageId; Direction; SenderType; SenderExternalId; MessageType; Body; MediaJson; ProviderStatus; SentAtUtc; ReceivedAtUtc; CreatedAtUtc.</w:t>
      </w:r>
    </w:p>
    <w:p>
      <w:pPr>
        <w:pStyle w:val="Heading2"/>
      </w:pPr>
      <w:r>
        <w:t>Tasks</w:t>
      </w:r>
    </w:p>
    <w:p>
      <w:r>
        <w:t>Id PK; TenantId; CustomerId FK; ConversationId FK; AssignedUserId FK; Title; Description; DueAtUtc; Priority; Status; CompletedAtUtc; CreatedAtUtc; UpdatedAtUtc.</w:t>
      </w:r>
    </w:p>
    <w:p>
      <w:pPr>
        <w:pStyle w:val="Heading2"/>
      </w:pPr>
      <w:r>
        <w:t>VehicleRecommendations</w:t>
      </w:r>
    </w:p>
    <w:p>
      <w:r>
        <w:t>Id PK; TenantId; CustomerRequirementId FK; VehicleId FK; Score; Rank; ReasonsJson; RecommendationSource; AIRequestId FK nullable; Status; CreatedAtUtc.</w:t>
      </w:r>
    </w:p>
    <w:p>
      <w:pPr>
        <w:pStyle w:val="Heading2"/>
      </w:pPr>
      <w:r>
        <w:t>AIRequests</w:t>
      </w:r>
    </w:p>
    <w:p>
      <w:r>
        <w:t>Id PK; TenantId; Provider; Model; Operation; InputHash; InputMetadataJson; OutputMetadataJson; TokenUsageJson; Cost; Status; CreatedAtUtc; CompletedAtUtc.</w:t>
      </w:r>
    </w:p>
    <w:p>
      <w:pPr>
        <w:pStyle w:val="Heading2"/>
      </w:pPr>
      <w:r>
        <w:t>Imports</w:t>
      </w:r>
    </w:p>
    <w:p>
      <w:r>
        <w:t>Id PK; TenantId; ImportType; FileName; StorageReference; Status; TotalRows; SucceededRows; FailedRows; StartedAtUtc; CompletedAtUtc; CreatedByUserId FK; CreatedAtUtc.</w:t>
      </w:r>
    </w:p>
    <w:p>
      <w:pPr>
        <w:pStyle w:val="Heading2"/>
      </w:pPr>
      <w:r>
        <w:t>ImportRows</w:t>
      </w:r>
    </w:p>
    <w:p>
      <w:r>
        <w:t>Id PK; ImportId FK; RowNumber; Status; RawDataJson; ErrorMessage; EntityId; CreatedAtUtc.</w:t>
      </w:r>
    </w:p>
    <w:p>
      <w:pPr>
        <w:pStyle w:val="Heading2"/>
      </w:pPr>
      <w:r>
        <w:t>SyncJobs</w:t>
      </w:r>
    </w:p>
    <w:p>
      <w:r>
        <w:t>Id PK; TenantId; VehicleSourceId FK; JobType; Status; StartedAtUtc; CompletedAtUtc; TotalRecords; CreatedRecords; UpdatedRecords; FailedRecords; ErrorMessage; CreatedAtUtc.</w:t>
      </w:r>
    </w:p>
    <w:p>
      <w:pPr>
        <w:pStyle w:val="Heading2"/>
      </w:pPr>
      <w:r>
        <w:t>SyncJobItems</w:t>
      </w:r>
    </w:p>
    <w:p>
      <w:r>
        <w:t>Id PK; SyncJobId FK; ExternalListingId; Status; ErrorMessage; ProcessedAtUtc.</w:t>
      </w:r>
    </w:p>
    <w:p>
      <w:pPr>
        <w:pStyle w:val="Heading2"/>
      </w:pPr>
      <w:r>
        <w:t>Integrations</w:t>
      </w:r>
    </w:p>
    <w:p>
      <w:r>
        <w:t>Id PK; TenantId; Provider; IntegrationType; Status; ConfigurationReference; LastConnectedAtUtc; LastError; CreatedAtUtc; UpdatedAtUtc.</w:t>
      </w:r>
    </w:p>
    <w:p>
      <w:pPr>
        <w:pStyle w:val="Heading2"/>
      </w:pPr>
      <w:r>
        <w:t>AuditLogs</w:t>
      </w:r>
    </w:p>
    <w:p>
      <w:r>
        <w:t>Id PK; TenantId nullable; UserId FK nullable; Action; EntityType; EntityId; CorrelationId; IpAddress; MetadataJson; CreatedAtUtc.</w:t>
      </w:r>
    </w:p>
    <w:p>
      <w:pPr>
        <w:pStyle w:val="Heading1"/>
      </w:pPr>
      <w:r>
        <w:t>4. Relationships</w:t>
      </w:r>
    </w:p>
    <w:p>
      <w:pPr>
        <w:pStyle w:val="ListBullet"/>
      </w:pPr>
      <w:r>
        <w:t>Tenant 1:N Customers, Vehicles, Conversations, Tasks, Imports, SyncJobs, Integrations and AuditLogs.</w:t>
      </w:r>
    </w:p>
    <w:p>
      <w:pPr>
        <w:pStyle w:val="ListBullet"/>
      </w:pPr>
      <w:r>
        <w:t>Customer 1:N CustomerRequirements and Conversations.</w:t>
      </w:r>
    </w:p>
    <w:p>
      <w:pPr>
        <w:pStyle w:val="ListBullet"/>
      </w:pPr>
      <w:r>
        <w:t>CustomerRequirement 1:N VehicleRecommendations.</w:t>
      </w:r>
    </w:p>
    <w:p>
      <w:pPr>
        <w:pStyle w:val="ListBullet"/>
      </w:pPr>
      <w:r>
        <w:t>VehicleSource 1:N VehicleSourceConfigurations, VehicleListings and SyncJobs.</w:t>
      </w:r>
    </w:p>
    <w:p>
      <w:pPr>
        <w:pStyle w:val="ListBullet"/>
      </w:pPr>
      <w:r>
        <w:t>Vehicle 1:N VehicleListings and VehicleImages.</w:t>
      </w:r>
    </w:p>
    <w:p>
      <w:pPr>
        <w:pStyle w:val="ListBullet"/>
      </w:pPr>
      <w:r>
        <w:t>VehicleListing N:M VehicleImages through VehicleListingImages.</w:t>
      </w:r>
    </w:p>
    <w:p>
      <w:pPr>
        <w:pStyle w:val="ListBullet"/>
      </w:pPr>
      <w:r>
        <w:t>Conversation 1:N Messages.</w:t>
      </w:r>
    </w:p>
    <w:p>
      <w:pPr>
        <w:pStyle w:val="ListBullet"/>
      </w:pPr>
      <w:r>
        <w:t>Import 1:N ImportRows.</w:t>
      </w:r>
    </w:p>
    <w:p>
      <w:pPr>
        <w:pStyle w:val="ListBullet"/>
      </w:pPr>
      <w:r>
        <w:t>SyncJob 1:N SyncJobItems.</w:t>
      </w:r>
    </w:p>
    <w:p>
      <w:pPr>
        <w:pStyle w:val="ListBullet"/>
      </w:pPr>
      <w:r>
        <w:t>AIRequest 1:N VehicleRecommendations (optional FK).</w:t>
      </w:r>
    </w:p>
    <w:p>
      <w:pPr>
        <w:pStyle w:val="Heading1"/>
      </w:pPr>
      <w:r>
        <w:t>5. ERD (logical)</w:t>
      </w:r>
    </w:p>
    <w:p>
      <w:pPr>
        <w:ind w:left="288"/>
      </w:pPr>
      <w:r>
        <w:rPr>
          <w:rFonts w:ascii="Consolas" w:hAnsi="Consolas"/>
          <w:sz w:val="17"/>
        </w:rPr>
        <w:t>erDiagram</w:t>
        <w:br/>
        <w:t xml:space="preserve">    TENANTS ||--o{ CUSTOMERS : owns</w:t>
        <w:br/>
        <w:t xml:space="preserve">    TENANTS ||--o{ VEHICLES : owns</w:t>
        <w:br/>
        <w:t xml:space="preserve">    TENANTS ||--o{ VEHICLE_SOURCES : configures</w:t>
        <w:br/>
        <w:t xml:space="preserve">    VEHICLE_SOURCES ||--o{ VEHICLE_LISTINGS : supplies</w:t>
        <w:br/>
        <w:t xml:space="preserve">    VEHICLES ||--o{ VEHICLE_LISTINGS : has</w:t>
        <w:br/>
        <w:t xml:space="preserve">    VEHICLES ||--o{ VEHICLE_IMAGES : has</w:t>
        <w:br/>
        <w:t xml:space="preserve">    CUSTOMERS ||--o{ CUSTOMER_REQUIREMENTS : has</w:t>
        <w:br/>
        <w:t xml:space="preserve">    CUSTOMERS ||--o{ CONVERSATIONS : has</w:t>
        <w:br/>
        <w:t xml:space="preserve">    CONVERSATIONS ||--o{ MESSAGES : contains</w:t>
        <w:br/>
        <w:t xml:space="preserve">    CUSTOMER_REQUIREMENTS ||--o{ VEHICLE_RECOMMENDATIONS : produces</w:t>
        <w:br/>
        <w:t xml:space="preserve">    VEHICLES ||--o{ VEHICLE_RECOMMENDATIONS : recommended</w:t>
        <w:br/>
        <w:t xml:space="preserve">    VEHICLE_SOURCES ||--o{ SYNC_JOBS : runs</w:t>
        <w:br/>
        <w:t xml:space="preserve">    SYNC_JOBS ||--o{ SYNC_JOB_ITEMS : contains</w:t>
        <w:br/>
        <w:t xml:space="preserve">    IMPORTS ||--o{ IMPORT_ROWS : contains</w:t>
        <w:br/>
        <w:t xml:space="preserve">    TENANTS ||--o{ AUDIT_LOGS : generates</w:t>
        <w:br/>
      </w:r>
    </w:p>
    <w:p>
      <w:pPr>
        <w:pStyle w:val="Heading1"/>
      </w:pPr>
      <w:r>
        <w:t>6. Key constraints</w:t>
      </w:r>
    </w:p>
    <w:p>
      <w:pPr>
        <w:pStyle w:val="ListBullet"/>
      </w:pPr>
      <w:r>
        <w:t>VehicleListings UNIQUE(TenantId, VehicleSourceId, ExternalListingId) when ExternalListingId is not null.</w:t>
      </w:r>
    </w:p>
    <w:p>
      <w:pPr>
        <w:pStyle w:val="ListBullet"/>
      </w:pPr>
      <w:r>
        <w:t>VehicleSources UNIQUE(TenantId, Code) for tenant-specific sources.</w:t>
      </w:r>
    </w:p>
    <w:p>
      <w:pPr>
        <w:pStyle w:val="ListBullet"/>
      </w:pPr>
      <w:r>
        <w:t>Tenants UNIQUE(Slug).</w:t>
      </w:r>
    </w:p>
    <w:p>
      <w:pPr>
        <w:pStyle w:val="ListBullet"/>
      </w:pPr>
      <w:r>
        <w:t>External customer/conversation/message IDs must be unique within tenant + provider/channel scope.</w:t>
      </w:r>
    </w:p>
    <w:p>
      <w:pPr>
        <w:pStyle w:val="ListBullet"/>
      </w:pPr>
      <w:r>
        <w:t>Foreign keys should use restrictive or appropriate cascade behavior; never cascade-delete important audit/history accidentally.</w:t>
      </w:r>
    </w:p>
    <w:p>
      <w:pPr>
        <w:pStyle w:val="Heading1"/>
      </w:pPr>
      <w:r>
        <w:t>7. Recommended indexes</w:t>
      </w:r>
    </w:p>
    <w:p>
      <w:pPr>
        <w:pStyle w:val="ListBullet"/>
      </w:pPr>
      <w:r>
        <w:t>Vehicles(TenantId, Make, Model, ModelYear, Status).</w:t>
      </w:r>
    </w:p>
    <w:p>
      <w:pPr>
        <w:pStyle w:val="ListBullet"/>
      </w:pPr>
      <w:r>
        <w:t>VehicleListings(TenantId, VehicleSourceId, IsActive, LastSeenAtUtc).</w:t>
      </w:r>
    </w:p>
    <w:p>
      <w:pPr>
        <w:pStyle w:val="ListBullet"/>
      </w:pPr>
      <w:r>
        <w:t>VehicleListings(TenantId, Price, CurrencyCode).</w:t>
      </w:r>
    </w:p>
    <w:p>
      <w:pPr>
        <w:pStyle w:val="ListBullet"/>
      </w:pPr>
      <w:r>
        <w:t>VehicleListings(TenantId, ExternalListingId).</w:t>
      </w:r>
    </w:p>
    <w:p>
      <w:pPr>
        <w:pStyle w:val="ListBullet"/>
      </w:pPr>
      <w:r>
        <w:t>Customers(TenantId, Phone) and Customers(TenantId, Email).</w:t>
      </w:r>
    </w:p>
    <w:p>
      <w:pPr>
        <w:pStyle w:val="ListBullet"/>
      </w:pPr>
      <w:r>
        <w:t>CustomerRequirements(TenantId, CustomerId, Status).</w:t>
      </w:r>
    </w:p>
    <w:p>
      <w:pPr>
        <w:pStyle w:val="ListBullet"/>
      </w:pPr>
      <w:r>
        <w:t>Conversations(TenantId, CustomerId, LastMessageAtUtc).</w:t>
      </w:r>
    </w:p>
    <w:p>
      <w:pPr>
        <w:pStyle w:val="ListBullet"/>
      </w:pPr>
      <w:r>
        <w:t>Messages(TenantId, ConversationId, CreatedAtUtc).</w:t>
      </w:r>
    </w:p>
    <w:p>
      <w:pPr>
        <w:pStyle w:val="ListBullet"/>
      </w:pPr>
      <w:r>
        <w:t>Tasks(TenantId, AssignedUserId, Status, DueAtUtc).</w:t>
      </w:r>
    </w:p>
    <w:p>
      <w:pPr>
        <w:pStyle w:val="ListBullet"/>
      </w:pPr>
      <w:r>
        <w:t>SyncJobs(TenantId, VehicleSourceId, StartedAtUtc).</w:t>
      </w:r>
    </w:p>
    <w:p>
      <w:pPr>
        <w:pStyle w:val="ListBullet"/>
      </w:pPr>
      <w:r>
        <w:t>AuditLogs(TenantId, CreatedAtUtc).</w:t>
      </w:r>
    </w:p>
    <w:p>
      <w:pPr>
        <w:pStyle w:val="Heading1"/>
      </w:pPr>
      <w:r>
        <w:t>8. JSON/raw data policy</w:t>
      </w:r>
    </w:p>
    <w:p>
      <w:pPr>
        <w:pStyle w:val="ListBullet"/>
      </w:pPr>
      <w:r>
        <w:t>RawPayload/RawDataJson preserves source records for debugging and reprocessing.</w:t>
      </w:r>
    </w:p>
    <w:p>
      <w:pPr>
        <w:pStyle w:val="ListBullet"/>
      </w:pPr>
      <w:r>
        <w:t>Do not use JSON as a replacement for canonical searchable columns.</w:t>
      </w:r>
    </w:p>
    <w:p>
      <w:pPr>
        <w:pStyle w:val="ListBullet"/>
      </w:pPr>
      <w:r>
        <w:t>Promote frequently queried JSON attributes into canonical columns.</w:t>
      </w:r>
    </w:p>
    <w:p>
      <w:pPr>
        <w:pStyle w:val="ListBullet"/>
      </w:pPr>
      <w:r>
        <w:t>Apply retention/compression strategy to large raw payloads and media metadata.</w:t>
      </w:r>
    </w:p>
    <w:p>
      <w:pPr>
        <w:pStyle w:val="Heading1"/>
      </w:pPr>
      <w:r>
        <w:t>9. Multi-tenancy</w:t>
      </w:r>
    </w:p>
    <w:p>
      <w:pPr>
        <w:pStyle w:val="ListBullet"/>
      </w:pPr>
      <w:r>
        <w:t>Every tenant query must be scoped by authenticated TenantId.</w:t>
      </w:r>
    </w:p>
    <w:p>
      <w:pPr>
        <w:pStyle w:val="ListBullet"/>
      </w:pPr>
      <w:r>
        <w:t>Never trust a client-supplied TenantId without authorization.</w:t>
      </w:r>
    </w:p>
    <w:p>
      <w:pPr>
        <w:pStyle w:val="ListBullet"/>
      </w:pPr>
      <w:r>
        <w:t>Shared/system source definitions may be global; credentials/configuration are tenant-specific.</w:t>
      </w:r>
    </w:p>
    <w:p>
      <w:pPr>
        <w:pStyle w:val="ListBullet"/>
      </w:pPr>
      <w:r>
        <w:t>Automated tests must prove cross-tenant reads/writes are blocked.</w:t>
      </w:r>
    </w:p>
    <w:p>
      <w:pPr>
        <w:pStyle w:val="Heading1"/>
      </w:pPr>
      <w:r>
        <w:t>10. POC minimum schema</w:t>
      </w:r>
    </w:p>
    <w:p>
      <w:pPr>
        <w:pStyle w:val="ListBullet"/>
      </w:pPr>
      <w:r>
        <w:t>Tenants, Users, VehicleSources, VehicleSourceConfigurations, Vehicles, VehicleListings, VehicleImages, SyncJobs, SyncJobItems and AuditLogs.</w:t>
      </w:r>
    </w:p>
    <w:p>
      <w:r>
        <w:t>Do not create every future table solely for the POC; expand through migrations as Phase 1 begins.</w:t>
      </w:r>
    </w:p>
    <w:p>
      <w:pPr>
        <w:pStyle w:val="Heading1"/>
      </w:pPr>
      <w:r>
        <w:t>11. Data lifecycle</w:t>
      </w:r>
    </w:p>
    <w:p>
      <w:pPr>
        <w:pStyle w:val="ListBullet"/>
      </w:pPr>
      <w:r>
        <w:t>Source listing → raw payload → normalization → canonical vehicle/listing → media processing → searchable inventory.</w:t>
      </w:r>
    </w:p>
    <w:p>
      <w:pPr>
        <w:pStyle w:val="ListBullet"/>
      </w:pPr>
      <w:r>
        <w:t>If a source listing disappears, mark it unavailable/expired after a configurable grace period rather than immediately deleting it.</w:t>
      </w:r>
    </w:p>
    <w:p>
      <w:pPr>
        <w:pStyle w:val="ListBullet"/>
      </w:pPr>
      <w:r>
        <w:t>Keep source history for audit/analytics.</w:t>
      </w:r>
    </w:p>
    <w:p>
      <w:pPr>
        <w:pStyle w:val="ListBullet"/>
      </w:pPr>
      <w:r>
        <w:t>Retain CRM/messages/audit data according to configurable business/legal retention policy.</w:t>
      </w:r>
    </w:p>
    <w:p>
      <w:pPr>
        <w:pStyle w:val="Heading1"/>
      </w:pPr>
      <w:r>
        <w:t>12. Migration and ERD rules</w:t>
      </w:r>
    </w:p>
    <w:p>
      <w:pPr>
        <w:pStyle w:val="ListNumber"/>
      </w:pPr>
      <w:r>
        <w:t>Create tables and constraints through EF Core migrations.</w:t>
      </w:r>
    </w:p>
    <w:p>
      <w:pPr>
        <w:pStyle w:val="ListNumber"/>
      </w:pPr>
      <w:r>
        <w:t>Keep this document and docs/database/erd.mmd synchronized with implementation.</w:t>
      </w:r>
    </w:p>
    <w:p>
      <w:pPr>
        <w:pStyle w:val="ListNumber"/>
      </w:pPr>
      <w:r>
        <w:t>Add indexes based on actual query patterns and query plans.</w:t>
      </w:r>
    </w:p>
    <w:p>
      <w:pPr>
        <w:pStyle w:val="ListNumber"/>
      </w:pPr>
      <w:r>
        <w:t>Generate deterministic seed/reference data for system roles and safe reference values.</w:t>
      </w:r>
    </w:p>
    <w:p>
      <w:pPr>
        <w:pStyle w:val="ListNumber"/>
      </w:pPr>
      <w:r>
        <w:t>Test migration from an empty database and from the previous version.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