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spacing w:after="0" w:line="360" w:lineRule="auto"/>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 04</w:t>
      </w:r>
    </w:p>
    <w:p w:rsidR="00000000" w:rsidDel="00000000" w:rsidP="00000000" w:rsidRDefault="00000000" w:rsidRPr="00000000" w14:paraId="0000000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57300" cy="1181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573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2020</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203L Electric Circuit Lab</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SHAH RAZA</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Registration No. : </w:t>
      </w:r>
      <w:r w:rsidDel="00000000" w:rsidR="00000000" w:rsidRPr="00000000">
        <w:rPr>
          <w:rFonts w:ascii="Times New Roman" w:cs="Times New Roman" w:eastAsia="Times New Roman" w:hAnsi="Times New Roman"/>
          <w:b w:val="1"/>
          <w:sz w:val="24"/>
          <w:szCs w:val="24"/>
          <w:rtl w:val="0"/>
        </w:rPr>
        <w:t xml:space="preserve">18PWCSE1658</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Section: </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honor, as student of University of Engineering and Technology, I have neither given nor received unauthorized assistance on this academic work.”</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______________</w:t>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Abdullah Hamid</w:t>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June 19, 2020</w:t>
      </w:r>
    </w:p>
    <w:p w:rsidR="00000000" w:rsidDel="00000000" w:rsidP="00000000" w:rsidRDefault="00000000" w:rsidRPr="00000000" w14:paraId="0000001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Systems Engineering</w:t>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Engineering and Technology, Peshawar</w:t>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 of Lab</w:t>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ab/>
      </w:r>
      <w:r w:rsidDel="00000000" w:rsidR="00000000" w:rsidRPr="00000000">
        <w:rPr>
          <w:rFonts w:ascii="Times New Roman" w:cs="Times New Roman" w:eastAsia="Times New Roman" w:hAnsi="Times New Roman"/>
          <w:sz w:val="28"/>
          <w:szCs w:val="28"/>
          <w:rtl w:val="0"/>
        </w:rPr>
        <w:t xml:space="preserve">To calculate, compare, draw, and measure the characteristics of a silicon and germanium diode.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Series and parallel Diode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Diodes are connected inside the circuit in two configurations. These configurations are:</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Series configuration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configuration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of the connection patterns are widely used</w:t>
      </w:r>
    </w:p>
    <w:p w:rsidR="00000000" w:rsidDel="00000000" w:rsidP="00000000" w:rsidRDefault="00000000" w:rsidRPr="00000000" w14:paraId="00000020">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Series Configuration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Series connection means a side by side connection. When two components are connected in series, they have one common junction.When connected in series, we observe the following properties to hold true among the diodes: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Resultant diode’s forward voltage increases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Reverse blocking capabilities of diodes are increased in series connection</w:t>
      </w:r>
    </w:p>
    <w:p w:rsidR="00000000" w:rsidDel="00000000" w:rsidP="00000000" w:rsidRDefault="00000000" w:rsidRPr="00000000" w14:paraId="0000002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Parallel configuration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Parallel connection means the components are connected across each other, having two common points. Current differs across each component while voltage drop is the same. When diodes are connected in parallel, this same trend is observe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carrying capacity increases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conduction in resultant diode in both sides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Apparatus Used</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DMM (Digital </w:t>
      </w:r>
      <w:r w:rsidDel="00000000" w:rsidR="00000000" w:rsidRPr="00000000">
        <w:rPr>
          <w:rFonts w:ascii="Times New Roman" w:cs="Times New Roman" w:eastAsia="Times New Roman" w:hAnsi="Times New Roman"/>
          <w:sz w:val="28"/>
          <w:szCs w:val="28"/>
          <w:rtl w:val="0"/>
        </w:rPr>
        <w:t xml:space="preserve">MultiMeter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 Power Supply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Resistor 2.2 kΩ</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Diode: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Silicon (1N4002)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Germanium (1N4001)</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Procedure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Series Si-Si Diode Configuration</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the current ID,VD, Vo for the network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580"/>
        </w:tabs>
        <w:spacing w:after="0" w:before="0" w:line="276" w:lineRule="auto"/>
        <w:ind w:left="720" w:right="0" w:firstLine="18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Parallel Different Diode Configuration</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the voltage Vo for the network</w:t>
      </w:r>
    </w:p>
    <w:p w:rsidR="00000000" w:rsidDel="00000000" w:rsidP="00000000" w:rsidRDefault="00000000" w:rsidRPr="00000000" w14:paraId="0000003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Diode in Series</w:t>
      </w:r>
    </w:p>
    <w:p w:rsidR="00000000" w:rsidDel="00000000" w:rsidP="00000000" w:rsidRDefault="00000000" w:rsidRPr="00000000" w14:paraId="0000003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5124450" cy="3046079"/>
            <wp:effectExtent b="0" l="0" r="0" t="0"/>
            <wp:docPr id="3" name="image5.png"/>
            <a:graphic>
              <a:graphicData uri="http://schemas.openxmlformats.org/drawingml/2006/picture">
                <pic:pic>
                  <pic:nvPicPr>
                    <pic:cNvPr id="0" name="image5.png"/>
                    <pic:cNvPicPr preferRelativeResize="0"/>
                  </pic:nvPicPr>
                  <pic:blipFill>
                    <a:blip r:embed="rId7"/>
                    <a:srcRect b="8743" l="6134" r="7248" t="0"/>
                    <a:stretch>
                      <a:fillRect/>
                    </a:stretch>
                  </pic:blipFill>
                  <pic:spPr>
                    <a:xfrm>
                      <a:off x="0" y="0"/>
                      <a:ext cx="5124450" cy="30460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ID=4.22V</w:t>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VO=0V</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VD=0.78V</w:t>
      </w:r>
    </w:p>
    <w:p w:rsidR="00000000" w:rsidDel="00000000" w:rsidP="00000000" w:rsidRDefault="00000000" w:rsidRPr="00000000" w14:paraId="0000003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PCB  layout</w:t>
      </w:r>
    </w:p>
    <w:p w:rsidR="00000000" w:rsidDel="00000000" w:rsidP="00000000" w:rsidRDefault="00000000" w:rsidRPr="00000000" w14:paraId="0000003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3171825" cy="15144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18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Diode in Parallel</w:t>
      </w:r>
    </w:p>
    <w:p w:rsidR="00000000" w:rsidDel="00000000" w:rsidP="00000000" w:rsidRDefault="00000000" w:rsidRPr="00000000" w14:paraId="0000004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5943600" cy="2791235"/>
            <wp:effectExtent b="0" l="0" r="0" t="0"/>
            <wp:docPr descr="D:\CSE my data\4th semester\EC lab\lab 4 2.png" id="5" name="image3.png"/>
            <a:graphic>
              <a:graphicData uri="http://schemas.openxmlformats.org/drawingml/2006/picture">
                <pic:pic>
                  <pic:nvPicPr>
                    <pic:cNvPr descr="D:\CSE my data\4th semester\EC lab\lab 4 2.png" id="0" name="image3.png"/>
                    <pic:cNvPicPr preferRelativeResize="0"/>
                  </pic:nvPicPr>
                  <pic:blipFill>
                    <a:blip r:embed="rId9"/>
                    <a:srcRect b="0" l="0" r="0" t="0"/>
                    <a:stretch>
                      <a:fillRect/>
                    </a:stretch>
                  </pic:blipFill>
                  <pic:spPr>
                    <a:xfrm>
                      <a:off x="0" y="0"/>
                      <a:ext cx="5943600" cy="27912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VR=4.39V</w:t>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ID=1.99mA</w:t>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VO=0.61V</w:t>
      </w:r>
    </w:p>
    <w:p w:rsidR="00000000" w:rsidDel="00000000" w:rsidP="00000000" w:rsidRDefault="00000000" w:rsidRPr="00000000" w14:paraId="0000004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PCB layout</w:t>
      </w:r>
    </w:p>
    <w:p w:rsidR="00000000" w:rsidDel="00000000" w:rsidP="00000000" w:rsidRDefault="00000000" w:rsidRPr="00000000" w14:paraId="0000004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3095625" cy="1771650"/>
            <wp:effectExtent b="0" l="0" r="0" t="0"/>
            <wp:docPr descr="D:\CSE my data\4th semester\EC lab\task 3.png" id="4" name="image4.png"/>
            <a:graphic>
              <a:graphicData uri="http://schemas.openxmlformats.org/drawingml/2006/picture">
                <pic:pic>
                  <pic:nvPicPr>
                    <pic:cNvPr descr="D:\CSE my data\4th semester\EC lab\task 3.png" id="0" name="image4.png"/>
                    <pic:cNvPicPr preferRelativeResize="0"/>
                  </pic:nvPicPr>
                  <pic:blipFill>
                    <a:blip r:embed="rId10"/>
                    <a:srcRect b="0" l="0" r="0" t="0"/>
                    <a:stretch>
                      <a:fillRect/>
                    </a:stretch>
                  </pic:blipFill>
                  <pic:spPr>
                    <a:xfrm>
                      <a:off x="0" y="0"/>
                      <a:ext cx="30956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Analysis</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These two simple examples based on very common components can help the students to appreciate the notion of validity of approximate expressions: it may help them notice that for components having nonlinear behavior, the results are strongly dependent on the type of combination.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