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3BE6E" w14:textId="77777777" w:rsidR="00230794" w:rsidRPr="00230794" w:rsidRDefault="00230794" w:rsidP="00230794">
      <w:pPr>
        <w:spacing w:after="147"/>
        <w:ind w:left="-5" w:hanging="10"/>
        <w:rPr>
          <w:rFonts w:ascii="Arial" w:eastAsia="Calibri" w:hAnsi="Arial" w:cs="Arial"/>
          <w:b/>
          <w:sz w:val="36"/>
          <w:szCs w:val="28"/>
        </w:rPr>
      </w:pPr>
      <w:r w:rsidRPr="00230794">
        <w:rPr>
          <w:rFonts w:ascii="Arial" w:eastAsia="Calibri" w:hAnsi="Arial" w:cs="Arial"/>
          <w:b/>
          <w:sz w:val="36"/>
          <w:szCs w:val="28"/>
        </w:rPr>
        <w:t>NAME: FILZA KHAN TAREEN</w:t>
      </w:r>
    </w:p>
    <w:p w14:paraId="011D80D2" w14:textId="77777777" w:rsidR="00230794" w:rsidRPr="00230794" w:rsidRDefault="00230794" w:rsidP="00230794">
      <w:pPr>
        <w:spacing w:after="147"/>
        <w:ind w:left="-5" w:hanging="10"/>
        <w:rPr>
          <w:rFonts w:ascii="Arial" w:eastAsia="Calibri" w:hAnsi="Arial" w:cs="Arial"/>
          <w:b/>
          <w:sz w:val="36"/>
          <w:szCs w:val="28"/>
        </w:rPr>
      </w:pPr>
      <w:r w:rsidRPr="00230794">
        <w:rPr>
          <w:rFonts w:ascii="Arial" w:eastAsia="Calibri" w:hAnsi="Arial" w:cs="Arial"/>
          <w:b/>
          <w:sz w:val="36"/>
          <w:szCs w:val="28"/>
        </w:rPr>
        <w:t>BATCH: BESE 27-C</w:t>
      </w:r>
    </w:p>
    <w:p w14:paraId="63E39941" w14:textId="77777777" w:rsidR="00230794" w:rsidRPr="00230794" w:rsidRDefault="00230794" w:rsidP="00230794">
      <w:pPr>
        <w:spacing w:after="147"/>
        <w:ind w:left="-5" w:hanging="10"/>
        <w:rPr>
          <w:rFonts w:ascii="Arial" w:eastAsia="Calibri" w:hAnsi="Arial" w:cs="Arial"/>
          <w:b/>
          <w:sz w:val="36"/>
          <w:szCs w:val="28"/>
        </w:rPr>
      </w:pPr>
      <w:r w:rsidRPr="00230794">
        <w:rPr>
          <w:rFonts w:ascii="Arial" w:eastAsia="Calibri" w:hAnsi="Arial" w:cs="Arial"/>
          <w:b/>
          <w:sz w:val="36"/>
          <w:szCs w:val="28"/>
        </w:rPr>
        <w:t>COURSE: COMPUTER NETWORKS</w:t>
      </w:r>
    </w:p>
    <w:p w14:paraId="2D7B4FD2" w14:textId="3D73208F" w:rsidR="00230794" w:rsidRPr="00230794" w:rsidRDefault="00230794" w:rsidP="00230794">
      <w:pPr>
        <w:spacing w:after="147"/>
        <w:ind w:left="-5" w:hanging="10"/>
        <w:jc w:val="center"/>
        <w:rPr>
          <w:rFonts w:ascii="Arial" w:eastAsia="Calibri" w:hAnsi="Arial" w:cs="Arial"/>
          <w:b/>
          <w:sz w:val="52"/>
          <w:szCs w:val="44"/>
        </w:rPr>
      </w:pPr>
      <w:r w:rsidRPr="00230794">
        <w:rPr>
          <w:rFonts w:ascii="Arial" w:eastAsia="Calibri" w:hAnsi="Arial" w:cs="Arial"/>
          <w:b/>
          <w:sz w:val="52"/>
          <w:szCs w:val="44"/>
        </w:rPr>
        <w:t>LAB 11-</w:t>
      </w:r>
      <w:r w:rsidRPr="00230794">
        <w:rPr>
          <w:rFonts w:ascii="Arial" w:eastAsia="Calibri" w:hAnsi="Arial" w:cs="Arial"/>
          <w:b/>
          <w:sz w:val="52"/>
          <w:szCs w:val="44"/>
        </w:rPr>
        <w:t>C</w:t>
      </w:r>
      <w:r w:rsidRPr="00230794">
        <w:rPr>
          <w:rFonts w:ascii="Arial" w:eastAsia="Calibri" w:hAnsi="Arial" w:cs="Arial"/>
          <w:b/>
          <w:sz w:val="52"/>
          <w:szCs w:val="44"/>
        </w:rPr>
        <w:t>:</w:t>
      </w:r>
    </w:p>
    <w:p w14:paraId="7CD823F9" w14:textId="77777777" w:rsidR="00CD420D" w:rsidRPr="00230794" w:rsidRDefault="00CD420D" w:rsidP="00B90662">
      <w:pPr>
        <w:spacing w:after="147"/>
        <w:rPr>
          <w:rFonts w:ascii="Arial" w:eastAsia="Calibri" w:hAnsi="Arial" w:cs="Arial"/>
          <w:b/>
          <w:sz w:val="28"/>
        </w:rPr>
      </w:pPr>
    </w:p>
    <w:p w14:paraId="0AE8F1DC" w14:textId="77777777" w:rsidR="00CD420D" w:rsidRPr="00230794" w:rsidRDefault="00CD420D">
      <w:pPr>
        <w:spacing w:after="147"/>
        <w:ind w:left="-5" w:hanging="10"/>
        <w:rPr>
          <w:rFonts w:ascii="Arial" w:eastAsia="Calibri" w:hAnsi="Arial" w:cs="Arial"/>
          <w:b/>
          <w:sz w:val="28"/>
        </w:rPr>
      </w:pPr>
    </w:p>
    <w:p w14:paraId="259335B4" w14:textId="77777777" w:rsidR="00CD420D" w:rsidRPr="00230794" w:rsidRDefault="00F80782">
      <w:pPr>
        <w:rPr>
          <w:rFonts w:ascii="Arial" w:hAnsi="Arial" w:cs="Arial"/>
          <w:sz w:val="26"/>
          <w:szCs w:val="26"/>
        </w:rPr>
      </w:pPr>
      <w:r w:rsidRPr="00230794">
        <w:rPr>
          <w:rFonts w:ascii="Arial" w:hAnsi="Arial" w:cs="Arial"/>
          <w:sz w:val="26"/>
          <w:szCs w:val="26"/>
        </w:rPr>
        <w:t xml:space="preserve">Routing Information Protocol (RIP) is a distance-vector routing protocol that is used to exchange routing information between devices on a </w:t>
      </w:r>
      <w:r w:rsidRPr="00230794">
        <w:rPr>
          <w:rFonts w:ascii="Arial" w:hAnsi="Arial" w:cs="Arial"/>
          <w:sz w:val="26"/>
          <w:szCs w:val="26"/>
        </w:rPr>
        <w:t>network. It is a simple and widely-used protocol that is supported by a wide range of networking devices.</w:t>
      </w:r>
    </w:p>
    <w:p w14:paraId="1B7FF763" w14:textId="77777777" w:rsidR="00CD420D" w:rsidRPr="00230794" w:rsidRDefault="00F80782">
      <w:pPr>
        <w:rPr>
          <w:rFonts w:ascii="Arial" w:hAnsi="Arial" w:cs="Arial"/>
          <w:sz w:val="26"/>
          <w:szCs w:val="26"/>
        </w:rPr>
      </w:pPr>
      <w:r w:rsidRPr="00230794">
        <w:rPr>
          <w:rFonts w:ascii="Arial" w:hAnsi="Arial" w:cs="Arial"/>
          <w:sz w:val="26"/>
          <w:szCs w:val="26"/>
        </w:rPr>
        <w:t>In a distance-vector routing protocol, each device on the network maintains a routing table that contains a list of destinations and the corresponding</w:t>
      </w:r>
      <w:r w:rsidRPr="00230794">
        <w:rPr>
          <w:rFonts w:ascii="Arial" w:hAnsi="Arial" w:cs="Arial"/>
          <w:sz w:val="26"/>
          <w:szCs w:val="26"/>
        </w:rPr>
        <w:t xml:space="preserve"> next hop to reach those destinations. Devices exchange their routing tables with their neighbors at regular intervals, and each device updates its own routing table based on the information it receives.</w:t>
      </w:r>
    </w:p>
    <w:p w14:paraId="17423EE6" w14:textId="77777777" w:rsidR="00CD420D" w:rsidRPr="00230794" w:rsidRDefault="00F80782">
      <w:pPr>
        <w:rPr>
          <w:rFonts w:ascii="Arial" w:hAnsi="Arial" w:cs="Arial"/>
          <w:sz w:val="26"/>
          <w:szCs w:val="26"/>
        </w:rPr>
      </w:pPr>
      <w:r w:rsidRPr="00230794">
        <w:rPr>
          <w:rFonts w:ascii="Arial" w:hAnsi="Arial" w:cs="Arial"/>
          <w:sz w:val="26"/>
          <w:szCs w:val="26"/>
        </w:rPr>
        <w:t xml:space="preserve">RIP uses a metric called hop count to </w:t>
      </w:r>
      <w:r w:rsidRPr="00230794">
        <w:rPr>
          <w:rFonts w:ascii="Arial" w:hAnsi="Arial" w:cs="Arial"/>
          <w:sz w:val="26"/>
          <w:szCs w:val="26"/>
        </w:rPr>
        <w:t>determine the best route to a destination. The hop count is the number of intermediate devices that must be traversed to reach the destination. A route with a lower hop count is considered to be a better route than a route with a higher hop count.</w:t>
      </w:r>
    </w:p>
    <w:p w14:paraId="6373BE4A" w14:textId="77777777" w:rsidR="00CD420D" w:rsidRPr="00230794" w:rsidRDefault="00F80782">
      <w:pPr>
        <w:rPr>
          <w:rFonts w:ascii="Arial" w:hAnsi="Arial" w:cs="Arial"/>
          <w:sz w:val="26"/>
          <w:szCs w:val="26"/>
        </w:rPr>
      </w:pPr>
      <w:r w:rsidRPr="00230794">
        <w:rPr>
          <w:rFonts w:ascii="Arial" w:hAnsi="Arial" w:cs="Arial"/>
          <w:sz w:val="26"/>
          <w:szCs w:val="26"/>
        </w:rPr>
        <w:t xml:space="preserve">RIP has </w:t>
      </w:r>
      <w:r w:rsidRPr="00230794">
        <w:rPr>
          <w:rFonts w:ascii="Arial" w:hAnsi="Arial" w:cs="Arial"/>
          <w:sz w:val="26"/>
          <w:szCs w:val="26"/>
        </w:rPr>
        <w:t>several limitations, including a maximum hop count of 15, which limits the size of the network that it can support. It also has a slow convergence time, meaning that it can take a long time for the routing tables to be updated when there is a change in the</w:t>
      </w:r>
      <w:r w:rsidRPr="00230794">
        <w:rPr>
          <w:rFonts w:ascii="Arial" w:hAnsi="Arial" w:cs="Arial"/>
          <w:sz w:val="26"/>
          <w:szCs w:val="26"/>
        </w:rPr>
        <w:t xml:space="preserve"> network. Despite these limitations, RIP is still widely used in small and medium-sized networks due to its simplicity and widespread support.</w:t>
      </w:r>
    </w:p>
    <w:p w14:paraId="6A581AAF" w14:textId="77777777" w:rsidR="00CD420D" w:rsidRPr="00230794" w:rsidRDefault="00CD420D">
      <w:pPr>
        <w:rPr>
          <w:rFonts w:ascii="Arial" w:hAnsi="Arial" w:cs="Arial"/>
          <w:sz w:val="26"/>
          <w:szCs w:val="26"/>
        </w:rPr>
      </w:pPr>
    </w:p>
    <w:p w14:paraId="5104AACD" w14:textId="77777777" w:rsidR="00CD420D" w:rsidRPr="00230794" w:rsidRDefault="00F80782">
      <w:pPr>
        <w:rPr>
          <w:rFonts w:ascii="Arial" w:hAnsi="Arial" w:cs="Arial"/>
          <w:sz w:val="26"/>
          <w:szCs w:val="26"/>
        </w:rPr>
      </w:pPr>
      <w:r w:rsidRPr="00230794">
        <w:rPr>
          <w:rFonts w:ascii="Arial" w:hAnsi="Arial" w:cs="Arial"/>
          <w:sz w:val="26"/>
          <w:szCs w:val="26"/>
        </w:rPr>
        <w:t>The configuration of Routing Information Protocol (RIP) on a Cisco router involves several steps:</w:t>
      </w:r>
    </w:p>
    <w:p w14:paraId="3B1964A6" w14:textId="77777777" w:rsidR="00CD420D" w:rsidRPr="000F1954" w:rsidRDefault="00F80782">
      <w:pPr>
        <w:numPr>
          <w:ilvl w:val="0"/>
          <w:numId w:val="1"/>
        </w:numPr>
        <w:rPr>
          <w:rFonts w:ascii="Arial" w:hAnsi="Arial" w:cs="Arial"/>
          <w:sz w:val="26"/>
          <w:szCs w:val="26"/>
        </w:rPr>
      </w:pPr>
      <w:r w:rsidRPr="000F1954">
        <w:rPr>
          <w:rFonts w:ascii="Arial" w:hAnsi="Arial" w:cs="Arial"/>
          <w:sz w:val="26"/>
          <w:szCs w:val="26"/>
        </w:rPr>
        <w:lastRenderedPageBreak/>
        <w:t xml:space="preserve">Enable RIP on </w:t>
      </w:r>
      <w:r w:rsidRPr="000F1954">
        <w:rPr>
          <w:rFonts w:ascii="Arial" w:hAnsi="Arial" w:cs="Arial"/>
          <w:sz w:val="26"/>
          <w:szCs w:val="26"/>
        </w:rPr>
        <w:t xml:space="preserve">the router by entering the </w:t>
      </w:r>
      <w:r w:rsidRPr="000F1954">
        <w:rPr>
          <w:rFonts w:ascii="Arial" w:hAnsi="Arial" w:cs="Arial"/>
          <w:sz w:val="26"/>
          <w:szCs w:val="26"/>
        </w:rPr>
        <w:t>router rip</w:t>
      </w:r>
      <w:r w:rsidRPr="000F1954">
        <w:rPr>
          <w:rFonts w:ascii="Arial" w:hAnsi="Arial" w:cs="Arial"/>
          <w:sz w:val="26"/>
          <w:szCs w:val="26"/>
        </w:rPr>
        <w:t xml:space="preserve"> command in global configuration mode.</w:t>
      </w:r>
    </w:p>
    <w:p w14:paraId="5836F68A" w14:textId="77777777" w:rsidR="00CD420D" w:rsidRPr="000F1954" w:rsidRDefault="00F80782">
      <w:pPr>
        <w:numPr>
          <w:ilvl w:val="0"/>
          <w:numId w:val="1"/>
        </w:numPr>
        <w:rPr>
          <w:rFonts w:ascii="Arial" w:hAnsi="Arial" w:cs="Arial"/>
          <w:sz w:val="26"/>
          <w:szCs w:val="26"/>
        </w:rPr>
      </w:pPr>
      <w:r w:rsidRPr="000F1954">
        <w:rPr>
          <w:rFonts w:ascii="Arial" w:hAnsi="Arial" w:cs="Arial"/>
          <w:sz w:val="26"/>
          <w:szCs w:val="26"/>
        </w:rPr>
        <w:t xml:space="preserve">Define the network(s) that will be advertised by the router using the </w:t>
      </w:r>
      <w:r w:rsidRPr="000F1954">
        <w:rPr>
          <w:rFonts w:ascii="Arial" w:hAnsi="Arial" w:cs="Arial"/>
          <w:sz w:val="26"/>
          <w:szCs w:val="26"/>
        </w:rPr>
        <w:t>network</w:t>
      </w:r>
      <w:r w:rsidRPr="000F1954">
        <w:rPr>
          <w:rFonts w:ascii="Arial" w:hAnsi="Arial" w:cs="Arial"/>
          <w:sz w:val="26"/>
          <w:szCs w:val="26"/>
        </w:rPr>
        <w:t xml:space="preserve"> command. This command specifies the network address and subnet mask for the interfaces that will be in</w:t>
      </w:r>
      <w:r w:rsidRPr="000F1954">
        <w:rPr>
          <w:rFonts w:ascii="Arial" w:hAnsi="Arial" w:cs="Arial"/>
          <w:sz w:val="26"/>
          <w:szCs w:val="26"/>
        </w:rPr>
        <w:t>cluded in the RIP domain.</w:t>
      </w:r>
    </w:p>
    <w:p w14:paraId="4F9CFBDA" w14:textId="77777777" w:rsidR="00CD420D" w:rsidRPr="000F1954" w:rsidRDefault="00F80782">
      <w:pPr>
        <w:numPr>
          <w:ilvl w:val="0"/>
          <w:numId w:val="1"/>
        </w:numPr>
        <w:rPr>
          <w:rFonts w:ascii="Arial" w:hAnsi="Arial" w:cs="Arial"/>
          <w:sz w:val="26"/>
          <w:szCs w:val="26"/>
        </w:rPr>
      </w:pPr>
      <w:r w:rsidRPr="000F1954">
        <w:rPr>
          <w:rFonts w:ascii="Arial" w:hAnsi="Arial" w:cs="Arial"/>
          <w:sz w:val="26"/>
          <w:szCs w:val="26"/>
        </w:rPr>
        <w:t xml:space="preserve">Configure the version of RIP that will be used by the router using the </w:t>
      </w:r>
      <w:r w:rsidRPr="000F1954">
        <w:rPr>
          <w:rFonts w:ascii="Arial" w:hAnsi="Arial" w:cs="Arial"/>
          <w:sz w:val="26"/>
          <w:szCs w:val="26"/>
        </w:rPr>
        <w:t>version</w:t>
      </w:r>
      <w:r w:rsidRPr="000F1954">
        <w:rPr>
          <w:rFonts w:ascii="Arial" w:hAnsi="Arial" w:cs="Arial"/>
          <w:sz w:val="26"/>
          <w:szCs w:val="26"/>
        </w:rPr>
        <w:t xml:space="preserve"> command. This command specifies whether the router will use RIP version 1 or version 2.</w:t>
      </w:r>
    </w:p>
    <w:p w14:paraId="5476AD5D" w14:textId="77777777" w:rsidR="00CD420D" w:rsidRPr="000F1954" w:rsidRDefault="00F80782">
      <w:pPr>
        <w:numPr>
          <w:ilvl w:val="0"/>
          <w:numId w:val="1"/>
        </w:numPr>
        <w:rPr>
          <w:rFonts w:ascii="Arial" w:hAnsi="Arial" w:cs="Arial"/>
          <w:sz w:val="26"/>
          <w:szCs w:val="26"/>
        </w:rPr>
      </w:pPr>
      <w:r w:rsidRPr="000F1954">
        <w:rPr>
          <w:rFonts w:ascii="Arial" w:hAnsi="Arial" w:cs="Arial"/>
          <w:sz w:val="26"/>
          <w:szCs w:val="26"/>
        </w:rPr>
        <w:t>(Optional) Configure the administrative distance for RIP routes</w:t>
      </w:r>
      <w:r w:rsidRPr="000F1954">
        <w:rPr>
          <w:rFonts w:ascii="Arial" w:hAnsi="Arial" w:cs="Arial"/>
          <w:sz w:val="26"/>
          <w:szCs w:val="26"/>
        </w:rPr>
        <w:t xml:space="preserve"> using the </w:t>
      </w:r>
      <w:r w:rsidRPr="000F1954">
        <w:rPr>
          <w:rFonts w:ascii="Arial" w:hAnsi="Arial" w:cs="Arial"/>
          <w:sz w:val="26"/>
          <w:szCs w:val="26"/>
        </w:rPr>
        <w:t>distance</w:t>
      </w:r>
      <w:r w:rsidRPr="000F1954">
        <w:rPr>
          <w:rFonts w:ascii="Arial" w:hAnsi="Arial" w:cs="Arial"/>
          <w:sz w:val="26"/>
          <w:szCs w:val="26"/>
        </w:rPr>
        <w:t xml:space="preserve"> command. This command specifies the priority of the RIP routes relative to other routing protocols.</w:t>
      </w:r>
    </w:p>
    <w:p w14:paraId="67E5BA73" w14:textId="77777777" w:rsidR="00CD420D" w:rsidRPr="000F1954" w:rsidRDefault="00F80782">
      <w:pPr>
        <w:numPr>
          <w:ilvl w:val="0"/>
          <w:numId w:val="1"/>
        </w:numPr>
        <w:rPr>
          <w:rFonts w:ascii="Arial" w:hAnsi="Arial" w:cs="Arial"/>
          <w:sz w:val="26"/>
          <w:szCs w:val="26"/>
        </w:rPr>
      </w:pPr>
      <w:r w:rsidRPr="000F1954">
        <w:rPr>
          <w:rFonts w:ascii="Arial" w:hAnsi="Arial" w:cs="Arial"/>
          <w:sz w:val="26"/>
          <w:szCs w:val="26"/>
        </w:rPr>
        <w:t>(Optional) Configure split horizon to prevent the router from advertising routes back out the interface from which they were learned. Th</w:t>
      </w:r>
      <w:r w:rsidRPr="000F1954">
        <w:rPr>
          <w:rFonts w:ascii="Arial" w:hAnsi="Arial" w:cs="Arial"/>
          <w:sz w:val="26"/>
          <w:szCs w:val="26"/>
        </w:rPr>
        <w:t xml:space="preserve">is can be done using the </w:t>
      </w:r>
      <w:r w:rsidRPr="000F1954">
        <w:rPr>
          <w:rFonts w:ascii="Arial" w:hAnsi="Arial" w:cs="Arial"/>
          <w:sz w:val="26"/>
          <w:szCs w:val="26"/>
        </w:rPr>
        <w:t xml:space="preserve">no </w:t>
      </w:r>
      <w:proofErr w:type="spellStart"/>
      <w:r w:rsidRPr="000F1954">
        <w:rPr>
          <w:rFonts w:ascii="Arial" w:hAnsi="Arial" w:cs="Arial"/>
          <w:sz w:val="26"/>
          <w:szCs w:val="26"/>
        </w:rPr>
        <w:t>ip</w:t>
      </w:r>
      <w:proofErr w:type="spellEnd"/>
      <w:r w:rsidRPr="000F1954">
        <w:rPr>
          <w:rFonts w:ascii="Arial" w:hAnsi="Arial" w:cs="Arial"/>
          <w:sz w:val="26"/>
          <w:szCs w:val="26"/>
        </w:rPr>
        <w:t xml:space="preserve"> split-horizon</w:t>
      </w:r>
      <w:r w:rsidRPr="000F1954">
        <w:rPr>
          <w:rFonts w:ascii="Arial" w:hAnsi="Arial" w:cs="Arial"/>
          <w:sz w:val="26"/>
          <w:szCs w:val="26"/>
        </w:rPr>
        <w:t xml:space="preserve"> command.</w:t>
      </w:r>
    </w:p>
    <w:p w14:paraId="732EBCAB" w14:textId="77777777" w:rsidR="00CD420D" w:rsidRPr="000F1954" w:rsidRDefault="00F80782">
      <w:pPr>
        <w:numPr>
          <w:ilvl w:val="0"/>
          <w:numId w:val="1"/>
        </w:numPr>
        <w:rPr>
          <w:rFonts w:ascii="Arial" w:hAnsi="Arial" w:cs="Arial"/>
          <w:sz w:val="26"/>
          <w:szCs w:val="26"/>
        </w:rPr>
      </w:pPr>
      <w:r w:rsidRPr="000F1954">
        <w:rPr>
          <w:rFonts w:ascii="Arial" w:hAnsi="Arial" w:cs="Arial"/>
          <w:sz w:val="26"/>
          <w:szCs w:val="26"/>
        </w:rPr>
        <w:t xml:space="preserve">(Optional) Configure route summarization to reduce the size of the routing table. This can be done using the </w:t>
      </w:r>
      <w:r w:rsidRPr="000F1954">
        <w:rPr>
          <w:rFonts w:ascii="Arial" w:hAnsi="Arial" w:cs="Arial"/>
          <w:sz w:val="26"/>
          <w:szCs w:val="26"/>
        </w:rPr>
        <w:t>summary-address</w:t>
      </w:r>
      <w:r w:rsidRPr="000F1954">
        <w:rPr>
          <w:rFonts w:ascii="Arial" w:hAnsi="Arial" w:cs="Arial"/>
          <w:sz w:val="26"/>
          <w:szCs w:val="26"/>
        </w:rPr>
        <w:t xml:space="preserve"> command.</w:t>
      </w:r>
    </w:p>
    <w:p w14:paraId="6308E5BA" w14:textId="77777777" w:rsidR="00CD420D" w:rsidRPr="000F1954" w:rsidRDefault="00F80782">
      <w:pPr>
        <w:numPr>
          <w:ilvl w:val="0"/>
          <w:numId w:val="1"/>
        </w:numPr>
        <w:rPr>
          <w:rFonts w:ascii="Arial" w:hAnsi="Arial" w:cs="Arial"/>
          <w:sz w:val="26"/>
          <w:szCs w:val="26"/>
        </w:rPr>
      </w:pPr>
      <w:r w:rsidRPr="000F1954">
        <w:rPr>
          <w:rFonts w:ascii="Arial" w:hAnsi="Arial" w:cs="Arial"/>
          <w:sz w:val="26"/>
          <w:szCs w:val="26"/>
        </w:rPr>
        <w:t xml:space="preserve">Save the configuration to memory using the </w:t>
      </w:r>
      <w:r w:rsidRPr="000F1954">
        <w:rPr>
          <w:rFonts w:ascii="Arial" w:hAnsi="Arial" w:cs="Arial"/>
          <w:sz w:val="26"/>
          <w:szCs w:val="26"/>
        </w:rPr>
        <w:t>copy running-config start</w:t>
      </w:r>
      <w:r w:rsidRPr="000F1954">
        <w:rPr>
          <w:rFonts w:ascii="Arial" w:hAnsi="Arial" w:cs="Arial"/>
          <w:sz w:val="26"/>
          <w:szCs w:val="26"/>
        </w:rPr>
        <w:t>up-config</w:t>
      </w:r>
      <w:r w:rsidRPr="000F1954">
        <w:rPr>
          <w:rFonts w:ascii="Arial" w:hAnsi="Arial" w:cs="Arial"/>
          <w:sz w:val="26"/>
          <w:szCs w:val="26"/>
        </w:rPr>
        <w:t xml:space="preserve"> command.</w:t>
      </w:r>
    </w:p>
    <w:p w14:paraId="67620947" w14:textId="77777777" w:rsidR="00CD420D" w:rsidRPr="000F1954" w:rsidRDefault="00F80782">
      <w:pPr>
        <w:ind w:left="360"/>
        <w:rPr>
          <w:rFonts w:ascii="Arial" w:hAnsi="Arial" w:cs="Arial"/>
          <w:sz w:val="26"/>
          <w:szCs w:val="26"/>
        </w:rPr>
      </w:pPr>
      <w:r w:rsidRPr="000F1954">
        <w:rPr>
          <w:rFonts w:ascii="Arial" w:hAnsi="Arial" w:cs="Arial"/>
          <w:sz w:val="26"/>
          <w:szCs w:val="26"/>
        </w:rPr>
        <w:t xml:space="preserve">Once these steps have been completed, the router will begin advertising and receiving RIP routes. You can verify the configuration by using the </w:t>
      </w:r>
      <w:r w:rsidRPr="000F1954">
        <w:rPr>
          <w:rFonts w:ascii="Arial" w:hAnsi="Arial" w:cs="Arial"/>
          <w:sz w:val="26"/>
          <w:szCs w:val="26"/>
        </w:rPr>
        <w:t>show Ip route</w:t>
      </w:r>
      <w:r w:rsidRPr="000F1954">
        <w:rPr>
          <w:rFonts w:ascii="Arial" w:hAnsi="Arial" w:cs="Arial"/>
          <w:sz w:val="26"/>
          <w:szCs w:val="26"/>
        </w:rPr>
        <w:t xml:space="preserve"> command to view the routing table.</w:t>
      </w:r>
    </w:p>
    <w:p w14:paraId="370ADA89" w14:textId="77777777" w:rsidR="00CD420D" w:rsidRPr="00230794" w:rsidRDefault="00CD420D">
      <w:pPr>
        <w:ind w:left="360"/>
        <w:rPr>
          <w:rFonts w:ascii="Arial" w:hAnsi="Arial" w:cs="Arial"/>
          <w:sz w:val="26"/>
          <w:szCs w:val="26"/>
        </w:rPr>
      </w:pPr>
    </w:p>
    <w:p w14:paraId="366E8945" w14:textId="77777777" w:rsidR="00CD420D" w:rsidRPr="00230794" w:rsidRDefault="00F80782">
      <w:pPr>
        <w:autoSpaceDE w:val="0"/>
        <w:autoSpaceDN w:val="0"/>
        <w:adjustRightInd w:val="0"/>
        <w:spacing w:after="0" w:line="240" w:lineRule="auto"/>
        <w:ind w:left="360"/>
        <w:jc w:val="both"/>
        <w:rPr>
          <w:rFonts w:ascii="Arial" w:hAnsi="Arial" w:cs="Arial"/>
          <w:b/>
          <w:bCs/>
          <w:sz w:val="24"/>
          <w:szCs w:val="24"/>
          <w:u w:val="single"/>
        </w:rPr>
      </w:pPr>
      <w:r w:rsidRPr="00230794">
        <w:rPr>
          <w:rFonts w:ascii="Arial" w:hAnsi="Arial" w:cs="Arial"/>
          <w:b/>
          <w:bCs/>
          <w:sz w:val="24"/>
          <w:szCs w:val="24"/>
          <w:u w:val="single"/>
        </w:rPr>
        <w:t xml:space="preserve">Configure RIP routing on both routers using these commands </w:t>
      </w:r>
    </w:p>
    <w:p w14:paraId="4994EB31" w14:textId="77777777" w:rsidR="00CD420D" w:rsidRPr="00230794" w:rsidRDefault="00F80782" w:rsidP="00230794">
      <w:pPr>
        <w:pStyle w:val="ListParagraph1"/>
        <w:tabs>
          <w:tab w:val="left" w:pos="720"/>
        </w:tabs>
        <w:autoSpaceDE w:val="0"/>
        <w:autoSpaceDN w:val="0"/>
        <w:adjustRightInd w:val="0"/>
        <w:spacing w:after="0" w:line="240" w:lineRule="auto"/>
        <w:ind w:left="360"/>
        <w:rPr>
          <w:rFonts w:ascii="Arial" w:hAnsi="Arial" w:cs="Arial"/>
          <w:sz w:val="24"/>
          <w:szCs w:val="24"/>
        </w:rPr>
      </w:pPr>
      <w:proofErr w:type="gramStart"/>
      <w:r w:rsidRPr="00230794">
        <w:rPr>
          <w:rFonts w:ascii="Arial" w:hAnsi="Arial" w:cs="Arial"/>
          <w:sz w:val="24"/>
          <w:szCs w:val="24"/>
        </w:rPr>
        <w:t>GAD(</w:t>
      </w:r>
      <w:proofErr w:type="gramEnd"/>
      <w:r w:rsidRPr="00230794">
        <w:rPr>
          <w:rFonts w:ascii="Arial" w:hAnsi="Arial" w:cs="Arial"/>
          <w:sz w:val="24"/>
          <w:szCs w:val="24"/>
        </w:rPr>
        <w:t xml:space="preserve">config)#router rip </w:t>
      </w:r>
    </w:p>
    <w:p w14:paraId="710F8972" w14:textId="77777777" w:rsidR="00CD420D" w:rsidRPr="00230794" w:rsidRDefault="00F80782" w:rsidP="00230794">
      <w:pPr>
        <w:pStyle w:val="ListParagraph1"/>
        <w:tabs>
          <w:tab w:val="left" w:pos="720"/>
        </w:tabs>
        <w:autoSpaceDE w:val="0"/>
        <w:autoSpaceDN w:val="0"/>
        <w:adjustRightInd w:val="0"/>
        <w:spacing w:after="0" w:line="240" w:lineRule="auto"/>
        <w:ind w:left="360"/>
        <w:rPr>
          <w:rFonts w:ascii="Arial" w:hAnsi="Arial" w:cs="Arial"/>
          <w:sz w:val="24"/>
          <w:szCs w:val="24"/>
        </w:rPr>
      </w:pPr>
      <w:proofErr w:type="gramStart"/>
      <w:r w:rsidRPr="00230794">
        <w:rPr>
          <w:rFonts w:ascii="Arial" w:hAnsi="Arial" w:cs="Arial"/>
          <w:sz w:val="24"/>
          <w:szCs w:val="24"/>
        </w:rPr>
        <w:t>GAD(</w:t>
      </w:r>
      <w:proofErr w:type="gramEnd"/>
      <w:r w:rsidRPr="00230794">
        <w:rPr>
          <w:rFonts w:ascii="Arial" w:hAnsi="Arial" w:cs="Arial"/>
          <w:sz w:val="24"/>
          <w:szCs w:val="24"/>
        </w:rPr>
        <w:t>config-router)#network 172.16.0.0 (network id of self)</w:t>
      </w:r>
    </w:p>
    <w:p w14:paraId="7C18C1A9" w14:textId="77777777" w:rsidR="00CD420D" w:rsidRPr="00230794" w:rsidRDefault="00F80782" w:rsidP="00230794">
      <w:pPr>
        <w:pStyle w:val="ListParagraph1"/>
        <w:autoSpaceDE w:val="0"/>
        <w:autoSpaceDN w:val="0"/>
        <w:adjustRightInd w:val="0"/>
        <w:spacing w:after="0" w:line="240" w:lineRule="auto"/>
        <w:ind w:left="1080"/>
        <w:rPr>
          <w:rFonts w:ascii="Arial" w:hAnsi="Arial" w:cs="Arial"/>
          <w:sz w:val="24"/>
          <w:szCs w:val="24"/>
        </w:rPr>
      </w:pPr>
      <w:proofErr w:type="gramStart"/>
      <w:r w:rsidRPr="00230794">
        <w:rPr>
          <w:rFonts w:ascii="Arial" w:hAnsi="Arial" w:cs="Arial"/>
          <w:sz w:val="24"/>
          <w:szCs w:val="24"/>
        </w:rPr>
        <w:t>GAD(</w:t>
      </w:r>
      <w:proofErr w:type="gramEnd"/>
      <w:r w:rsidRPr="00230794">
        <w:rPr>
          <w:rFonts w:ascii="Arial" w:hAnsi="Arial" w:cs="Arial"/>
          <w:sz w:val="24"/>
          <w:szCs w:val="24"/>
        </w:rPr>
        <w:t>config-router)#network 172.17.0.0 (network id of next hop)</w:t>
      </w:r>
    </w:p>
    <w:p w14:paraId="5CCA7C49" w14:textId="77777777" w:rsidR="00CD420D" w:rsidRPr="00230794" w:rsidRDefault="00F80782" w:rsidP="00230794">
      <w:pPr>
        <w:pStyle w:val="ListParagraph1"/>
        <w:tabs>
          <w:tab w:val="left" w:pos="720"/>
        </w:tabs>
        <w:autoSpaceDE w:val="0"/>
        <w:autoSpaceDN w:val="0"/>
        <w:adjustRightInd w:val="0"/>
        <w:spacing w:after="0" w:line="240" w:lineRule="auto"/>
        <w:ind w:left="360"/>
        <w:rPr>
          <w:rFonts w:ascii="Arial" w:hAnsi="Arial" w:cs="Arial"/>
          <w:sz w:val="24"/>
          <w:szCs w:val="24"/>
        </w:rPr>
      </w:pPr>
      <w:proofErr w:type="gramStart"/>
      <w:r w:rsidRPr="00230794">
        <w:rPr>
          <w:rFonts w:ascii="Arial" w:hAnsi="Arial" w:cs="Arial"/>
          <w:sz w:val="24"/>
          <w:szCs w:val="24"/>
        </w:rPr>
        <w:t>GAD(</w:t>
      </w:r>
      <w:proofErr w:type="gramEnd"/>
      <w:r w:rsidRPr="00230794">
        <w:rPr>
          <w:rFonts w:ascii="Arial" w:hAnsi="Arial" w:cs="Arial"/>
          <w:sz w:val="24"/>
          <w:szCs w:val="24"/>
        </w:rPr>
        <w:t xml:space="preserve">config-router)#exit </w:t>
      </w:r>
    </w:p>
    <w:p w14:paraId="5F0EDB27" w14:textId="0FC5FD7D" w:rsidR="00CD420D" w:rsidRDefault="00F80782" w:rsidP="00230794">
      <w:pPr>
        <w:pStyle w:val="ListParagraph1"/>
        <w:tabs>
          <w:tab w:val="left" w:pos="720"/>
        </w:tabs>
        <w:autoSpaceDE w:val="0"/>
        <w:autoSpaceDN w:val="0"/>
        <w:adjustRightInd w:val="0"/>
        <w:spacing w:after="0" w:line="240" w:lineRule="auto"/>
        <w:ind w:left="360"/>
        <w:rPr>
          <w:rFonts w:ascii="Arial" w:hAnsi="Arial" w:cs="Arial"/>
          <w:sz w:val="24"/>
          <w:szCs w:val="24"/>
        </w:rPr>
      </w:pPr>
      <w:proofErr w:type="gramStart"/>
      <w:r w:rsidRPr="00230794">
        <w:rPr>
          <w:rFonts w:ascii="Arial" w:hAnsi="Arial" w:cs="Arial"/>
          <w:sz w:val="24"/>
          <w:szCs w:val="24"/>
        </w:rPr>
        <w:t>GAD(</w:t>
      </w:r>
      <w:proofErr w:type="gramEnd"/>
      <w:r w:rsidRPr="00230794">
        <w:rPr>
          <w:rFonts w:ascii="Arial" w:hAnsi="Arial" w:cs="Arial"/>
          <w:sz w:val="24"/>
          <w:szCs w:val="24"/>
        </w:rPr>
        <w:t xml:space="preserve">config)#exit </w:t>
      </w:r>
    </w:p>
    <w:p w14:paraId="399A4DEC" w14:textId="173ABDE3" w:rsidR="00230794" w:rsidRPr="00230794" w:rsidRDefault="00230794" w:rsidP="00230794">
      <w:pPr>
        <w:pStyle w:val="ListParagraph1"/>
        <w:tabs>
          <w:tab w:val="left" w:pos="720"/>
        </w:tabs>
        <w:autoSpaceDE w:val="0"/>
        <w:autoSpaceDN w:val="0"/>
        <w:adjustRightInd w:val="0"/>
        <w:spacing w:after="0" w:line="240" w:lineRule="auto"/>
        <w:ind w:left="360"/>
        <w:rPr>
          <w:rFonts w:ascii="Arial" w:hAnsi="Arial" w:cs="Arial"/>
          <w:sz w:val="24"/>
          <w:szCs w:val="24"/>
        </w:rPr>
      </w:pPr>
      <w:proofErr w:type="spellStart"/>
      <w:r>
        <w:rPr>
          <w:rFonts w:ascii="Arial" w:hAnsi="Arial" w:cs="Arial"/>
          <w:sz w:val="24"/>
          <w:szCs w:val="24"/>
        </w:rPr>
        <w:t>GAD#Filza</w:t>
      </w:r>
      <w:proofErr w:type="spellEnd"/>
      <w:r>
        <w:rPr>
          <w:rFonts w:ascii="Arial" w:hAnsi="Arial" w:cs="Arial"/>
          <w:sz w:val="24"/>
          <w:szCs w:val="24"/>
        </w:rPr>
        <w:t xml:space="preserve"> Khan Tareen BESE 27-C</w:t>
      </w:r>
    </w:p>
    <w:p w14:paraId="57FA50D1" w14:textId="77777777" w:rsidR="00CD420D" w:rsidRPr="00230794" w:rsidRDefault="00CD420D">
      <w:pPr>
        <w:autoSpaceDE w:val="0"/>
        <w:autoSpaceDN w:val="0"/>
        <w:adjustRightInd w:val="0"/>
        <w:spacing w:after="0" w:line="240" w:lineRule="auto"/>
        <w:ind w:left="360"/>
        <w:rPr>
          <w:rFonts w:ascii="Arial" w:hAnsi="Arial" w:cs="Arial"/>
          <w:sz w:val="24"/>
          <w:szCs w:val="24"/>
        </w:rPr>
      </w:pPr>
    </w:p>
    <w:p w14:paraId="38FB401D" w14:textId="77777777" w:rsidR="00CD420D" w:rsidRPr="00230794" w:rsidRDefault="00F80782">
      <w:pPr>
        <w:autoSpaceDE w:val="0"/>
        <w:autoSpaceDN w:val="0"/>
        <w:adjustRightInd w:val="0"/>
        <w:spacing w:after="0" w:line="240" w:lineRule="auto"/>
        <w:ind w:left="360"/>
        <w:rPr>
          <w:rFonts w:ascii="Arial" w:hAnsi="Arial" w:cs="Arial"/>
          <w:sz w:val="24"/>
          <w:szCs w:val="24"/>
        </w:rPr>
      </w:pPr>
      <w:r w:rsidRPr="00230794">
        <w:rPr>
          <w:rFonts w:ascii="Arial" w:hAnsi="Arial" w:cs="Arial"/>
          <w:noProof/>
          <w:sz w:val="24"/>
          <w:szCs w:val="24"/>
        </w:rPr>
        <w:lastRenderedPageBreak/>
        <w:drawing>
          <wp:inline distT="0" distB="0" distL="0" distR="0" wp14:anchorId="4A6CA831" wp14:editId="457D33CC">
            <wp:extent cx="5943600" cy="2412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3600" cy="2412365"/>
                    </a:xfrm>
                    <a:prstGeom prst="rect">
                      <a:avLst/>
                    </a:prstGeom>
                  </pic:spPr>
                </pic:pic>
              </a:graphicData>
            </a:graphic>
          </wp:inline>
        </w:drawing>
      </w:r>
    </w:p>
    <w:p w14:paraId="19D75860" w14:textId="77777777" w:rsidR="00CD420D" w:rsidRPr="00230794" w:rsidRDefault="00CD420D">
      <w:pPr>
        <w:ind w:left="360"/>
        <w:rPr>
          <w:rFonts w:ascii="Arial" w:hAnsi="Arial" w:cs="Arial"/>
          <w:sz w:val="26"/>
          <w:szCs w:val="26"/>
        </w:rPr>
      </w:pPr>
    </w:p>
    <w:p w14:paraId="75662B6C" w14:textId="77777777" w:rsidR="00CD420D" w:rsidRPr="00230794" w:rsidRDefault="00CD420D">
      <w:pPr>
        <w:rPr>
          <w:rFonts w:ascii="Arial" w:hAnsi="Arial" w:cs="Arial"/>
          <w:sz w:val="26"/>
          <w:szCs w:val="26"/>
        </w:rPr>
      </w:pPr>
    </w:p>
    <w:p w14:paraId="6B9CB230" w14:textId="77777777" w:rsidR="00CD420D" w:rsidRPr="00230794" w:rsidRDefault="00F80782">
      <w:pPr>
        <w:rPr>
          <w:rFonts w:ascii="Arial" w:hAnsi="Arial" w:cs="Arial"/>
          <w:vanish/>
          <w:sz w:val="32"/>
          <w:szCs w:val="32"/>
        </w:rPr>
      </w:pPr>
      <w:r w:rsidRPr="00230794">
        <w:rPr>
          <w:rFonts w:ascii="Arial" w:hAnsi="Arial" w:cs="Arial"/>
          <w:noProof/>
          <w:sz w:val="32"/>
          <w:szCs w:val="32"/>
        </w:rPr>
        <w:drawing>
          <wp:inline distT="0" distB="0" distL="0" distR="0" wp14:anchorId="6F38E456" wp14:editId="749C9F2A">
            <wp:extent cx="5943600" cy="1972310"/>
            <wp:effectExtent l="0" t="0" r="0" b="889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pic:cNvPicPr>
                  </pic:nvPicPr>
                  <pic:blipFill>
                    <a:blip r:embed="rId7"/>
                    <a:stretch>
                      <a:fillRect/>
                    </a:stretch>
                  </pic:blipFill>
                  <pic:spPr>
                    <a:xfrm>
                      <a:off x="0" y="0"/>
                      <a:ext cx="5943600" cy="1972310"/>
                    </a:xfrm>
                    <a:prstGeom prst="rect">
                      <a:avLst/>
                    </a:prstGeom>
                  </pic:spPr>
                </pic:pic>
              </a:graphicData>
            </a:graphic>
          </wp:inline>
        </w:drawing>
      </w:r>
      <w:r w:rsidRPr="00230794">
        <w:rPr>
          <w:rFonts w:ascii="Arial" w:hAnsi="Arial" w:cs="Arial"/>
          <w:vanish/>
          <w:sz w:val="32"/>
          <w:szCs w:val="32"/>
        </w:rPr>
        <w:t>Top of Form</w:t>
      </w:r>
    </w:p>
    <w:p w14:paraId="756CC143" w14:textId="77777777" w:rsidR="00CD420D" w:rsidRPr="00230794" w:rsidRDefault="00CD420D">
      <w:pPr>
        <w:rPr>
          <w:rFonts w:ascii="Arial" w:hAnsi="Arial" w:cs="Arial"/>
          <w:sz w:val="32"/>
          <w:szCs w:val="32"/>
        </w:rPr>
      </w:pPr>
    </w:p>
    <w:sectPr w:rsidR="00CD420D" w:rsidRPr="00230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苹方-简"/>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5144F"/>
    <w:multiLevelType w:val="hybridMultilevel"/>
    <w:tmpl w:val="86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6F3DD0"/>
    <w:multiLevelType w:val="multilevel"/>
    <w:tmpl w:val="6B6F3DD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DBA"/>
    <w:rsid w:val="DFFE025E"/>
    <w:rsid w:val="000F1954"/>
    <w:rsid w:val="00174513"/>
    <w:rsid w:val="001F41B5"/>
    <w:rsid w:val="00230794"/>
    <w:rsid w:val="00327334"/>
    <w:rsid w:val="004C5BA7"/>
    <w:rsid w:val="004E3F54"/>
    <w:rsid w:val="005C64D4"/>
    <w:rsid w:val="005F1DBA"/>
    <w:rsid w:val="0066061D"/>
    <w:rsid w:val="00854052"/>
    <w:rsid w:val="00945BB8"/>
    <w:rsid w:val="009B4869"/>
    <w:rsid w:val="00B90662"/>
    <w:rsid w:val="00CD420D"/>
    <w:rsid w:val="00E96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29AC1"/>
  <w15:docId w15:val="{C168CD1E-F97D-4C9B-B32E-3C4C0924E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Saleh</dc:creator>
  <cp:lastModifiedBy>Admin</cp:lastModifiedBy>
  <cp:revision>13</cp:revision>
  <dcterms:created xsi:type="dcterms:W3CDTF">2022-12-28T23:27:00Z</dcterms:created>
  <dcterms:modified xsi:type="dcterms:W3CDTF">2023-01-06T09:32:00Z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