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📉 Telco Customer Churn Prediction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A supervised machine-learning pipeline that predicts which telecom customers are likely to churn, built with scikit-learn and evaluated across six classification models.</w:t>
      </w:r>
    </w:p>
    <w:p>
      <w:pPr>
        <w:spacing w:after="320"/>
      </w:pPr>
      <w:r>
        <w:rPr>
          <w:rFonts w:ascii="Consolas" w:cs="Consolas" w:eastAsia="Consolas" w:hAnsi="Consolas"/>
          <w:b/>
          <w:bCs/>
          <w:color w:val="FFFFFF"/>
          <w:sz w:val="17"/>
          <w:szCs w:val="17"/>
          <w:shd w:fill="2F6FED" w:val="clear"/>
        </w:rPr>
        <w:t xml:space="preserve">  Python  </w:t>
      </w:r>
      <w:r>
        <w:t xml:space="preserve">   </w:t>
      </w:r>
      <w:r>
        <w:rPr>
          <w:rFonts w:ascii="Consolas" w:cs="Consolas" w:eastAsia="Consolas" w:hAnsi="Consolas"/>
          <w:b/>
          <w:bCs/>
          <w:color w:val="FFFFFF"/>
          <w:sz w:val="17"/>
          <w:szCs w:val="17"/>
          <w:shd w:fill="2F6FED" w:val="clear"/>
        </w:rPr>
        <w:t xml:space="preserve">  scikit-learn  </w:t>
      </w:r>
      <w:r>
        <w:t xml:space="preserve">   </w:t>
      </w:r>
      <w:r>
        <w:rPr>
          <w:rFonts w:ascii="Consolas" w:cs="Consolas" w:eastAsia="Consolas" w:hAnsi="Consolas"/>
          <w:b/>
          <w:bCs/>
          <w:color w:val="FFFFFF"/>
          <w:sz w:val="17"/>
          <w:szCs w:val="17"/>
          <w:shd w:fill="2F6FED" w:val="clear"/>
        </w:rPr>
        <w:t xml:space="preserve">  XGBoost  </w:t>
      </w:r>
      <w:r>
        <w:t xml:space="preserve">   </w:t>
      </w:r>
      <w:r>
        <w:rPr>
          <w:rFonts w:ascii="Consolas" w:cs="Consolas" w:eastAsia="Consolas" w:hAnsi="Consolas"/>
          <w:b/>
          <w:bCs/>
          <w:color w:val="FFFFFF"/>
          <w:sz w:val="17"/>
          <w:szCs w:val="17"/>
          <w:shd w:fill="2F6FED" w:val="clear"/>
        </w:rPr>
        <w:t xml:space="preserve">  pandas  </w:t>
      </w:r>
    </w:p>
    <w:p>
      <w:pPr>
        <w:pStyle w:val="Heading1"/>
        <w:pBdr>
          <w:bottom w:val="single" w:color="2F6FED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Overview</w:t>
      </w:r>
    </w:p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This project builds an end-to-end churn prediction pipeline on the IBM Telco Customer Churn dataset (7,043 customers, 33 raw features). The goal is to identify customers at risk of leaving so a business can act with targeted retention offers before they churn, rather than after.</w:t>
      </w:r>
    </w:p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notebook covers the full lifecycle: data cleaning, exploratory data analysis, feature engineering, preprocessing with a scikit-learn ColumnTransformer, model comparison across six algorithms, hyperparameter tuning via RandomizedSearchCV, and final evaluation with a business-aware decision threshold.</w:t>
      </w:r>
    </w:p>
    <w:p>
      <w:pPr>
        <w:pStyle w:val="Heading1"/>
        <w:pBdr>
          <w:bottom w:val="single" w:color="2F6FED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Dataset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Source: Telco_customer_churn.xlsx (IBM sample telecom dataset)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7,043 rows × 33 columns before cleaning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Target variable: </w:t>
      </w:r>
      <w:r>
        <w:rPr>
          <w:rFonts w:ascii="Consolas" w:cs="Consolas" w:eastAsia="Consolas" w:hAnsi="Consolas"/>
          <w:color w:val="C7254E"/>
          <w:sz w:val="20"/>
          <w:szCs w:val="20"/>
          <w:shd w:fill="F3F4F6" w:val="clear"/>
        </w:rPr>
        <w:t xml:space="preserve">Churn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(renamed from Churn Value) — 1 = customer left, 0 = customer stayed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Class imbalance: roughly 73% retained vs. 27% churned</w:t>
      </w:r>
    </w:p>
    <w:p>
      <w:pPr>
        <w:pStyle w:val="Heading1"/>
        <w:pBdr>
          <w:bottom w:val="single" w:color="2F6FED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Data Cleaning &amp; Feature Engineering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6FED"/>
          <w:sz w:val="24"/>
          <w:szCs w:val="24"/>
        </w:rPr>
        <w:t xml:space="preserve">Data quality fixes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Coerced </w:t>
      </w:r>
      <w:r>
        <w:rPr>
          <w:rFonts w:ascii="Consolas" w:cs="Consolas" w:eastAsia="Consolas" w:hAnsi="Consolas"/>
          <w:color w:val="C7254E"/>
          <w:sz w:val="20"/>
          <w:szCs w:val="20"/>
          <w:shd w:fill="F3F4F6" w:val="clear"/>
        </w:rPr>
        <w:t xml:space="preserve">Total Charges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to numeric (it was stored as text with blank entries)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Set Total Charges to 0 for customers with 0 tenure months (not yet billed)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Dropped identifier / geo / leakage columns: </w:t>
      </w:r>
      <w:r>
        <w:rPr>
          <w:rFonts w:ascii="Consolas" w:cs="Consolas" w:eastAsia="Consolas" w:hAnsi="Consolas"/>
          <w:color w:val="C7254E"/>
          <w:sz w:val="20"/>
          <w:szCs w:val="20"/>
          <w:shd w:fill="F3F4F6" w:val="clear"/>
        </w:rPr>
        <w:t xml:space="preserve">CustomerID, Count, Zip Code, Lat Long, Latitude, Longitude, Country, State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plus post-outcome fields </w:t>
      </w:r>
      <w:r>
        <w:rPr>
          <w:rFonts w:ascii="Consolas" w:cs="Consolas" w:eastAsia="Consolas" w:hAnsi="Consolas"/>
          <w:color w:val="C7254E"/>
          <w:sz w:val="20"/>
          <w:szCs w:val="20"/>
          <w:shd w:fill="F3F4F6" w:val="clear"/>
        </w:rPr>
        <w:t xml:space="preserve">Churn Label, Churn Score, Churn Reason, CLTV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to prevent data leakage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6FED"/>
          <w:sz w:val="24"/>
          <w:szCs w:val="24"/>
        </w:rPr>
        <w:t xml:space="preserve">Feature engineering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Is Newcustomer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binary flag for customers with tenure ≤ 6 months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Avg Monthly Spend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Total Charges ÷ Tenure Months, replacing Total Charges to remove multicollinearity with Tenure Months and Monthly Charges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Grouped City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kept the top 10 most frequent cities (fit on the training split only) and bucketed the rest as "Other" to control cardinality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6FED"/>
          <w:sz w:val="24"/>
          <w:szCs w:val="24"/>
        </w:rPr>
        <w:t xml:space="preserve">Exploratory analysis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Distribution and boxplots for every numeric feature, split by churn status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Correlation heatmap — flagged Total Charges as highly collinear with Tenure Months and Monthly Charges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Outlier detection via the IQR method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Cramér's V + chi-squared tests to measure association between categorical features and churn</w:t>
      </w:r>
    </w:p>
    <w:p>
      <w:pPr>
        <w:pStyle w:val="Heading1"/>
        <w:pBdr>
          <w:bottom w:val="single" w:color="2F6FED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Preprocessing Pipeline</w:t>
      </w:r>
    </w:p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Built with scikit-learn's ColumnTransformer, routing each feature type through its own pipeline: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0D11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numeric        → SimpleImputer(median)        → StandardScaler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binary (0/1)   → passthrough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binary Yes/No  → SimpleImputer(most_frequent)  → OrdinalEncoder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other categorical → SimpleImputer(most_frequent) → OneHotEncoder(drop='first')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Train/test split: 80/20, stratified on the target to preserve class balance (random_state=42).</w:t>
      </w:r>
    </w:p>
    <w:p>
      <w:pPr>
        <w:pStyle w:val="Heading1"/>
        <w:pBdr>
          <w:bottom w:val="single" w:color="2F6FED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Model Comparison</w:t>
      </w:r>
    </w:p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Six classifiers were evaluated with identical preprocessing using 5-fold stratified cross-validation, scored on ROC-AUC, PR-AUC (average precision), F1 for the churn class, and accuracy: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600"/>
        <w:gridCol w:w="1600"/>
        <w:gridCol w:w="1600"/>
        <w:gridCol w:w="1700"/>
        <w:gridCol w:w="1600"/>
      </w:tblGrid>
      <w:tr>
        <w:tc>
          <w:tcPr>
            <w:shd w:fill="2F6F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shd w:fill="2F6F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ROC-AUC</w:t>
            </w:r>
          </w:p>
        </w:tc>
        <w:tc>
          <w:tcPr>
            <w:shd w:fill="2F6F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PR-AUC</w:t>
            </w:r>
          </w:p>
        </w:tc>
        <w:tc>
          <w:tcPr>
            <w:shd w:fill="2F6F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F1 (churn)</w:t>
            </w:r>
          </w:p>
        </w:tc>
        <w:tc>
          <w:tcPr>
            <w:shd w:fill="2F6F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Logistic Regression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0.860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0.679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0.645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0.764</w:t>
            </w:r>
          </w:p>
        </w:tc>
      </w:tr>
      <w:tr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SVM</w:t>
            </w:r>
          </w:p>
        </w:tc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0.852</w:t>
            </w:r>
          </w:p>
        </w:tc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0.647</w:t>
            </w:r>
          </w:p>
        </w:tc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0.644</w:t>
            </w:r>
          </w:p>
        </w:tc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0.764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Random Forest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0.842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0.637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0.567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0.798</w:t>
            </w:r>
          </w:p>
        </w:tc>
      </w:tr>
      <w:tr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XGBoost</w:t>
            </w:r>
          </w:p>
        </w:tc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0.839</w:t>
            </w:r>
          </w:p>
        </w:tc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0.641</w:t>
            </w:r>
          </w:p>
        </w:tc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0.584</w:t>
            </w:r>
          </w:p>
        </w:tc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0.793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KNN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0.767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0.490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0.547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0.761</w:t>
            </w:r>
          </w:p>
        </w:tc>
      </w:tr>
      <w:tr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Decision Tree</w:t>
            </w:r>
          </w:p>
        </w:tc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0.672</w:t>
            </w:r>
          </w:p>
        </w:tc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0.396</w:t>
            </w:r>
          </w:p>
        </w:tc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0.518</w:t>
            </w:r>
          </w:p>
        </w:tc>
        <w:tc>
          <w:tcPr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0.745</w:t>
            </w:r>
          </w:p>
        </w:tc>
      </w:tr>
    </w:tbl>
    <w:p>
      <w:pPr>
        <w:spacing w:after="200" w:before="200"/>
      </w:pPr>
    </w:p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Logistic Regression came out on top across ROC-AUC, PR-AUC, and F1 — the three metrics that matter most given the class imbalance — and was selected for tuning. Random Forest had the highest raw accuracy but lagged on F1, a reminder that accuracy alone is misleading on imbalanced data. Decision Tree performed worst across every metric.</w:t>
      </w:r>
    </w:p>
    <w:p>
      <w:pPr>
        <w:pStyle w:val="Heading1"/>
        <w:pBdr>
          <w:bottom w:val="single" w:color="2F6FED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Hyperparameter Tuning</w:t>
      </w:r>
    </w:p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RandomizedSearchCV was run over Logistic Regression's regularization settings (L1 and Elastic-Net penalties, the saga solver, C, l1_ratio, and max_iter), optimized for ROC-AUC under 5-fold stratified cross-validation.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0D11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Best parameters: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solver     = 'saga'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penalty    = 'elasticnet'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l1_ratio   = 0.1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C          = 0.1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max_iter   = 300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Best CV ROC-AUC: 0.8605</w:t>
            </w:r>
          </w:p>
        </w:tc>
      </w:tr>
    </w:tbl>
    <w:p>
      <w:pPr>
        <w:pStyle w:val="Heading1"/>
        <w:pBdr>
          <w:bottom w:val="single" w:color="2F6FED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Final Test Set Results</w:t>
      </w:r>
    </w:p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Evaluated on the held-out 20% test set (1,409 customers) at a decision threshold of 0.7: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0D11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Confusion Matrix: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[[897 138]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[149 225]]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ROC-AUC: 0.8524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          precision    recall  f1-score   support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       0       0.86      0.87      0.86      1035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       1       0.62      0.60      0.61       374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accuracy                           0.80      1409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classification threshold is a deliberate business lever rather than a fixed default: lowering it below 0.5 catches more churners at the cost of more false alarms, while raising it (as done here, at 0.7) trades some recall for higher precision. Because missing a real churner is typically more costly than a wasted retention offer, the threshold can be tuned to match that cost trade-off.</w:t>
      </w:r>
    </w:p>
    <w:p>
      <w:pPr>
        <w:pStyle w:val="Heading1"/>
        <w:pBdr>
          <w:bottom w:val="single" w:color="2F6FED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Python — pandas, numpy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scikit-learn — pipelines, ColumnTransformer, model selection, metrics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XGBoost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Matplotlib &amp; Seaborn — visualization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SciPy — chi-squared / Cramér's V association tests</w:t>
      </w:r>
    </w:p>
    <w:p>
      <w:pPr>
        <w:pStyle w:val="Heading1"/>
        <w:pBdr>
          <w:bottom w:val="single" w:color="2F6FED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Project Structure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0D11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├── Customer_Churn_Pred_model.ipynb   # Full analysis &amp; modeling notebook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└── Telco_customer_churn.xlsx         # Source dataset</w:t>
            </w:r>
          </w:p>
        </w:tc>
      </w:tr>
    </w:tbl>
    <w:p>
      <w:pPr>
        <w:pStyle w:val="Heading1"/>
        <w:pBdr>
          <w:bottom w:val="single" w:color="2F6FED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Regularized Logistic Regression outperformed more complex models (Random Forest, XGBoost, SVM) on this dataset — a reminder that simpler, well-tuned models are often competitive for tabular churn problems.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Careful leakage control mattered: fields like Churn Score and CLTV were dropped because they're derived from or correlated with the outcome itself.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Decision thresholds should be chosen based on business cost, not left at the 0.5 default — this project treats it as a tunable parameter.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2026-09-10T09:47:43.537Z</dcterms:created>
  <dcterms:modified xsi:type="dcterms:W3CDTF">2026-09-10T09:47:43.548Z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