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CCC73" w14:textId="12B646B1" w:rsidR="009303D9" w:rsidRPr="00DA041B" w:rsidRDefault="00DA041B" w:rsidP="00E165BC">
      <w:pPr>
        <w:pStyle w:val="papertitle"/>
        <w:spacing w:before="100" w:beforeAutospacing="1" w:after="100" w:afterAutospacing="1"/>
        <w:rPr>
          <w:i/>
          <w:iCs/>
        </w:rPr>
      </w:pPr>
      <w:r w:rsidRPr="00DA041B">
        <w:rPr>
          <w:i/>
          <w:iCs/>
        </w:rPr>
        <w:t>Implement Anomaly Detection Sample</w:t>
      </w:r>
    </w:p>
    <w:p w14:paraId="12CC5DFA" w14:textId="77777777" w:rsidR="00D7522C" w:rsidRDefault="00D7522C" w:rsidP="003B4E04">
      <w:pPr>
        <w:pStyle w:val="Author"/>
        <w:spacing w:before="100" w:beforeAutospacing="1" w:after="100" w:afterAutospacing="1" w:line="120" w:lineRule="auto"/>
        <w:rPr>
          <w:sz w:val="16"/>
          <w:szCs w:val="16"/>
        </w:rPr>
      </w:pPr>
    </w:p>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AC597F">
          <w:headerReference w:type="first" r:id="rId8"/>
          <w:footerReference w:type="first" r:id="rId9"/>
          <w:pgSz w:w="11906" w:h="16838" w:code="9"/>
          <w:pgMar w:top="540" w:right="893" w:bottom="1440" w:left="893" w:header="720" w:footer="720" w:gutter="0"/>
          <w:cols w:space="720"/>
          <w:titlePg/>
          <w:docGrid w:linePitch="360"/>
        </w:sectPr>
      </w:pPr>
    </w:p>
    <w:p w14:paraId="7682E712" w14:textId="365F5BDA" w:rsidR="00BD670B" w:rsidRDefault="00BA7760" w:rsidP="00BD670B">
      <w:pPr>
        <w:pStyle w:val="Author"/>
        <w:spacing w:before="100" w:beforeAutospacing="1"/>
        <w:rPr>
          <w:sz w:val="18"/>
          <w:szCs w:val="18"/>
        </w:rPr>
      </w:pPr>
      <w:r>
        <w:rPr>
          <w:sz w:val="18"/>
          <w:szCs w:val="18"/>
        </w:rPr>
        <w:t>Mohammad Talha Saleem</w:t>
      </w:r>
      <w:r w:rsidR="001A3B3D" w:rsidRPr="00F847A6">
        <w:rPr>
          <w:sz w:val="18"/>
          <w:szCs w:val="18"/>
        </w:rPr>
        <w:t xml:space="preserve"> </w:t>
      </w:r>
      <w:r w:rsidR="001A3B3D" w:rsidRPr="00F847A6">
        <w:rPr>
          <w:sz w:val="18"/>
          <w:szCs w:val="18"/>
        </w:rPr>
        <w:br/>
      </w:r>
      <w:r>
        <w:rPr>
          <w:sz w:val="18"/>
          <w:szCs w:val="18"/>
        </w:rPr>
        <w:t>talha.saleem@stud.fra-uas.de</w:t>
      </w:r>
    </w:p>
    <w:p w14:paraId="77E6EDE7" w14:textId="7C05A1BB" w:rsidR="00BA7760" w:rsidRDefault="00BD670B" w:rsidP="00BA7760">
      <w:pPr>
        <w:pStyle w:val="Author"/>
        <w:spacing w:before="100" w:beforeAutospacing="1"/>
        <w:rPr>
          <w:sz w:val="18"/>
          <w:szCs w:val="18"/>
        </w:rPr>
      </w:pPr>
      <w:r>
        <w:rPr>
          <w:sz w:val="18"/>
          <w:szCs w:val="18"/>
        </w:rPr>
        <w:br w:type="column"/>
      </w:r>
      <w:r w:rsidR="00BA7760">
        <w:rPr>
          <w:sz w:val="18"/>
          <w:szCs w:val="18"/>
        </w:rPr>
        <w:t>Samra Arif</w:t>
      </w:r>
      <w:r w:rsidR="001A3B3D" w:rsidRPr="00F847A6">
        <w:rPr>
          <w:sz w:val="18"/>
          <w:szCs w:val="18"/>
        </w:rPr>
        <w:br/>
      </w:r>
      <w:r w:rsidR="00BA7760">
        <w:rPr>
          <w:sz w:val="18"/>
          <w:szCs w:val="18"/>
        </w:rPr>
        <w:t>samra.arif@stud.fra-uas.de</w:t>
      </w:r>
    </w:p>
    <w:p w14:paraId="16E7859E" w14:textId="71419C12" w:rsidR="001A3B3D" w:rsidRPr="00F847A6" w:rsidRDefault="001A3B3D" w:rsidP="007B6DDA">
      <w:pPr>
        <w:pStyle w:val="Author"/>
        <w:spacing w:before="100" w:beforeAutospacing="1"/>
        <w:rPr>
          <w:sz w:val="18"/>
          <w:szCs w:val="18"/>
        </w:rPr>
      </w:pPr>
    </w:p>
    <w:p w14:paraId="4AFDBD6A" w14:textId="57789F1D" w:rsidR="001A3B3D" w:rsidRPr="00F847A6" w:rsidRDefault="00BD670B" w:rsidP="00447BB9">
      <w:pPr>
        <w:pStyle w:val="Author"/>
        <w:spacing w:before="100" w:beforeAutospacing="1"/>
        <w:rPr>
          <w:sz w:val="18"/>
          <w:szCs w:val="18"/>
        </w:rPr>
      </w:pPr>
      <w:r>
        <w:rPr>
          <w:sz w:val="18"/>
          <w:szCs w:val="18"/>
        </w:rPr>
        <w:br w:type="column"/>
      </w:r>
      <w:r w:rsidR="00DA041B">
        <w:rPr>
          <w:sz w:val="18"/>
          <w:szCs w:val="18"/>
        </w:rPr>
        <w:t>Waqas Ahmed</w:t>
      </w:r>
      <w:r w:rsidR="001A3B3D" w:rsidRPr="00F847A6">
        <w:rPr>
          <w:sz w:val="18"/>
          <w:szCs w:val="18"/>
        </w:rPr>
        <w:br/>
      </w:r>
      <w:r w:rsidR="00DA041B">
        <w:rPr>
          <w:sz w:val="18"/>
          <w:szCs w:val="18"/>
        </w:rPr>
        <w:t>waqas.ahmed@stud.fra-uas.de</w:t>
      </w:r>
    </w:p>
    <w:p w14:paraId="03585C22" w14:textId="77777777" w:rsidR="009F1D79" w:rsidRDefault="009F1D79">
      <w:pPr>
        <w:sectPr w:rsidR="009F1D79" w:rsidSect="00AC597F">
          <w:type w:val="continuous"/>
          <w:pgSz w:w="11906" w:h="16838" w:code="9"/>
          <w:pgMar w:top="450" w:right="893" w:bottom="1440" w:left="893" w:header="720" w:footer="720" w:gutter="0"/>
          <w:cols w:num="3" w:space="720"/>
          <w:docGrid w:linePitch="360"/>
        </w:sectPr>
      </w:pPr>
    </w:p>
    <w:p w14:paraId="6FD348E9" w14:textId="77777777" w:rsidR="009303D9" w:rsidRPr="005B520E" w:rsidRDefault="00BD670B">
      <w:pPr>
        <w:sectPr w:rsidR="009303D9" w:rsidRPr="005B520E" w:rsidSect="00AC597F">
          <w:type w:val="continuous"/>
          <w:pgSz w:w="11906" w:h="16838" w:code="9"/>
          <w:pgMar w:top="450" w:right="893" w:bottom="1440" w:left="893" w:header="720" w:footer="720" w:gutter="0"/>
          <w:cols w:num="3" w:space="720"/>
          <w:docGrid w:linePitch="360"/>
        </w:sectPr>
      </w:pPr>
      <w:r>
        <w:br w:type="column"/>
      </w:r>
    </w:p>
    <w:p w14:paraId="5AB5CBD9" w14:textId="77777777" w:rsidR="00DA041B" w:rsidRDefault="00DA041B" w:rsidP="00972203">
      <w:pPr>
        <w:pStyle w:val="Abstract"/>
        <w:rPr>
          <w:i/>
          <w:iCs/>
        </w:rPr>
      </w:pPr>
    </w:p>
    <w:p w14:paraId="2E932EA3" w14:textId="0DCE9DE3" w:rsidR="00AC3F3C" w:rsidRPr="00AC3F3C" w:rsidRDefault="009303D9" w:rsidP="00832B2A">
      <w:pPr>
        <w:pStyle w:val="Abstract"/>
        <w:rPr>
          <w:highlight w:val="yellow"/>
        </w:rPr>
      </w:pPr>
      <w:r>
        <w:rPr>
          <w:i/>
          <w:iCs/>
        </w:rPr>
        <w:t>Abstract</w:t>
      </w:r>
      <w:r>
        <w:t>—</w:t>
      </w:r>
      <w:r w:rsidR="00AC3F3C" w:rsidRPr="00AC3F3C">
        <w:t>Anomaly detection in sequential data is essential for industrial monitoring, predictive maintenance, and fault detection</w:t>
      </w:r>
      <w:r w:rsidR="00AC3F3C" w:rsidRPr="00AC3F3C">
        <w:rPr>
          <w:highlight w:val="yellow"/>
        </w:rPr>
        <w:t>.</w:t>
      </w:r>
      <w:r w:rsidR="00832B2A">
        <w:rPr>
          <w:highlight w:val="yellow"/>
        </w:rPr>
        <w:t xml:space="preserve"> </w:t>
      </w:r>
      <w:r w:rsidR="00832B2A" w:rsidRPr="00832B2A">
        <w:rPr>
          <w:highlight w:val="yellow"/>
        </w:rPr>
        <w:t xml:space="preserve">This study demonstrates the application of hierarchical temporal memory (HTM) via the </w:t>
      </w:r>
      <w:proofErr w:type="spellStart"/>
      <w:r w:rsidR="00832B2A" w:rsidRPr="00832B2A">
        <w:rPr>
          <w:highlight w:val="yellow"/>
        </w:rPr>
        <w:t>NeocortexAPI</w:t>
      </w:r>
      <w:proofErr w:type="spellEnd"/>
      <w:r w:rsidR="00832B2A" w:rsidRPr="00832B2A">
        <w:rPr>
          <w:highlight w:val="yellow"/>
        </w:rPr>
        <w:t xml:space="preserve"> to detect anomalies in temporal sequences, leveraging the Multi</w:t>
      </w:r>
      <w:r w:rsidR="00832B2A">
        <w:rPr>
          <w:highlight w:val="yellow"/>
        </w:rPr>
        <w:t xml:space="preserve"> </w:t>
      </w:r>
      <w:r w:rsidR="00832B2A" w:rsidRPr="00832B2A">
        <w:rPr>
          <w:highlight w:val="yellow"/>
        </w:rPr>
        <w:t>Sequence</w:t>
      </w:r>
      <w:r w:rsidR="00832B2A">
        <w:rPr>
          <w:highlight w:val="yellow"/>
        </w:rPr>
        <w:t xml:space="preserve"> </w:t>
      </w:r>
      <w:r w:rsidR="00832B2A" w:rsidRPr="00832B2A">
        <w:rPr>
          <w:highlight w:val="yellow"/>
        </w:rPr>
        <w:t xml:space="preserve">Learning framework. </w:t>
      </w:r>
      <w:r w:rsidR="00832B2A">
        <w:rPr>
          <w:highlight w:val="yellow"/>
        </w:rPr>
        <w:t xml:space="preserve">// </w:t>
      </w:r>
      <w:r w:rsidR="00AC3F3C" w:rsidRPr="00AC3F3C">
        <w:rPr>
          <w:highlight w:val="yellow"/>
        </w:rPr>
        <w:t>This study explores the use of Neo Cortex API for learning multiple sequences and predicting anomalies by detecting deviations from expected patterns</w:t>
      </w:r>
      <w:r w:rsidR="00AC3F3C" w:rsidRPr="00AC3F3C">
        <w:t>.</w:t>
      </w:r>
      <w:r w:rsidR="00AC3F3C" w:rsidRPr="00AC3F3C">
        <w:rPr>
          <w:b w:val="0"/>
          <w:bCs w:val="0"/>
          <w:sz w:val="20"/>
          <w:szCs w:val="20"/>
        </w:rPr>
        <w:t xml:space="preserve"> </w:t>
      </w:r>
      <w:r w:rsidR="00AC3F3C" w:rsidRPr="00AC3F3C">
        <w:t>This paper presents an anomaly detection framework using Neo</w:t>
      </w:r>
      <w:r w:rsidR="00AC3F3C">
        <w:t xml:space="preserve"> </w:t>
      </w:r>
      <w:r w:rsidR="00AC3F3C" w:rsidRPr="00AC3F3C">
        <w:t>Cortex</w:t>
      </w:r>
      <w:r w:rsidR="00AC3F3C">
        <w:t xml:space="preserve"> </w:t>
      </w:r>
      <w:r w:rsidR="00AC3F3C" w:rsidRPr="00AC3F3C">
        <w:t>API, demonstrating the learning and prediction of multiple sequences. The proposed approach utilizes Multi</w:t>
      </w:r>
      <w:r w:rsidR="00AC3F3C">
        <w:t xml:space="preserve"> </w:t>
      </w:r>
      <w:r w:rsidR="00AC3F3C" w:rsidRPr="00AC3F3C">
        <w:t>Sequence</w:t>
      </w:r>
      <w:r w:rsidR="00AC3F3C">
        <w:t xml:space="preserve"> </w:t>
      </w:r>
      <w:r w:rsidR="00AC3F3C" w:rsidRPr="00AC3F3C">
        <w:t xml:space="preserve">Learning to train on sequences and employs the Predictor class to infer </w:t>
      </w:r>
      <w:r w:rsidR="00832B2A">
        <w:t>the</w:t>
      </w:r>
      <w:r w:rsidR="00AC3F3C" w:rsidRPr="00AC3F3C">
        <w:t xml:space="preserve"> anomalous values.</w:t>
      </w:r>
      <w:r w:rsidR="00AC3F3C">
        <w:t xml:space="preserve"> </w:t>
      </w:r>
      <w:r w:rsidR="00832B2A" w:rsidRPr="00832B2A">
        <w:t>The system operates autonomously, logging both predicted and observed values in real time, displaying them on the screen, and storing them in a CSV file. A graphical representation of the results is provided for analysis.</w:t>
      </w:r>
      <w:r w:rsidR="00832B2A">
        <w:t xml:space="preserve"> </w:t>
      </w:r>
      <w:r w:rsidR="00AC3F3C" w:rsidRPr="00AC3F3C">
        <w:t>The results demonstrate how predictive modeling can effectively identify unexpected deviations in sequential data</w:t>
      </w:r>
    </w:p>
    <w:p w14:paraId="14C5358D" w14:textId="6081A8AF" w:rsidR="009303D9" w:rsidRDefault="004D72B5" w:rsidP="00972203">
      <w:pPr>
        <w:pStyle w:val="Keywords"/>
      </w:pPr>
      <w:r w:rsidRPr="004D72B5">
        <w:t>Keywords—</w:t>
      </w:r>
      <w:r w:rsidR="00832B2A" w:rsidRPr="00832B2A">
        <w:t>Anomaly detection, hierarchical temporal memory (HTM), Multi</w:t>
      </w:r>
      <w:r w:rsidR="00832B2A">
        <w:t xml:space="preserve"> </w:t>
      </w:r>
      <w:r w:rsidR="00832B2A" w:rsidRPr="00832B2A">
        <w:t>Sequence</w:t>
      </w:r>
      <w:r w:rsidR="00832B2A">
        <w:t xml:space="preserve"> </w:t>
      </w:r>
      <w:r w:rsidR="00832B2A" w:rsidRPr="00832B2A">
        <w:t>Learning, Neocortex</w:t>
      </w:r>
      <w:r w:rsidR="00832B2A">
        <w:t xml:space="preserve"> </w:t>
      </w:r>
      <w:r w:rsidR="00832B2A" w:rsidRPr="00832B2A">
        <w:t>API</w:t>
      </w:r>
      <w:r w:rsidR="009303D9" w:rsidRPr="004D72B5">
        <w:t xml:space="preserve"> </w:t>
      </w:r>
    </w:p>
    <w:p w14:paraId="45A09D10" w14:textId="77777777" w:rsidR="00832B2A" w:rsidRPr="004D72B5" w:rsidRDefault="00832B2A" w:rsidP="00972203">
      <w:pPr>
        <w:pStyle w:val="Keywords"/>
      </w:pPr>
    </w:p>
    <w:p w14:paraId="1FF73AF7" w14:textId="77777777" w:rsidR="007527D3" w:rsidRDefault="00832B2A" w:rsidP="007527D3">
      <w:pPr>
        <w:pStyle w:val="Heading1"/>
      </w:pPr>
      <w:r w:rsidRPr="00832B2A">
        <w:t>INTRODUCTION</w:t>
      </w:r>
    </w:p>
    <w:p w14:paraId="36E1541A" w14:textId="77777777" w:rsidR="007C7520" w:rsidRPr="00B63D1B" w:rsidRDefault="007C7520" w:rsidP="007C7520">
      <w:pPr>
        <w:jc w:val="both"/>
        <w:rPr>
          <w:noProof/>
          <w:lang w:eastAsia="x-none"/>
        </w:rPr>
      </w:pPr>
      <w:r w:rsidRPr="00B63D1B">
        <w:rPr>
          <w:b/>
          <w:bCs/>
          <w:lang w:eastAsia="x-none"/>
        </w:rPr>
        <w:t>Hierarchical Temporal Memory (HTM)</w:t>
      </w:r>
      <w:r w:rsidRPr="00B63D1B">
        <w:rPr>
          <w:lang w:eastAsia="x-none"/>
        </w:rPr>
        <w:t> is a biologically inspired machine intelligence technology that mimics the architecture and processes of the neocortex. It can learn data patterns continuously without too much manual intervention.</w:t>
      </w:r>
      <w:r w:rsidRPr="00B63D1B">
        <w:rPr>
          <w:noProof/>
          <w:lang w:eastAsia="x-none"/>
        </w:rPr>
        <w:t xml:space="preserve"> [1]</w:t>
      </w:r>
    </w:p>
    <w:p w14:paraId="7D644262" w14:textId="77777777" w:rsidR="007C7520" w:rsidRPr="00B63D1B" w:rsidRDefault="007C7520" w:rsidP="007C7520">
      <w:pPr>
        <w:jc w:val="both"/>
        <w:rPr>
          <w:lang w:eastAsia="x-none"/>
        </w:rPr>
      </w:pPr>
    </w:p>
    <w:p w14:paraId="0A539ABF" w14:textId="77777777" w:rsidR="007C7520" w:rsidRPr="00B63D1B" w:rsidRDefault="007C7520" w:rsidP="007C7520">
      <w:pPr>
        <w:jc w:val="both"/>
        <w:rPr>
          <w:lang w:eastAsia="x-none"/>
        </w:rPr>
      </w:pPr>
      <w:r w:rsidRPr="00B63D1B">
        <w:rPr>
          <w:b/>
          <w:bCs/>
          <w:lang w:eastAsia="x-none"/>
        </w:rPr>
        <w:t>HTM</w:t>
      </w:r>
      <w:r w:rsidRPr="00B63D1B">
        <w:rPr>
          <w:lang w:eastAsia="x-none"/>
        </w:rPr>
        <w:t> implements a biologically inspired machine learning pipeline comprising three core components: encoders, a Spatial Pooler (SP), and Temporal Memory (TM). Raw numerical inputs (e.g., sensor data) are first encoded into </w:t>
      </w:r>
      <w:r w:rsidRPr="00B63D1B">
        <w:rPr>
          <w:b/>
          <w:bCs/>
          <w:lang w:eastAsia="x-none"/>
        </w:rPr>
        <w:t>Sparse Distributed Representations (SDRs)</w:t>
      </w:r>
      <w:r w:rsidRPr="00B63D1B">
        <w:rPr>
          <w:lang w:eastAsia="x-none"/>
        </w:rPr>
        <w:t xml:space="preserve"> – sparse binary arrays (Fig.1) that emulate neocortical neuron activation patterns. </w:t>
      </w:r>
    </w:p>
    <w:p w14:paraId="44644FA7" w14:textId="77777777" w:rsidR="007C7520" w:rsidRPr="00B63D1B" w:rsidRDefault="007C7520" w:rsidP="007C7520">
      <w:pPr>
        <w:jc w:val="left"/>
        <w:rPr>
          <w:lang w:eastAsia="x-none"/>
        </w:rPr>
      </w:pPr>
      <w:r w:rsidRPr="00B63D1B">
        <w:rPr>
          <w:noProof/>
          <w:lang w:eastAsia="x-none"/>
        </w:rPr>
        <w:pict w14:anchorId="231CA9C1">
          <v:shapetype id="_x0000_t202" coordsize="21600,21600" o:spt="202" path="m,l,21600r21600,l21600,xe">
            <v:stroke joinstyle="miter"/>
            <v:path gradientshapeok="t" o:connecttype="rect"/>
          </v:shapetype>
          <v:shape id="_x0000_s2062" type="#_x0000_t202" style="position:absolute;margin-left:-.35pt;margin-top:9.1pt;width:240pt;height:147.75pt;z-index:5">
            <v:fill r:id="rId10" o:title="Screenshot 2025-03-09 210235" recolor="t" type="frame"/>
            <v:textbox style="mso-next-textbox:#_x0000_s2062">
              <w:txbxContent>
                <w:p w14:paraId="7C85D3F5" w14:textId="77777777" w:rsidR="007C7520" w:rsidRDefault="007C7520" w:rsidP="007C7520"/>
                <w:p w14:paraId="35215DAF" w14:textId="77777777" w:rsidR="007C7520" w:rsidRDefault="007C7520" w:rsidP="007C7520"/>
                <w:p w14:paraId="5C13C9D4" w14:textId="77777777" w:rsidR="007C7520" w:rsidRDefault="007C7520" w:rsidP="007C7520"/>
                <w:p w14:paraId="7E32C040" w14:textId="77777777" w:rsidR="007C7520" w:rsidRDefault="007C7520" w:rsidP="007C7520"/>
              </w:txbxContent>
            </v:textbox>
          </v:shape>
        </w:pict>
      </w:r>
    </w:p>
    <w:p w14:paraId="57509155" w14:textId="77777777" w:rsidR="007C7520" w:rsidRPr="00B63D1B" w:rsidRDefault="007C7520" w:rsidP="007C7520">
      <w:pPr>
        <w:jc w:val="left"/>
        <w:rPr>
          <w:lang w:eastAsia="x-none"/>
        </w:rPr>
      </w:pPr>
    </w:p>
    <w:p w14:paraId="48E457A6" w14:textId="77777777" w:rsidR="007C7520" w:rsidRPr="00B63D1B" w:rsidRDefault="007C7520" w:rsidP="007C7520">
      <w:pPr>
        <w:jc w:val="left"/>
        <w:rPr>
          <w:lang w:eastAsia="x-none"/>
        </w:rPr>
      </w:pPr>
    </w:p>
    <w:p w14:paraId="7B03591D" w14:textId="77777777" w:rsidR="007C7520" w:rsidRPr="00B63D1B" w:rsidRDefault="007C7520" w:rsidP="007C7520">
      <w:pPr>
        <w:jc w:val="left"/>
        <w:rPr>
          <w:lang w:eastAsia="x-none"/>
        </w:rPr>
      </w:pPr>
    </w:p>
    <w:p w14:paraId="4A7E9742" w14:textId="77777777" w:rsidR="007C7520" w:rsidRPr="00B63D1B" w:rsidRDefault="007C7520" w:rsidP="007C7520">
      <w:pPr>
        <w:jc w:val="left"/>
        <w:rPr>
          <w:lang w:eastAsia="x-none"/>
        </w:rPr>
      </w:pPr>
    </w:p>
    <w:p w14:paraId="757DA434" w14:textId="77777777" w:rsidR="007C7520" w:rsidRPr="00B63D1B" w:rsidRDefault="007C7520" w:rsidP="007C7520">
      <w:pPr>
        <w:jc w:val="left"/>
        <w:rPr>
          <w:lang w:eastAsia="x-none"/>
        </w:rPr>
      </w:pPr>
    </w:p>
    <w:p w14:paraId="701147F0" w14:textId="77777777" w:rsidR="007C7520" w:rsidRPr="00B63D1B" w:rsidRDefault="007C7520" w:rsidP="007C7520">
      <w:pPr>
        <w:jc w:val="left"/>
        <w:rPr>
          <w:lang w:eastAsia="x-none"/>
        </w:rPr>
      </w:pPr>
    </w:p>
    <w:p w14:paraId="6201B580" w14:textId="77777777" w:rsidR="007C7520" w:rsidRPr="00B63D1B" w:rsidRDefault="007C7520" w:rsidP="007C7520">
      <w:pPr>
        <w:jc w:val="left"/>
        <w:rPr>
          <w:lang w:eastAsia="x-none"/>
        </w:rPr>
      </w:pPr>
    </w:p>
    <w:p w14:paraId="769CDE51" w14:textId="77777777" w:rsidR="007C7520" w:rsidRPr="00B63D1B" w:rsidRDefault="007C7520" w:rsidP="007C7520">
      <w:pPr>
        <w:jc w:val="left"/>
        <w:rPr>
          <w:lang w:eastAsia="x-none"/>
        </w:rPr>
      </w:pPr>
    </w:p>
    <w:p w14:paraId="3CF0E6BF" w14:textId="77777777" w:rsidR="007C7520" w:rsidRDefault="007C7520" w:rsidP="007C7520">
      <w:pPr>
        <w:jc w:val="left"/>
        <w:rPr>
          <w:lang w:eastAsia="x-none"/>
        </w:rPr>
      </w:pPr>
    </w:p>
    <w:p w14:paraId="4E386E5E" w14:textId="77777777" w:rsidR="007C7520" w:rsidRPr="00B63D1B" w:rsidRDefault="007C7520" w:rsidP="007C7520">
      <w:pPr>
        <w:jc w:val="left"/>
        <w:rPr>
          <w:lang w:eastAsia="x-none"/>
        </w:rPr>
      </w:pPr>
    </w:p>
    <w:p w14:paraId="00D10B47" w14:textId="77777777" w:rsidR="007C7520" w:rsidRPr="00B63D1B" w:rsidRDefault="007C7520" w:rsidP="007C7520">
      <w:pPr>
        <w:jc w:val="both"/>
        <w:rPr>
          <w:lang w:eastAsia="x-none"/>
        </w:rPr>
      </w:pPr>
      <w:r w:rsidRPr="00B63D1B">
        <w:rPr>
          <w:lang w:eastAsia="x-none"/>
        </w:rPr>
        <w:t>The Spatial Pooler processes these SDRs using columns of simulated cortical neuron to learn spatial features via competitive learning and homeostatic plasticity, filtering noise while preserving semantic similarity. The Temporal Memory then identifies temporal sequences in these spatial patterns, predicting future states through dendritic segment activation. These components are chained in a hierarchical pipeline (Fig.2), where input data flows through an encoder → Spatial Pooler → Temporal Memory, iteratively refining spatial and temporal context over cycles. The system leverages configurable parameters (e.g., column density, inhibition radius) and multi-threaded computation for scalability, enabling continuous online learning of streaming data patterns. This architecture mirrors neocortical layered processing, making HTM particularly suited for real-time anomaly detection, predictive modeling, and temporal sequence learning tasks.</w:t>
      </w:r>
    </w:p>
    <w:p w14:paraId="6EAA46C2" w14:textId="77777777" w:rsidR="007C7520" w:rsidRPr="00B63D1B" w:rsidRDefault="007C7520" w:rsidP="007C7520">
      <w:pPr>
        <w:jc w:val="left"/>
        <w:rPr>
          <w:lang w:eastAsia="x-none"/>
        </w:rPr>
      </w:pPr>
    </w:p>
    <w:p w14:paraId="15696183" w14:textId="77777777" w:rsidR="007C7520" w:rsidRPr="00B63D1B" w:rsidRDefault="007C7520" w:rsidP="007C7520">
      <w:pPr>
        <w:jc w:val="left"/>
        <w:rPr>
          <w:lang w:eastAsia="x-none"/>
        </w:rPr>
      </w:pPr>
      <w:r w:rsidRPr="00B63D1B">
        <w:rPr>
          <w:noProof/>
          <w:lang w:eastAsia="x-none"/>
        </w:rPr>
        <w:pict w14:anchorId="1DA921E3">
          <v:shape id="_x0000_s2061" type="#_x0000_t202" style="position:absolute;margin-left:.85pt;margin-top:10.8pt;width:242.25pt;height:52.25pt;z-index:4">
            <v:fill r:id="rId11" o:title="HtmPipeline" recolor="t" type="frame"/>
            <v:textbox style="mso-next-textbox:#_x0000_s2061">
              <w:txbxContent>
                <w:p w14:paraId="1833A776" w14:textId="77777777" w:rsidR="007C7520" w:rsidRDefault="007C7520" w:rsidP="007C7520"/>
              </w:txbxContent>
            </v:textbox>
          </v:shape>
        </w:pict>
      </w:r>
    </w:p>
    <w:p w14:paraId="06CEA64D" w14:textId="77777777" w:rsidR="007C7520" w:rsidRPr="00B63D1B" w:rsidRDefault="007C7520" w:rsidP="007C7520">
      <w:pPr>
        <w:jc w:val="left"/>
        <w:rPr>
          <w:lang w:eastAsia="x-none"/>
        </w:rPr>
      </w:pPr>
    </w:p>
    <w:p w14:paraId="40CE84EE" w14:textId="77777777" w:rsidR="007C7520" w:rsidRPr="00B63D1B" w:rsidRDefault="007C7520" w:rsidP="007C7520">
      <w:pPr>
        <w:jc w:val="left"/>
        <w:rPr>
          <w:lang w:eastAsia="x-none"/>
        </w:rPr>
      </w:pPr>
    </w:p>
    <w:p w14:paraId="4DCE77B3" w14:textId="77777777" w:rsidR="007C7520" w:rsidRPr="00B63D1B" w:rsidRDefault="007C7520" w:rsidP="007C7520">
      <w:pPr>
        <w:jc w:val="left"/>
        <w:rPr>
          <w:lang w:eastAsia="x-none"/>
        </w:rPr>
      </w:pPr>
    </w:p>
    <w:p w14:paraId="04D2F4AF" w14:textId="77777777" w:rsidR="007C7520" w:rsidRPr="00B63D1B" w:rsidRDefault="007C7520" w:rsidP="007C7520">
      <w:pPr>
        <w:jc w:val="left"/>
        <w:rPr>
          <w:lang w:eastAsia="x-none"/>
        </w:rPr>
      </w:pPr>
    </w:p>
    <w:p w14:paraId="043B5C4B" w14:textId="7380FB05" w:rsidR="007C7520" w:rsidRDefault="007C7520" w:rsidP="0026059F">
      <w:pPr>
        <w:pStyle w:val="Heading1"/>
        <w:numPr>
          <w:ilvl w:val="0"/>
          <w:numId w:val="0"/>
        </w:numPr>
        <w:jc w:val="both"/>
        <w:rPr>
          <w:lang w:eastAsia="x-none"/>
        </w:rPr>
      </w:pPr>
    </w:p>
    <w:p w14:paraId="4B83258C" w14:textId="77777777" w:rsidR="007C7520" w:rsidRDefault="007C7520" w:rsidP="007C7520">
      <w:pPr>
        <w:jc w:val="both"/>
        <w:rPr>
          <w:lang w:eastAsia="x-none"/>
        </w:rPr>
      </w:pPr>
    </w:p>
    <w:p w14:paraId="369C8E63" w14:textId="77777777" w:rsidR="007C7520" w:rsidRDefault="007C7520" w:rsidP="007C7520">
      <w:pPr>
        <w:jc w:val="both"/>
        <w:rPr>
          <w:lang w:eastAsia="x-none"/>
        </w:rPr>
      </w:pPr>
    </w:p>
    <w:p w14:paraId="741EB933" w14:textId="77777777" w:rsidR="007C7520" w:rsidRDefault="007C7520" w:rsidP="007C7520">
      <w:pPr>
        <w:jc w:val="both"/>
        <w:rPr>
          <w:lang w:eastAsia="x-none"/>
        </w:rPr>
      </w:pPr>
    </w:p>
    <w:p w14:paraId="60EEAC8C" w14:textId="77777777" w:rsidR="007C7520" w:rsidRDefault="007C7520" w:rsidP="007C7520">
      <w:pPr>
        <w:jc w:val="both"/>
        <w:rPr>
          <w:lang w:eastAsia="x-none"/>
        </w:rPr>
      </w:pPr>
    </w:p>
    <w:p w14:paraId="234A322C" w14:textId="77777777" w:rsidR="007C7520" w:rsidRDefault="007C7520" w:rsidP="007C7520">
      <w:pPr>
        <w:jc w:val="both"/>
        <w:rPr>
          <w:lang w:eastAsia="x-none"/>
        </w:rPr>
      </w:pPr>
    </w:p>
    <w:p w14:paraId="1A314D3D" w14:textId="77777777" w:rsidR="007C7520" w:rsidRDefault="007C7520" w:rsidP="007C7520">
      <w:pPr>
        <w:jc w:val="both"/>
        <w:rPr>
          <w:lang w:eastAsia="x-none"/>
        </w:rPr>
      </w:pPr>
    </w:p>
    <w:p w14:paraId="1A44C69D" w14:textId="77777777" w:rsidR="007C7520" w:rsidRDefault="007C7520" w:rsidP="007C7520">
      <w:pPr>
        <w:jc w:val="both"/>
        <w:rPr>
          <w:lang w:eastAsia="x-none"/>
        </w:rPr>
      </w:pPr>
    </w:p>
    <w:p w14:paraId="78BF7380" w14:textId="77777777" w:rsidR="007C7520" w:rsidRDefault="007C7520" w:rsidP="007C7520">
      <w:pPr>
        <w:jc w:val="both"/>
        <w:rPr>
          <w:lang w:eastAsia="x-none"/>
        </w:rPr>
      </w:pPr>
    </w:p>
    <w:p w14:paraId="2D442A67" w14:textId="77777777" w:rsidR="007C7520" w:rsidRDefault="007C7520" w:rsidP="007C7520">
      <w:pPr>
        <w:jc w:val="both"/>
        <w:rPr>
          <w:lang w:eastAsia="x-none"/>
        </w:rPr>
      </w:pPr>
    </w:p>
    <w:p w14:paraId="56BDC28F" w14:textId="77777777" w:rsidR="007C7520" w:rsidRDefault="007C7520" w:rsidP="007C7520">
      <w:pPr>
        <w:jc w:val="both"/>
        <w:rPr>
          <w:lang w:eastAsia="x-none"/>
        </w:rPr>
      </w:pPr>
    </w:p>
    <w:p w14:paraId="7F154BE7" w14:textId="77777777" w:rsidR="007C7520" w:rsidRDefault="007C7520" w:rsidP="007C7520">
      <w:pPr>
        <w:jc w:val="both"/>
        <w:rPr>
          <w:lang w:eastAsia="x-none"/>
        </w:rPr>
      </w:pPr>
    </w:p>
    <w:p w14:paraId="032D9153" w14:textId="77777777" w:rsidR="007C7520" w:rsidRDefault="007C7520" w:rsidP="007C7520">
      <w:pPr>
        <w:jc w:val="both"/>
        <w:rPr>
          <w:lang w:eastAsia="x-none"/>
        </w:rPr>
      </w:pPr>
    </w:p>
    <w:p w14:paraId="7F720BFD" w14:textId="77777777" w:rsidR="007C7520" w:rsidRDefault="007C7520" w:rsidP="007C7520">
      <w:pPr>
        <w:jc w:val="both"/>
        <w:rPr>
          <w:lang w:eastAsia="x-none"/>
        </w:rPr>
      </w:pPr>
    </w:p>
    <w:p w14:paraId="018863C6" w14:textId="77777777" w:rsidR="007C7520" w:rsidRDefault="007C7520" w:rsidP="007C7520">
      <w:pPr>
        <w:jc w:val="both"/>
        <w:rPr>
          <w:lang w:eastAsia="x-none"/>
        </w:rPr>
      </w:pPr>
    </w:p>
    <w:p w14:paraId="056E8978" w14:textId="77777777" w:rsidR="007C7520" w:rsidRDefault="007C7520" w:rsidP="007C7520">
      <w:pPr>
        <w:jc w:val="both"/>
        <w:rPr>
          <w:lang w:eastAsia="x-none"/>
        </w:rPr>
      </w:pPr>
    </w:p>
    <w:p w14:paraId="16EA4190" w14:textId="77777777" w:rsidR="007C7520" w:rsidRDefault="007C7520" w:rsidP="007C7520">
      <w:pPr>
        <w:jc w:val="both"/>
        <w:rPr>
          <w:lang w:eastAsia="x-none"/>
        </w:rPr>
      </w:pPr>
    </w:p>
    <w:p w14:paraId="7C57E7F3" w14:textId="77777777" w:rsidR="007C7520" w:rsidRDefault="007C7520" w:rsidP="007C7520">
      <w:pPr>
        <w:jc w:val="both"/>
        <w:rPr>
          <w:lang w:eastAsia="x-none"/>
        </w:rPr>
      </w:pPr>
    </w:p>
    <w:p w14:paraId="2DFA087D" w14:textId="77777777" w:rsidR="007C7520" w:rsidRDefault="007C7520" w:rsidP="007C7520">
      <w:pPr>
        <w:jc w:val="both"/>
        <w:rPr>
          <w:lang w:eastAsia="x-none"/>
        </w:rPr>
      </w:pPr>
    </w:p>
    <w:p w14:paraId="4CA9CBA8" w14:textId="77777777" w:rsidR="007C7520" w:rsidRDefault="007C7520" w:rsidP="007C7520">
      <w:pPr>
        <w:jc w:val="both"/>
        <w:rPr>
          <w:lang w:eastAsia="x-none"/>
        </w:rPr>
      </w:pPr>
    </w:p>
    <w:p w14:paraId="202E355F" w14:textId="77777777" w:rsidR="007C7520" w:rsidRDefault="007C7520" w:rsidP="007C7520">
      <w:pPr>
        <w:jc w:val="both"/>
        <w:rPr>
          <w:lang w:eastAsia="x-none"/>
        </w:rPr>
      </w:pPr>
    </w:p>
    <w:p w14:paraId="646D3713" w14:textId="77777777" w:rsidR="007C7520" w:rsidRDefault="007C7520" w:rsidP="007C7520">
      <w:pPr>
        <w:jc w:val="both"/>
        <w:rPr>
          <w:lang w:eastAsia="x-none"/>
        </w:rPr>
      </w:pPr>
    </w:p>
    <w:p w14:paraId="4ACC0ADD" w14:textId="77777777" w:rsidR="007C7520" w:rsidRDefault="007C7520" w:rsidP="007C7520">
      <w:pPr>
        <w:jc w:val="both"/>
        <w:rPr>
          <w:lang w:eastAsia="x-none"/>
        </w:rPr>
      </w:pPr>
    </w:p>
    <w:p w14:paraId="2341373F" w14:textId="77777777" w:rsidR="007C7520" w:rsidRDefault="007C7520" w:rsidP="007C7520">
      <w:pPr>
        <w:jc w:val="both"/>
        <w:rPr>
          <w:lang w:eastAsia="x-none"/>
        </w:rPr>
      </w:pPr>
    </w:p>
    <w:p w14:paraId="185883F1" w14:textId="77777777" w:rsidR="007C7520" w:rsidRDefault="007C7520" w:rsidP="007C7520">
      <w:pPr>
        <w:jc w:val="both"/>
        <w:rPr>
          <w:lang w:eastAsia="x-none"/>
        </w:rPr>
      </w:pPr>
    </w:p>
    <w:p w14:paraId="61592952" w14:textId="17F11FAA" w:rsidR="00DB09DA" w:rsidRDefault="00DB09DA" w:rsidP="007C7520">
      <w:pPr>
        <w:jc w:val="both"/>
        <w:rPr>
          <w:lang w:eastAsia="x-none"/>
        </w:rPr>
      </w:pPr>
      <w:r>
        <w:t>Method</w:t>
      </w:r>
      <w:r w:rsidR="009E2D7D">
        <w:t>s</w:t>
      </w:r>
    </w:p>
    <w:p w14:paraId="30E3662C" w14:textId="18A75EBF" w:rsidR="007527D3" w:rsidRDefault="0086286C" w:rsidP="0086286C">
      <w:pPr>
        <w:pStyle w:val="Heading2"/>
      </w:pPr>
      <w:r>
        <w:t>Data Collection and preprocessing</w:t>
      </w:r>
    </w:p>
    <w:p w14:paraId="50999370" w14:textId="1399CB7F" w:rsidR="0086286C" w:rsidRDefault="0086286C" w:rsidP="0086286C">
      <w:pPr>
        <w:pStyle w:val="Heading2"/>
      </w:pPr>
      <w:r>
        <w:t>MultiSequence Learning and Predictiony</w:t>
      </w:r>
    </w:p>
    <w:p w14:paraId="0FB922F3" w14:textId="06624EB3" w:rsidR="0086286C" w:rsidRPr="0086286C" w:rsidRDefault="0086286C" w:rsidP="0086286C">
      <w:pPr>
        <w:pStyle w:val="Heading2"/>
      </w:pPr>
      <w:r>
        <w:t>Implementation</w:t>
      </w:r>
    </w:p>
    <w:p w14:paraId="2CE8BCE5" w14:textId="77777777" w:rsidR="0086286C" w:rsidRPr="0086286C" w:rsidRDefault="0086286C" w:rsidP="0086286C"/>
    <w:p w14:paraId="17C3E3D8" w14:textId="38AC8212" w:rsidR="007527D3" w:rsidRDefault="007527D3" w:rsidP="007527D3">
      <w:pPr>
        <w:pStyle w:val="Heading1"/>
      </w:pPr>
      <w:r>
        <w:t>ANOMALY PATTERN DETECTION</w:t>
      </w:r>
    </w:p>
    <w:p w14:paraId="630BADAC" w14:textId="77777777" w:rsidR="007527D3" w:rsidRPr="007527D3" w:rsidRDefault="007527D3" w:rsidP="007527D3"/>
    <w:p w14:paraId="0E483E22" w14:textId="253C1245" w:rsidR="00AC597F" w:rsidRDefault="009E2D7D" w:rsidP="009E2D7D">
      <w:pPr>
        <w:pStyle w:val="Heading1"/>
      </w:pPr>
      <w:r>
        <w:t>Results</w:t>
      </w:r>
    </w:p>
    <w:p w14:paraId="1FE2CA00" w14:textId="75F3AC67" w:rsidR="0086286C" w:rsidRDefault="0086286C" w:rsidP="0086286C">
      <w:pPr>
        <w:pStyle w:val="Heading2"/>
      </w:pPr>
      <w:r>
        <w:t xml:space="preserve">Anomaly Detection Performance </w:t>
      </w:r>
    </w:p>
    <w:p w14:paraId="019A7773" w14:textId="19BE591F" w:rsidR="0086286C" w:rsidRPr="0086286C" w:rsidRDefault="0086286C" w:rsidP="0086286C">
      <w:pPr>
        <w:pStyle w:val="Heading2"/>
      </w:pPr>
      <w:r>
        <w:t>Graphical Representation</w:t>
      </w:r>
    </w:p>
    <w:p w14:paraId="5B956C60" w14:textId="51F4D420" w:rsidR="009E2D7D" w:rsidRDefault="009E2D7D" w:rsidP="009E2D7D">
      <w:pPr>
        <w:pStyle w:val="Heading1"/>
      </w:pPr>
      <w:r>
        <w:t>Discussion</w:t>
      </w:r>
    </w:p>
    <w:p w14:paraId="3FEA5B71" w14:textId="46B7E4DF" w:rsidR="00202F20" w:rsidRPr="00202F20" w:rsidRDefault="00202F20" w:rsidP="00202F20">
      <w:pPr>
        <w:pStyle w:val="BodyText"/>
        <w:rPr>
          <w:lang w:val="en-US"/>
        </w:rPr>
      </w:pPr>
      <w:proofErr w:type="gramStart"/>
      <w:r w:rsidRPr="00202F20">
        <w:rPr>
          <w:lang w:val="en-US"/>
        </w:rPr>
        <w:t>Conclusion</w:t>
      </w:r>
      <w:proofErr w:type="gramEnd"/>
      <w:r w:rsidRPr="00202F20">
        <w:rPr>
          <w:lang w:val="en-US"/>
        </w:rPr>
        <w:t xml:space="preserve"> of your work</w:t>
      </w:r>
      <w:r>
        <w:rPr>
          <w:lang w:val="en-US"/>
        </w:rPr>
        <w:t xml:space="preserve"> should be precise and concise. How was the project, what </w:t>
      </w:r>
      <w:proofErr w:type="gramStart"/>
      <w:r>
        <w:rPr>
          <w:lang w:val="en-US"/>
        </w:rPr>
        <w:t>is</w:t>
      </w:r>
      <w:proofErr w:type="gramEnd"/>
      <w:r>
        <w:rPr>
          <w:lang w:val="en-US"/>
        </w:rPr>
        <w:t xml:space="preserve"> done, what is the result... There can be discussion on further work and direction.</w:t>
      </w:r>
    </w:p>
    <w:p w14:paraId="48AA8B6B" w14:textId="77777777" w:rsidR="009303D9" w:rsidRPr="006B6B66" w:rsidRDefault="009303D9" w:rsidP="006B6B66">
      <w:pPr>
        <w:pStyle w:val="Heading1"/>
      </w:pPr>
      <w:r w:rsidRPr="006B6B66">
        <w:t>Ease of Use</w:t>
      </w:r>
    </w:p>
    <w:p w14:paraId="51B36DD9" w14:textId="77777777" w:rsidR="009303D9" w:rsidRDefault="009303D9" w:rsidP="00ED0149">
      <w:pPr>
        <w:pStyle w:val="Heading2"/>
      </w:pPr>
      <w:r>
        <w:t xml:space="preserve">Selecting a </w:t>
      </w:r>
      <w:r w:rsidRPr="00F271DE">
        <w:t>Template</w:t>
      </w:r>
      <w:r>
        <w:t xml:space="preserve"> (Heading 2)</w:t>
      </w:r>
    </w:p>
    <w:p w14:paraId="6B89FFD6" w14:textId="77777777" w:rsidR="009303D9" w:rsidRPr="005B520E" w:rsidRDefault="009303D9" w:rsidP="00E7596C">
      <w:pPr>
        <w:pStyle w:val="BodyText"/>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2828A510" w14:textId="77777777" w:rsidR="009303D9" w:rsidRPr="005B520E" w:rsidRDefault="009303D9" w:rsidP="00ED0149">
      <w:pPr>
        <w:pStyle w:val="Heading2"/>
      </w:pPr>
      <w:r w:rsidRPr="005B520E">
        <w:t>Maintaining the Integrity of the Specifications</w:t>
      </w:r>
    </w:p>
    <w:p w14:paraId="1ACC85AF" w14:textId="77777777" w:rsidR="00DA041B" w:rsidRDefault="009303D9" w:rsidP="00E7596C">
      <w:pPr>
        <w:pStyle w:val="BodyText"/>
      </w:pPr>
      <w:r w:rsidRPr="005B520E">
        <w:t xml:space="preserve">The template is used to format your paper and style the text. All margins, column widths, line spaces, and text fonts are prescribed; please do not alter them. You may note </w:t>
      </w:r>
    </w:p>
    <w:p w14:paraId="7E809783" w14:textId="77777777" w:rsidR="00DA041B" w:rsidRDefault="00DA041B" w:rsidP="00DA041B">
      <w:pPr>
        <w:pStyle w:val="BodyText"/>
        <w:ind w:firstLine="0"/>
      </w:pPr>
    </w:p>
    <w:p w14:paraId="3A511514" w14:textId="6A594A34" w:rsidR="009303D9" w:rsidRPr="005B520E" w:rsidRDefault="009303D9" w:rsidP="00DA041B">
      <w:pPr>
        <w:pStyle w:val="BodyText"/>
        <w:ind w:firstLine="0"/>
      </w:pPr>
      <w:r w:rsidRPr="005B520E">
        <w:t>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53A277EE" w14:textId="77777777" w:rsidR="009303D9" w:rsidRDefault="009303D9" w:rsidP="006B6B66">
      <w:pPr>
        <w:pStyle w:val="Heading1"/>
      </w:pPr>
      <w:r>
        <w:t xml:space="preserve">Prepare Your Paper </w:t>
      </w:r>
      <w:r w:rsidRPr="005B520E">
        <w:t>Before</w:t>
      </w:r>
      <w:r>
        <w:t xml:space="preserve"> Styling</w:t>
      </w:r>
    </w:p>
    <w:p w14:paraId="705AA03F" w14:textId="77777777" w:rsidR="009303D9" w:rsidRDefault="009303D9" w:rsidP="00ED0149">
      <w:pPr>
        <w:pStyle w:val="Heading2"/>
      </w:pPr>
      <w:r w:rsidRPr="00ED0149">
        <w:t>Abbreviations</w:t>
      </w:r>
      <w:r>
        <w:t xml:space="preserve"> and Acronyms</w:t>
      </w:r>
    </w:p>
    <w:p w14:paraId="5FC2760A" w14:textId="77777777" w:rsidR="009303D9" w:rsidRPr="005B520E" w:rsidRDefault="009303D9" w:rsidP="00E7596C">
      <w:pPr>
        <w:pStyle w:val="BodyText"/>
      </w:pPr>
      <w:r w:rsidRPr="005B520E">
        <w:t xml:space="preserve">Define abbreviations and acronyms the first time they are used in the text, even after they have been defined in the abstract. Abbreviations such as IEEE, SI, MKS, CGS, </w:t>
      </w:r>
      <w:proofErr w:type="spellStart"/>
      <w:r w:rsidRPr="005B520E">
        <w:t>sc</w:t>
      </w:r>
      <w:proofErr w:type="spellEnd"/>
      <w:r w:rsidRPr="005B520E">
        <w:t>, dc, and rms do not have to be defined. Do not use abbreviations in the title or heads unless they are unavoidable.</w:t>
      </w:r>
    </w:p>
    <w:p w14:paraId="42373FDD" w14:textId="77777777" w:rsidR="009303D9" w:rsidRDefault="009303D9" w:rsidP="00ED0149">
      <w:pPr>
        <w:pStyle w:val="Heading2"/>
      </w:pPr>
      <w:r>
        <w:t>Units</w:t>
      </w:r>
    </w:p>
    <w:p w14:paraId="5C99E025"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1638C3A3" w14:textId="77777777" w:rsidR="009303D9" w:rsidRPr="005B520E" w:rsidRDefault="009303D9" w:rsidP="00E7596C">
      <w:pPr>
        <w:pStyle w:val="bulletlist"/>
      </w:pPr>
      <w:r w:rsidRPr="005B520E">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14:paraId="1AB5EFAD" w14:textId="77777777" w:rsidR="009303D9" w:rsidRPr="005B520E" w:rsidRDefault="009303D9" w:rsidP="00E7596C">
      <w:pPr>
        <w:pStyle w:val="bulletlist"/>
      </w:pPr>
      <w:r w:rsidRPr="005B520E">
        <w:t>Do not mix complete spellings and abbreviations of units: “Wb/m2” or “</w:t>
      </w:r>
      <w:proofErr w:type="spellStart"/>
      <w:r w:rsidRPr="005B520E">
        <w:t>webers</w:t>
      </w:r>
      <w:proofErr w:type="spellEnd"/>
      <w:r w:rsidRPr="005B520E">
        <w:t xml:space="preserve"> per square meter”, not “</w:t>
      </w:r>
      <w:proofErr w:type="spellStart"/>
      <w:r w:rsidRPr="005B520E">
        <w:t>webers</w:t>
      </w:r>
      <w:proofErr w:type="spellEnd"/>
      <w:r w:rsidRPr="005B520E">
        <w:t xml:space="preserve">/m2”.  Spell out units when they appear in text: “. . . a few </w:t>
      </w:r>
      <w:proofErr w:type="spellStart"/>
      <w:r w:rsidRPr="005B520E">
        <w:t>henries</w:t>
      </w:r>
      <w:proofErr w:type="spellEnd"/>
      <w:r w:rsidRPr="005B520E">
        <w:t>”, not “. . . a few H”.</w:t>
      </w:r>
    </w:p>
    <w:p w14:paraId="50B880CF" w14:textId="77777777" w:rsidR="009303D9" w:rsidRPr="00D7522C" w:rsidRDefault="009303D9" w:rsidP="00E7596C">
      <w:pPr>
        <w:pStyle w:val="BodyText"/>
        <w:rPr>
          <w:lang w:val="en-US"/>
        </w:rPr>
      </w:pPr>
      <w:r w:rsidRPr="005B520E">
        <w:t>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5132718B" w14:textId="77777777" w:rsidR="009303D9" w:rsidRPr="005B520E" w:rsidRDefault="009303D9" w:rsidP="003A19E2">
      <w:pPr>
        <w:pStyle w:val="equation"/>
        <w:rPr>
          <w:rFonts w:hint="eastAsia"/>
        </w:rPr>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173AD45D"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46F1B8B8" w14:textId="77777777" w:rsidR="009303D9" w:rsidRDefault="009303D9" w:rsidP="00ED0149">
      <w:pPr>
        <w:pStyle w:val="Heading2"/>
      </w:pPr>
      <w:r>
        <w:t>Some Common Mistakes</w:t>
      </w:r>
    </w:p>
    <w:p w14:paraId="424848E1" w14:textId="77777777" w:rsidR="009303D9" w:rsidRPr="005B520E" w:rsidRDefault="009303D9" w:rsidP="00E7596C">
      <w:pPr>
        <w:pStyle w:val="bulletlist"/>
      </w:pPr>
      <w:r w:rsidRPr="005B520E">
        <w:t>The word “data” is plural, not singular.</w:t>
      </w:r>
    </w:p>
    <w:p w14:paraId="6A20B800"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043FD728"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202DD660"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1985E73C" w14:textId="77777777" w:rsidR="009303D9" w:rsidRPr="005B520E" w:rsidRDefault="009303D9" w:rsidP="00E7596C">
      <w:pPr>
        <w:pStyle w:val="bulletlist"/>
      </w:pPr>
      <w:r w:rsidRPr="005B520E">
        <w:t>Do not use the word “essentially” to mean “approximately” or “effectively”.</w:t>
      </w:r>
    </w:p>
    <w:p w14:paraId="4104B1C7"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6C24F5FC"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60FDA474" w14:textId="77777777" w:rsidR="009303D9" w:rsidRPr="005B520E" w:rsidRDefault="009303D9" w:rsidP="00E7596C">
      <w:pPr>
        <w:pStyle w:val="bulletlist"/>
      </w:pPr>
      <w:r w:rsidRPr="005B520E">
        <w:t>Do not confuse “imply” and “infer”.</w:t>
      </w:r>
    </w:p>
    <w:p w14:paraId="7D9AE328" w14:textId="77777777" w:rsidR="009303D9" w:rsidRPr="005B520E" w:rsidRDefault="009303D9" w:rsidP="00E7596C">
      <w:pPr>
        <w:pStyle w:val="bulletlist"/>
      </w:pPr>
      <w:r w:rsidRPr="005B520E">
        <w:t>The prefix “non” is not a word; it should be joined to the word it modifies, usually without a hyphen.</w:t>
      </w:r>
    </w:p>
    <w:p w14:paraId="3A0980C0" w14:textId="77777777" w:rsidR="009303D9" w:rsidRPr="005B520E" w:rsidRDefault="009303D9" w:rsidP="00E7596C">
      <w:pPr>
        <w:pStyle w:val="bulletlist"/>
      </w:pPr>
      <w:r w:rsidRPr="005B520E">
        <w:lastRenderedPageBreak/>
        <w:t>There is no period after the “et” in the Latin abbreviation “et al.”.</w:t>
      </w:r>
    </w:p>
    <w:p w14:paraId="199D0C1C" w14:textId="77777777" w:rsidR="009303D9" w:rsidRPr="005B520E" w:rsidRDefault="009303D9" w:rsidP="00E7596C">
      <w:pPr>
        <w:pStyle w:val="bulletlist"/>
      </w:pPr>
      <w:r w:rsidRPr="005B520E">
        <w:t>The abbreviation “i.e.” means “that is”, and the abbreviation “e.g.” means “for example”.</w:t>
      </w:r>
    </w:p>
    <w:p w14:paraId="38E65727" w14:textId="77777777" w:rsidR="009303D9" w:rsidRPr="005B520E" w:rsidRDefault="009303D9" w:rsidP="00E7596C">
      <w:pPr>
        <w:pStyle w:val="BodyText"/>
      </w:pPr>
      <w:r w:rsidRPr="005B520E">
        <w:t>An excellent style manual for science writers is [7].</w:t>
      </w:r>
    </w:p>
    <w:p w14:paraId="77AA49DB" w14:textId="77777777" w:rsidR="009303D9" w:rsidRDefault="009303D9" w:rsidP="006B6B66">
      <w:pPr>
        <w:pStyle w:val="Heading1"/>
      </w:pPr>
      <w:r>
        <w:t xml:space="preserve">Using the </w:t>
      </w:r>
      <w:r w:rsidRPr="005B520E">
        <w:t>Template</w:t>
      </w:r>
    </w:p>
    <w:p w14:paraId="5AE05CD4"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6C561E09" w14:textId="77777777" w:rsidR="009303D9" w:rsidRDefault="009303D9" w:rsidP="00ED0149">
      <w:pPr>
        <w:pStyle w:val="Heading2"/>
      </w:pPr>
      <w:r w:rsidRPr="005B520E">
        <w:t>Authors</w:t>
      </w:r>
      <w:r>
        <w:t xml:space="preserve"> and Affiliations</w:t>
      </w:r>
    </w:p>
    <w:p w14:paraId="3ECB2420"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C70167">
        <w:rPr>
          <w:b/>
          <w:lang w:val="en-US"/>
        </w:rPr>
        <w:t>three</w:t>
      </w:r>
      <w:r w:rsidR="00354FCF" w:rsidRPr="0056610F">
        <w:rPr>
          <w:b/>
          <w:lang w:val="en-US"/>
        </w:rPr>
        <w:t xml:space="preserve"> authors.</w:t>
      </w:r>
      <w:r w:rsidR="00354FCF">
        <w:rPr>
          <w:lang w:val="en-US"/>
        </w:rPr>
        <w:t xml:space="preserve"> </w:t>
      </w:r>
      <w:r w:rsidR="007D6232">
        <w:rPr>
          <w:lang w:val="en-US"/>
        </w:rPr>
        <w:t>A minimum of one autho</w:t>
      </w:r>
      <w:r w:rsidR="00C70167">
        <w:rPr>
          <w:lang w:val="en-US"/>
        </w:rPr>
        <w:t>r is required for all report</w:t>
      </w:r>
      <w:r w:rsidR="007D6232">
        <w:rPr>
          <w:lang w:val="en-US"/>
        </w:rPr>
        <w:t xml:space="preserv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1235A5FC" w14:textId="77777777" w:rsidR="002850E3" w:rsidRDefault="00C70167" w:rsidP="00794804">
      <w:pPr>
        <w:pStyle w:val="Heading3"/>
      </w:pPr>
      <w:r>
        <w:t>For papers with more than three</w:t>
      </w:r>
      <w:r w:rsidR="002850E3">
        <w:t xml:space="preserve"> authors: </w:t>
      </w:r>
      <w:r w:rsidR="002850E3">
        <w:rPr>
          <w:i w:val="0"/>
        </w:rPr>
        <w:t>Add author names horizontally, moving to a third row if needed for more than 8 authors.</w:t>
      </w:r>
    </w:p>
    <w:p w14:paraId="2F2D7D87" w14:textId="77777777" w:rsidR="009303D9" w:rsidRPr="005B520E" w:rsidRDefault="009303D9" w:rsidP="00794804">
      <w:pPr>
        <w:pStyle w:val="Heading3"/>
      </w:pPr>
      <w:r w:rsidRPr="005B520E">
        <w:t xml:space="preserve">For </w:t>
      </w:r>
      <w:r w:rsidR="00354FCF">
        <w:t xml:space="preserve">papers with less than </w:t>
      </w:r>
      <w:r w:rsidR="00C70167">
        <w:t>three</w:t>
      </w:r>
      <w:r w:rsidR="00354FCF">
        <w:t xml:space="preserve"> authors</w:t>
      </w:r>
      <w:r w:rsidRPr="005B520E">
        <w:t xml:space="preserve">: </w:t>
      </w:r>
      <w:r w:rsidRPr="00FA4C32">
        <w:rPr>
          <w:i w:val="0"/>
        </w:rPr>
        <w:t>To change the default, adjust the template as follows.</w:t>
      </w:r>
    </w:p>
    <w:p w14:paraId="7F357ABB"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1B25E35"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72D4DDE9"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6B52187F" w14:textId="77777777" w:rsidR="006F6D3D" w:rsidRDefault="006F6D3D" w:rsidP="006F6D3D">
      <w:pPr>
        <w:jc w:val="left"/>
        <w:rPr>
          <w:i/>
          <w:iCs/>
          <w:noProof/>
        </w:rPr>
      </w:pPr>
    </w:p>
    <w:p w14:paraId="4782ACDC" w14:textId="77777777" w:rsidR="009303D9" w:rsidRDefault="009303D9" w:rsidP="00ED0149">
      <w:pPr>
        <w:pStyle w:val="Heading2"/>
      </w:pPr>
      <w:r w:rsidRPr="005B520E">
        <w:t>Identify</w:t>
      </w:r>
      <w:r>
        <w:t xml:space="preserve"> the Headings</w:t>
      </w:r>
    </w:p>
    <w:p w14:paraId="1278EAA0" w14:textId="77777777"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43CDAABB" w14:textId="1BD19C82" w:rsidR="009303D9" w:rsidRDefault="009303D9" w:rsidP="00ED0149">
      <w:pPr>
        <w:pStyle w:val="Heading2"/>
      </w:pPr>
      <w:r>
        <w:t>Figures and Tables</w:t>
      </w:r>
    </w:p>
    <w:p w14:paraId="536DE904" w14:textId="00345080" w:rsidR="00F00A11" w:rsidRPr="009E2D7D" w:rsidRDefault="00F00A11" w:rsidP="009E2D7D">
      <w:pPr>
        <w:pStyle w:val="BodyText"/>
        <w:rPr>
          <w:lang w:val="en-US"/>
        </w:rPr>
      </w:pPr>
      <w:r>
        <w:rPr>
          <w:lang w:val="en-US"/>
        </w:rPr>
        <w:t xml:space="preserve">For adding object other than text (tables, equations, graphs, figures, code…), </w:t>
      </w:r>
      <w:r w:rsidRPr="00AC597F">
        <w:rPr>
          <w:b/>
          <w:bCs/>
          <w:lang w:val="en-US"/>
        </w:rPr>
        <w:t>there must be at least one cross reference</w:t>
      </w:r>
      <w:r>
        <w:rPr>
          <w:lang w:val="en-US"/>
        </w:rPr>
        <w:t xml:space="preserve"> to it.</w:t>
      </w:r>
      <w:r w:rsidR="009E2D7D">
        <w:rPr>
          <w:lang w:val="en-US"/>
        </w:rPr>
        <w:t xml:space="preserve"> </w:t>
      </w:r>
      <w:r>
        <w:rPr>
          <w:lang w:val="en-US"/>
        </w:rPr>
        <w:t xml:space="preserve"> </w:t>
      </w:r>
      <w:r w:rsidR="009E2D7D">
        <w:rPr>
          <w:lang w:val="en-US"/>
        </w:rPr>
        <w:fldChar w:fldCharType="begin"/>
      </w:r>
      <w:r w:rsidR="009E2D7D">
        <w:rPr>
          <w:lang w:val="en-US"/>
        </w:rPr>
        <w:instrText xml:space="preserve"> REF _Ref98199099 \h </w:instrText>
      </w:r>
      <w:r w:rsidR="009E2D7D">
        <w:rPr>
          <w:lang w:val="en-US"/>
        </w:rPr>
      </w:r>
      <w:r w:rsidR="009E2D7D">
        <w:rPr>
          <w:lang w:val="en-US"/>
        </w:rPr>
        <w:fldChar w:fldCharType="separate"/>
      </w:r>
      <w:r w:rsidR="001E7858">
        <w:t xml:space="preserve">Figure </w:t>
      </w:r>
      <w:r w:rsidR="001E7858">
        <w:rPr>
          <w:noProof/>
        </w:rPr>
        <w:t>1</w:t>
      </w:r>
      <w:r w:rsidR="009E2D7D">
        <w:rPr>
          <w:lang w:val="en-US"/>
        </w:rPr>
        <w:fldChar w:fldCharType="end"/>
      </w:r>
      <w:r w:rsidR="009E2D7D">
        <w:rPr>
          <w:lang w:val="en-US"/>
        </w:rPr>
        <w:t xml:space="preserve"> is an example</w:t>
      </w:r>
    </w:p>
    <w:p w14:paraId="441BA106" w14:textId="77777777" w:rsidR="009303D9" w:rsidRDefault="0004781E" w:rsidP="00FA4C32">
      <w:pPr>
        <w:pStyle w:val="Heading4"/>
      </w:pPr>
      <w:r>
        <w:t xml:space="preserve"> </w:t>
      </w:r>
      <w:r w:rsidR="009303D9" w:rsidRPr="005B520E">
        <w:t xml:space="preserve">Positioning Figures and Tables: </w:t>
      </w:r>
      <w:r w:rsidR="009303D9" w:rsidRPr="00FA4C32">
        <w:rPr>
          <w:i w:val="0"/>
        </w:rPr>
        <w:t xml:space="preserve">Place figures and tables at the top and bottom of columns. Avoid placing them in the middle of columns. Large figures and tables may span across both columns. Figure captions should be below the figures; table heads should appear above the tables. Insert </w:t>
      </w:r>
      <w:r w:rsidR="009303D9" w:rsidRPr="00FA4C32">
        <w:rPr>
          <w:i w:val="0"/>
        </w:rPr>
        <w:t>figures and tables after they are cited in the text. Use the abbreviation “Fig. 1”, even at the beginning of a sentence.</w:t>
      </w:r>
    </w:p>
    <w:p w14:paraId="72FD3BE4" w14:textId="77777777" w:rsidR="009303D9" w:rsidRPr="005B520E" w:rsidRDefault="009303D9">
      <w:pPr>
        <w:pStyle w:val="tablehead"/>
      </w:pPr>
      <w:r>
        <w:t>Table Type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900"/>
        <w:gridCol w:w="900"/>
      </w:tblGrid>
      <w:tr w:rsidR="009303D9" w14:paraId="4274819A" w14:textId="77777777">
        <w:trPr>
          <w:cantSplit/>
          <w:trHeight w:val="240"/>
          <w:tblHeader/>
          <w:jc w:val="center"/>
        </w:trPr>
        <w:tc>
          <w:tcPr>
            <w:tcW w:w="720" w:type="dxa"/>
            <w:vMerge w:val="restart"/>
            <w:vAlign w:val="center"/>
          </w:tcPr>
          <w:p w14:paraId="77EF9C6D" w14:textId="77777777" w:rsidR="009303D9" w:rsidRDefault="009303D9">
            <w:pPr>
              <w:pStyle w:val="tablecolhead"/>
            </w:pPr>
            <w:r>
              <w:t>Table Head</w:t>
            </w:r>
          </w:p>
        </w:tc>
        <w:tc>
          <w:tcPr>
            <w:tcW w:w="4140" w:type="dxa"/>
            <w:gridSpan w:val="3"/>
            <w:vAlign w:val="center"/>
          </w:tcPr>
          <w:p w14:paraId="3E50F284" w14:textId="77777777" w:rsidR="009303D9" w:rsidRDefault="009303D9">
            <w:pPr>
              <w:pStyle w:val="tablecolhead"/>
            </w:pPr>
            <w:r>
              <w:t>Table Column Head</w:t>
            </w:r>
          </w:p>
        </w:tc>
      </w:tr>
      <w:tr w:rsidR="009303D9" w14:paraId="1290E8AA" w14:textId="77777777">
        <w:trPr>
          <w:cantSplit/>
          <w:trHeight w:val="240"/>
          <w:tblHeader/>
          <w:jc w:val="center"/>
        </w:trPr>
        <w:tc>
          <w:tcPr>
            <w:tcW w:w="720" w:type="dxa"/>
            <w:vMerge/>
          </w:tcPr>
          <w:p w14:paraId="0A9CCE03" w14:textId="77777777" w:rsidR="009303D9" w:rsidRDefault="009303D9">
            <w:pPr>
              <w:rPr>
                <w:sz w:val="16"/>
                <w:szCs w:val="16"/>
              </w:rPr>
            </w:pPr>
          </w:p>
        </w:tc>
        <w:tc>
          <w:tcPr>
            <w:tcW w:w="2340" w:type="dxa"/>
            <w:vAlign w:val="center"/>
          </w:tcPr>
          <w:p w14:paraId="3C97ED22" w14:textId="77777777" w:rsidR="009303D9" w:rsidRDefault="009303D9">
            <w:pPr>
              <w:pStyle w:val="tablecolsubhead"/>
            </w:pPr>
            <w:r>
              <w:t>Table column subhead</w:t>
            </w:r>
          </w:p>
        </w:tc>
        <w:tc>
          <w:tcPr>
            <w:tcW w:w="900" w:type="dxa"/>
            <w:vAlign w:val="center"/>
          </w:tcPr>
          <w:p w14:paraId="2B70F2FE" w14:textId="77777777" w:rsidR="009303D9" w:rsidRDefault="009303D9">
            <w:pPr>
              <w:pStyle w:val="tablecolsubhead"/>
            </w:pPr>
            <w:r>
              <w:t>Subhead</w:t>
            </w:r>
          </w:p>
        </w:tc>
        <w:tc>
          <w:tcPr>
            <w:tcW w:w="900" w:type="dxa"/>
            <w:vAlign w:val="center"/>
          </w:tcPr>
          <w:p w14:paraId="2726B23F" w14:textId="77777777" w:rsidR="009303D9" w:rsidRDefault="009303D9">
            <w:pPr>
              <w:pStyle w:val="tablecolsubhead"/>
            </w:pPr>
            <w:r>
              <w:t>Subhead</w:t>
            </w:r>
          </w:p>
        </w:tc>
      </w:tr>
      <w:tr w:rsidR="009303D9" w14:paraId="09630944" w14:textId="77777777">
        <w:trPr>
          <w:trHeight w:val="320"/>
          <w:jc w:val="center"/>
        </w:trPr>
        <w:tc>
          <w:tcPr>
            <w:tcW w:w="720" w:type="dxa"/>
            <w:vAlign w:val="center"/>
          </w:tcPr>
          <w:p w14:paraId="5C3A8A10" w14:textId="77777777" w:rsidR="009303D9" w:rsidRDefault="009303D9">
            <w:pPr>
              <w:pStyle w:val="tablecopy"/>
              <w:rPr>
                <w:sz w:val="8"/>
                <w:szCs w:val="8"/>
              </w:rPr>
            </w:pPr>
            <w:r>
              <w:t>copy</w:t>
            </w:r>
          </w:p>
        </w:tc>
        <w:tc>
          <w:tcPr>
            <w:tcW w:w="2340" w:type="dxa"/>
            <w:vAlign w:val="center"/>
          </w:tcPr>
          <w:p w14:paraId="4CCF6C84" w14:textId="77777777" w:rsidR="009303D9" w:rsidRDefault="009303D9">
            <w:pPr>
              <w:pStyle w:val="tablecopy"/>
            </w:pPr>
            <w:r>
              <w:t>More table copy</w:t>
            </w:r>
            <w:r>
              <w:rPr>
                <w:vertAlign w:val="superscript"/>
              </w:rPr>
              <w:t>a</w:t>
            </w:r>
          </w:p>
        </w:tc>
        <w:tc>
          <w:tcPr>
            <w:tcW w:w="900" w:type="dxa"/>
            <w:vAlign w:val="center"/>
          </w:tcPr>
          <w:p w14:paraId="4C82E296" w14:textId="77777777" w:rsidR="009303D9" w:rsidRDefault="009303D9">
            <w:pPr>
              <w:rPr>
                <w:sz w:val="16"/>
                <w:szCs w:val="16"/>
              </w:rPr>
            </w:pPr>
          </w:p>
        </w:tc>
        <w:tc>
          <w:tcPr>
            <w:tcW w:w="900" w:type="dxa"/>
            <w:vAlign w:val="center"/>
          </w:tcPr>
          <w:p w14:paraId="543B7E24" w14:textId="77777777" w:rsidR="009303D9" w:rsidRDefault="009303D9">
            <w:pPr>
              <w:rPr>
                <w:sz w:val="16"/>
                <w:szCs w:val="16"/>
              </w:rPr>
            </w:pPr>
          </w:p>
        </w:tc>
      </w:tr>
    </w:tbl>
    <w:p w14:paraId="409E0FA7" w14:textId="0ACB413B" w:rsidR="00F00A11" w:rsidRDefault="009303D9" w:rsidP="00F00A11">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r w:rsidR="00F00A11" w:rsidRPr="00F00A11">
        <w:t xml:space="preserve"> </w:t>
      </w:r>
    </w:p>
    <w:p w14:paraId="329221D7" w14:textId="77777777" w:rsidR="00F00A11" w:rsidRDefault="00F00A11" w:rsidP="00F00A11">
      <w:pPr>
        <w:pStyle w:val="tablefootnote"/>
        <w:numPr>
          <w:ilvl w:val="0"/>
          <w:numId w:val="0"/>
        </w:numPr>
        <w:ind w:left="58" w:hanging="29"/>
      </w:pPr>
    </w:p>
    <w:p w14:paraId="44474AD2" w14:textId="77777777" w:rsidR="00F00A11" w:rsidRDefault="007C7520" w:rsidP="00F00A11">
      <w:pPr>
        <w:pStyle w:val="tablefootnote"/>
        <w:keepNext/>
        <w:numPr>
          <w:ilvl w:val="0"/>
          <w:numId w:val="0"/>
        </w:numPr>
        <w:ind w:left="29" w:right="240"/>
        <w:jc w:val="left"/>
      </w:pPr>
      <w:r>
        <w:pict w14:anchorId="4C2ECEC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28.9pt;height:31.85pt" o:bordertopcolor="this" o:borderleftcolor="this" o:borderbottomcolor="this" o:borderrightcolor="this">
            <v:imagedata r:id="rId12" o:title=""/>
            <w10:bordertop type="single" width="8"/>
            <w10:borderleft type="single" width="8"/>
            <w10:borderbottom type="single" width="8"/>
            <w10:borderright type="single" width="8"/>
          </v:shape>
        </w:pict>
      </w:r>
    </w:p>
    <w:p w14:paraId="36D2C9D3" w14:textId="7A30E246" w:rsidR="00F00A11" w:rsidRDefault="00F00A11" w:rsidP="009E2D7D">
      <w:pPr>
        <w:pStyle w:val="Figure"/>
      </w:pPr>
      <w:bookmarkStart w:id="0" w:name="_Ref98199099"/>
      <w:bookmarkStart w:id="1" w:name="_Ref98199090"/>
      <w:r>
        <w:t xml:space="preserve">Figure </w:t>
      </w:r>
      <w:fldSimple w:instr=" SEQ Figure \* ARABIC ">
        <w:r w:rsidR="001E7858">
          <w:rPr>
            <w:noProof/>
          </w:rPr>
          <w:t>1</w:t>
        </w:r>
      </w:fldSimple>
      <w:bookmarkEnd w:id="0"/>
      <w:r>
        <w:t xml:space="preserve"> Example Figure Caption</w:t>
      </w:r>
      <w:bookmarkEnd w:id="1"/>
    </w:p>
    <w:p w14:paraId="31EF17F4" w14:textId="05736412" w:rsidR="0080791D"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6006DBCA" w14:textId="2D7F949F" w:rsidR="00DF33FC" w:rsidRDefault="00DF33FC" w:rsidP="00DF33FC">
      <w:pPr>
        <w:pStyle w:val="Heading2"/>
      </w:pPr>
      <w:r>
        <w:t xml:space="preserve"> Code Reference</w:t>
      </w:r>
      <w:r w:rsidR="00AB6B38">
        <w:t>s</w:t>
      </w:r>
      <w:r>
        <w:t>:</w:t>
      </w:r>
    </w:p>
    <w:p w14:paraId="4AE09209" w14:textId="749A468B" w:rsidR="006000D1" w:rsidRDefault="00DF33FC" w:rsidP="00DF33FC">
      <w:pPr>
        <w:jc w:val="both"/>
      </w:pPr>
      <w:r>
        <w:t xml:space="preserve">      Referencing </w:t>
      </w:r>
      <w:proofErr w:type="gramStart"/>
      <w:r>
        <w:t>Code</w:t>
      </w:r>
      <w:proofErr w:type="gramEnd"/>
      <w:r>
        <w:t xml:space="preserve"> in your text should be avoid</w:t>
      </w:r>
      <w:r w:rsidR="00435ED0">
        <w:t>ed</w:t>
      </w:r>
      <w:r>
        <w:t xml:space="preserve"> unless necessary. In such case</w:t>
      </w:r>
      <w:r w:rsidR="00834FEB">
        <w:t>s</w:t>
      </w:r>
      <w:r w:rsidR="00AD2F3E">
        <w:t xml:space="preserve"> it can be inserted as</w:t>
      </w:r>
      <w:r w:rsidR="006D6120">
        <w:t xml:space="preserve"> a listing as shown in </w:t>
      </w:r>
      <w:r w:rsidR="006D6120">
        <w:fldChar w:fldCharType="begin"/>
      </w:r>
      <w:r w:rsidR="006D6120">
        <w:instrText xml:space="preserve"> REF _Ref97556749 \h </w:instrText>
      </w:r>
      <w:r w:rsidR="006D6120">
        <w:fldChar w:fldCharType="separate"/>
      </w:r>
      <w:r w:rsidR="001E7858">
        <w:rPr>
          <w:b/>
          <w:bCs/>
        </w:rPr>
        <w:t>Error! Reference source not found.</w:t>
      </w:r>
      <w:r w:rsidR="006D6120">
        <w:fldChar w:fldCharType="end"/>
      </w:r>
      <w:r w:rsidR="006D6120">
        <w:t xml:space="preserve"> </w:t>
      </w:r>
    </w:p>
    <w:p w14:paraId="6D23A9C2" w14:textId="2C0BFED3" w:rsidR="006000D1" w:rsidRDefault="006000D1" w:rsidP="006000D1">
      <w:pPr>
        <w:pStyle w:val="Code"/>
      </w:pPr>
      <w:r>
        <w:t xml:space="preserve">Listing </w:t>
      </w:r>
      <w:fldSimple w:instr=" SEQ Listing \* ARABIC ">
        <w:r w:rsidR="001E7858">
          <w:rPr>
            <w:noProof/>
          </w:rPr>
          <w:t>1</w:t>
        </w:r>
      </w:fldSimple>
      <w:r>
        <w:t xml:space="preserve"> Code Reference Example</w:t>
      </w:r>
    </w:p>
    <w:p w14:paraId="597764E7" w14:textId="6FEA7FB3" w:rsidR="00DF33FC" w:rsidRDefault="00000000" w:rsidP="006000D1">
      <w:pPr>
        <w:pStyle w:val="Figure"/>
      </w:pPr>
      <w:r>
        <w:pict w14:anchorId="60D73155">
          <v:shape id="Text Box 2" o:spid="_x0000_s2058" type="#_x0000_t202" style="width:241.4pt;height:30.95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filled="f">
            <v:textbox style="mso-next-textbox:#Text Box 2;mso-fit-shape-to-text:t">
              <w:txbxContent>
                <w:p w14:paraId="3A8C69F0" w14:textId="77777777" w:rsidR="006000D1" w:rsidRDefault="006000D1" w:rsidP="006000D1">
                  <w:pPr>
                    <w:jc w:val="left"/>
                  </w:pPr>
                  <w:proofErr w:type="spellStart"/>
                  <w:r>
                    <w:t>Console.WriteLine</w:t>
                  </w:r>
                  <w:proofErr w:type="spellEnd"/>
                  <w:r>
                    <w:t>(“Referencing code”, var</w:t>
                  </w:r>
                  <w:proofErr w:type="gramStart"/>
                  <w:r>
                    <w:t>);</w:t>
                  </w:r>
                  <w:proofErr w:type="gramEnd"/>
                </w:p>
                <w:p w14:paraId="37C8F0C8" w14:textId="77777777" w:rsidR="006000D1" w:rsidRDefault="006000D1" w:rsidP="006000D1">
                  <w:pPr>
                    <w:jc w:val="left"/>
                  </w:pPr>
                  <w:r>
                    <w:t xml:space="preserve">    // using tab can be replaced with 4 spaces</w:t>
                  </w:r>
                </w:p>
              </w:txbxContent>
            </v:textbox>
            <w10:anchorlock/>
          </v:shape>
        </w:pict>
      </w:r>
    </w:p>
    <w:p w14:paraId="1231E3F3" w14:textId="77777777" w:rsidR="006000D1" w:rsidRDefault="006000D1" w:rsidP="006000D1">
      <w:pPr>
        <w:pStyle w:val="Figure"/>
      </w:pPr>
    </w:p>
    <w:p w14:paraId="4AD56B33" w14:textId="4FD272F6" w:rsidR="00AD2F3E" w:rsidRDefault="00685EEE" w:rsidP="00DF33FC">
      <w:pPr>
        <w:jc w:val="both"/>
      </w:pPr>
      <w:r>
        <w:t xml:space="preserve">Do not pass </w:t>
      </w:r>
      <w:proofErr w:type="gramStart"/>
      <w:r>
        <w:t>code</w:t>
      </w:r>
      <w:proofErr w:type="gramEnd"/>
      <w:r>
        <w:t xml:space="preserve"> as image. When referring to variable in </w:t>
      </w:r>
      <w:r w:rsidR="005A69AA" w:rsidRPr="005A69AA">
        <w:fldChar w:fldCharType="begin"/>
      </w:r>
      <w:r w:rsidR="005A69AA" w:rsidRPr="005A69AA">
        <w:instrText xml:space="preserve"> REF _Ref97556749 \h  \* MERGEFORMAT </w:instrText>
      </w:r>
      <w:r w:rsidR="005A69AA" w:rsidRPr="005A69AA">
        <w:fldChar w:fldCharType="separate"/>
      </w:r>
      <w:r w:rsidR="001E7858">
        <w:rPr>
          <w:b/>
          <w:bCs/>
        </w:rPr>
        <w:t>Error! Reference source not found.</w:t>
      </w:r>
      <w:r w:rsidR="005A69AA" w:rsidRPr="005A69AA">
        <w:fldChar w:fldCharType="end"/>
      </w:r>
      <w:r w:rsidR="005A69AA">
        <w:t xml:space="preserve">, italics should be </w:t>
      </w:r>
      <w:proofErr w:type="gramStart"/>
      <w:r w:rsidR="005A69AA">
        <w:t>used</w:t>
      </w:r>
      <w:proofErr w:type="gramEnd"/>
      <w:r w:rsidR="005A69AA">
        <w:t xml:space="preserve"> </w:t>
      </w:r>
      <w:r w:rsidR="002C5877">
        <w:t xml:space="preserve">for example </w:t>
      </w:r>
      <w:r w:rsidR="005A69AA">
        <w:rPr>
          <w:i/>
          <w:iCs/>
        </w:rPr>
        <w:t xml:space="preserve">var. </w:t>
      </w:r>
      <w:r w:rsidR="00435ED0">
        <w:t>Code flows and logic should be presented better as Graph or Diagram instead of words.</w:t>
      </w:r>
    </w:p>
    <w:p w14:paraId="7DF9321E" w14:textId="0C6A9FF7" w:rsidR="00834FEB" w:rsidRDefault="00834FEB" w:rsidP="00DF33FC">
      <w:pPr>
        <w:jc w:val="both"/>
      </w:pPr>
      <w:r>
        <w:t xml:space="preserve">Code Block which is too big to put in the textbox can be reference as </w:t>
      </w:r>
      <w:r w:rsidR="00D96230">
        <w:fldChar w:fldCharType="begin"/>
      </w:r>
      <w:r w:rsidR="00D96230">
        <w:instrText xml:space="preserve"> REF _Ref98200691 \h </w:instrText>
      </w:r>
      <w:r w:rsidR="00D96230">
        <w:fldChar w:fldCharType="separate"/>
      </w:r>
      <w:r w:rsidR="001E7858">
        <w:t xml:space="preserve">Listing </w:t>
      </w:r>
      <w:r w:rsidR="001E7858">
        <w:rPr>
          <w:noProof/>
        </w:rPr>
        <w:t>2</w:t>
      </w:r>
      <w:r w:rsidR="00D96230">
        <w:fldChar w:fldCharType="end"/>
      </w:r>
      <w:r w:rsidR="00D96230">
        <w:t>.</w:t>
      </w:r>
    </w:p>
    <w:p w14:paraId="05722CD9" w14:textId="6A69DC3B" w:rsidR="006000D1" w:rsidRDefault="006000D1" w:rsidP="006000D1">
      <w:pPr>
        <w:pStyle w:val="Code"/>
      </w:pPr>
      <w:bookmarkStart w:id="2" w:name="_Ref98200691"/>
      <w:bookmarkStart w:id="3" w:name="_Ref98200677"/>
      <w:r>
        <w:t xml:space="preserve">Listing </w:t>
      </w:r>
      <w:fldSimple w:instr=" SEQ Listing \* ARABIC ">
        <w:r w:rsidR="001E7858">
          <w:rPr>
            <w:noProof/>
          </w:rPr>
          <w:t>2</w:t>
        </w:r>
      </w:fldSimple>
      <w:bookmarkEnd w:id="2"/>
      <w:r>
        <w:t xml:space="preserve"> </w:t>
      </w:r>
      <w:r w:rsidR="00D96230">
        <w:t xml:space="preserve">Unit Test </w:t>
      </w:r>
      <w:hyperlink r:id="rId13" w:anchor="L34-L49" w:history="1">
        <w:r w:rsidRPr="00D96230">
          <w:rPr>
            <w:rStyle w:val="Hyperlink"/>
            <w:bCs w:val="0"/>
          </w:rPr>
          <w:t>EncodeDateTimeTest</w:t>
        </w:r>
      </w:hyperlink>
      <w:bookmarkEnd w:id="3"/>
    </w:p>
    <w:p w14:paraId="2A731EFB" w14:textId="199DD99F" w:rsidR="00834FEB" w:rsidRPr="00DF33FC" w:rsidRDefault="007C7520" w:rsidP="006000D1">
      <w:r>
        <w:pict w14:anchorId="43633294">
          <v:shape id="_x0000_s2057" type="#_x0000_t202" style="width:235.85pt;height:318.4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v:textbox style="mso-fit-shape-to-text:t">
              <w:txbxContent>
                <w:p w14:paraId="5778CCB4" w14:textId="64A4529E" w:rsidR="00D96230" w:rsidRDefault="00D96230" w:rsidP="00D96230">
                  <w:pPr>
                    <w:jc w:val="left"/>
                  </w:pPr>
                  <w:r>
                    <w:t xml:space="preserve">public void </w:t>
                  </w:r>
                  <w:proofErr w:type="gramStart"/>
                  <w:r>
                    <w:t>EncodeDateTimeTest(</w:t>
                  </w:r>
                  <w:proofErr w:type="gramEnd"/>
                  <w:r>
                    <w:t>int w, double r, …)</w:t>
                  </w:r>
                </w:p>
                <w:p w14:paraId="50520927" w14:textId="7F56B27D" w:rsidR="00D96230" w:rsidRDefault="00D96230" w:rsidP="00D96230">
                  <w:pPr>
                    <w:jc w:val="left"/>
                  </w:pPr>
                  <w:r>
                    <w:t xml:space="preserve">    {</w:t>
                  </w:r>
                </w:p>
                <w:p w14:paraId="41325AA7" w14:textId="64FCC368" w:rsidR="00D96230" w:rsidRDefault="00D96230" w:rsidP="00D96230">
                  <w:pPr>
                    <w:jc w:val="left"/>
                  </w:pPr>
                  <w:r>
                    <w:t xml:space="preserve">        …</w:t>
                  </w:r>
                </w:p>
                <w:p w14:paraId="19E3D97D" w14:textId="63AB6A49" w:rsidR="00D96230" w:rsidRDefault="00D96230" w:rsidP="00D96230">
                  <w:pPr>
                    <w:jc w:val="left"/>
                  </w:pPr>
                  <w:r>
                    <w:t xml:space="preserve">        </w:t>
                  </w:r>
                  <w:proofErr w:type="spellStart"/>
                  <w:r>
                    <w:t>DateTimeEncoderExperimental</w:t>
                  </w:r>
                  <w:proofErr w:type="spellEnd"/>
                  <w:r>
                    <w:t xml:space="preserve"> encoder = new…</w:t>
                  </w:r>
                </w:p>
                <w:p w14:paraId="551B4921" w14:textId="57B1AC1B" w:rsidR="00D96230" w:rsidRDefault="00D96230" w:rsidP="00D96230">
                  <w:pPr>
                    <w:jc w:val="left"/>
                  </w:pPr>
                  <w:r>
                    <w:t xml:space="preserve">        var result = </w:t>
                  </w:r>
                  <w:proofErr w:type="spellStart"/>
                  <w:proofErr w:type="gramStart"/>
                  <w:r>
                    <w:t>encoder.Encode</w:t>
                  </w:r>
                  <w:proofErr w:type="spellEnd"/>
                  <w:proofErr w:type="gramEnd"/>
                  <w:r>
                    <w:t>(input);</w:t>
                  </w:r>
                </w:p>
                <w:p w14:paraId="56246086" w14:textId="6D64482F" w:rsidR="00D96230" w:rsidRDefault="00D96230" w:rsidP="00D96230">
                  <w:pPr>
                    <w:jc w:val="left"/>
                  </w:pPr>
                  <w:r>
                    <w:t xml:space="preserve">        …</w:t>
                  </w:r>
                </w:p>
                <w:p w14:paraId="19C1F3DB" w14:textId="18AECFD2" w:rsidR="00D96230" w:rsidRDefault="00D96230" w:rsidP="00D96230">
                  <w:pPr>
                    <w:jc w:val="left"/>
                  </w:pPr>
                  <w:r>
                    <w:t xml:space="preserve">        </w:t>
                  </w:r>
                  <w:proofErr w:type="spellStart"/>
                  <w:r>
                    <w:t>Assert.IsTrue</w:t>
                  </w:r>
                  <w:proofErr w:type="spellEnd"/>
                  <w:r>
                    <w:t>(</w:t>
                  </w:r>
                  <w:proofErr w:type="spellStart"/>
                  <w:proofErr w:type="gramStart"/>
                  <w:r>
                    <w:t>result.SequenceEqual</w:t>
                  </w:r>
                  <w:proofErr w:type="spellEnd"/>
                  <w:proofErr w:type="gramEnd"/>
                  <w:r>
                    <w:t>(expected…</w:t>
                  </w:r>
                </w:p>
                <w:p w14:paraId="4F98320E" w14:textId="40B4CD9C" w:rsidR="006000D1" w:rsidRDefault="00D96230" w:rsidP="00D96230">
                  <w:pPr>
                    <w:jc w:val="left"/>
                  </w:pPr>
                  <w:r>
                    <w:t xml:space="preserve">        }</w:t>
                  </w:r>
                </w:p>
              </w:txbxContent>
            </v:textbox>
            <w10:anchorlock/>
          </v:shape>
        </w:pict>
      </w:r>
    </w:p>
    <w:p w14:paraId="3C76AAF5"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2F893F23" w14:textId="77777777" w:rsidR="00575BCA" w:rsidRDefault="0080791D" w:rsidP="00836367">
      <w:pPr>
        <w:pStyle w:val="BodyText"/>
      </w:pPr>
      <w:r w:rsidRPr="005B520E">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3F47FC27" w14:textId="77777777" w:rsidR="009303D9" w:rsidRDefault="009303D9" w:rsidP="00A059B3">
      <w:pPr>
        <w:pStyle w:val="Heading5"/>
      </w:pPr>
      <w:r w:rsidRPr="005B520E">
        <w:t>References</w:t>
      </w:r>
    </w:p>
    <w:p w14:paraId="47A14739" w14:textId="77777777" w:rsidR="009303D9" w:rsidRPr="005B520E" w:rsidRDefault="009303D9" w:rsidP="00E7596C">
      <w:pPr>
        <w:pStyle w:val="BodyText"/>
      </w:pPr>
      <w:r w:rsidRPr="005B520E">
        <w:t xml:space="preserve">The template will number citations consecutively within brackets [1]. The sentence punctuation follows the bracket [2]. Refer simply to the reference number, as in [3]—do not </w:t>
      </w:r>
      <w:r w:rsidRPr="005B520E">
        <w:lastRenderedPageBreak/>
        <w:t>use “Ref. [3]” or “reference [3]” except at the beginning of a sentence: “Reference [3] was the first</w:t>
      </w:r>
      <w:r w:rsidR="00F03103">
        <w:rPr>
          <w:lang w:val="en-US"/>
        </w:rPr>
        <w:t xml:space="preserve"> </w:t>
      </w:r>
      <w:r w:rsidR="00F03103">
        <w:t>...</w:t>
      </w:r>
      <w:r w:rsidRPr="005B520E">
        <w:t>”</w:t>
      </w:r>
    </w:p>
    <w:p w14:paraId="1136347F"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8896FE" w14:textId="17B924EF" w:rsidR="009303D9" w:rsidRPr="005B520E" w:rsidRDefault="009303D9" w:rsidP="00E7596C">
      <w:pPr>
        <w:pStyle w:val="BodyText"/>
      </w:pPr>
      <w:r w:rsidRPr="005B520E">
        <w:t>a paper title, except for proper nouns and element symbols.</w:t>
      </w:r>
    </w:p>
    <w:p w14:paraId="7E158A93"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1B7236B8" w14:textId="77777777" w:rsidR="009303D9" w:rsidRPr="005B520E" w:rsidRDefault="009303D9"/>
    <w:p w14:paraId="07A9FA81" w14:textId="77777777" w:rsidR="009303D9" w:rsidRDefault="009303D9" w:rsidP="0004781E">
      <w:pPr>
        <w:pStyle w:val="references"/>
        <w:ind w:left="354" w:hanging="354"/>
      </w:pPr>
      <w:r>
        <w:t xml:space="preserve">G. Eason, B. Noble, and I. N. Sneddon, “On certain integrals of Lipschitz-Hankel type involving products of Bessel functions,” Phil. Trans. Roy. Soc. London, vol. A247, pp. 529–551, April 1955. </w:t>
      </w:r>
      <w:r>
        <w:rPr>
          <w:i/>
          <w:iCs/>
        </w:rPr>
        <w:t>(references)</w:t>
      </w:r>
    </w:p>
    <w:p w14:paraId="1EFBC92F" w14:textId="77777777" w:rsidR="009303D9" w:rsidRDefault="009303D9" w:rsidP="0004781E">
      <w:pPr>
        <w:pStyle w:val="references"/>
        <w:ind w:left="354" w:hanging="354"/>
      </w:pPr>
      <w:r>
        <w:t>J. Clerk Maxwell, A Treatise on Electricity and Magnetism, 3rd ed., vol. 2. Oxford: Clarendon, 1892, pp.68–73.</w:t>
      </w:r>
    </w:p>
    <w:p w14:paraId="3C61CAE5" w14:textId="77777777" w:rsidR="009303D9" w:rsidRDefault="009303D9" w:rsidP="0004781E">
      <w:pPr>
        <w:pStyle w:val="references"/>
        <w:ind w:left="354" w:hanging="354"/>
      </w:pPr>
      <w:r>
        <w:t>I. S. Jacobs and C. P. Bean, “Fine particles, thin films and exchange anisotropy,” in Magnetism, vol. III, G. T. Rado and H. Suhl, Eds. New York: Academic, 1963, pp. 271–350.</w:t>
      </w:r>
    </w:p>
    <w:p w14:paraId="0EB17D39" w14:textId="77777777" w:rsidR="009303D9" w:rsidRDefault="009303D9" w:rsidP="0004781E">
      <w:pPr>
        <w:pStyle w:val="references"/>
        <w:ind w:left="354" w:hanging="354"/>
      </w:pPr>
      <w:r>
        <w:t>K. Elissa, “Title of paper if known,” unpublished.</w:t>
      </w:r>
    </w:p>
    <w:p w14:paraId="4A1DB8DE" w14:textId="77777777" w:rsidR="009303D9" w:rsidRDefault="009303D9" w:rsidP="0004781E">
      <w:pPr>
        <w:pStyle w:val="references"/>
        <w:ind w:left="354" w:hanging="354"/>
      </w:pPr>
      <w:r>
        <w:t>R. Nicole, “Title of paper with only first word capitalized,” J. Name Stand. Abbrev., in press.</w:t>
      </w:r>
    </w:p>
    <w:p w14:paraId="7149E939" w14:textId="77777777" w:rsidR="009303D9" w:rsidRDefault="009303D9" w:rsidP="0004781E">
      <w:pPr>
        <w:pStyle w:val="references"/>
        <w:ind w:left="354" w:hanging="354"/>
      </w:pPr>
      <w:r>
        <w:t>Y. Yorozu, M. Hirano, K. Oka, and Y. Tagawa, “Electron spectroscopy studies on magneto-optical media and plastic substrate interface,” IEEE Transl. J. Magn. Japan, vol. 2, pp. 740–741, August 1987 [Digests 9th Annual Conf. Magnetics Japan, p. 301, 1982].</w:t>
      </w:r>
    </w:p>
    <w:p w14:paraId="3B8521F9" w14:textId="77777777" w:rsidR="009303D9" w:rsidRDefault="009303D9" w:rsidP="0004781E">
      <w:pPr>
        <w:pStyle w:val="references"/>
        <w:ind w:left="354" w:hanging="354"/>
      </w:pPr>
      <w:r>
        <w:t>M. Young, The Technical Writer</w:t>
      </w:r>
      <w:r w:rsidR="00E7596C">
        <w:t>’</w:t>
      </w:r>
      <w:r>
        <w:t>s Handbook. Mill Valley, CA: University Science, 1989.</w:t>
      </w:r>
    </w:p>
    <w:p w14:paraId="7D752771" w14:textId="77777777" w:rsidR="009303D9" w:rsidRDefault="009303D9" w:rsidP="00836367">
      <w:pPr>
        <w:pStyle w:val="references"/>
        <w:numPr>
          <w:ilvl w:val="0"/>
          <w:numId w:val="0"/>
        </w:numPr>
        <w:ind w:left="360" w:hanging="360"/>
      </w:pPr>
    </w:p>
    <w:p w14:paraId="12772007" w14:textId="77777777" w:rsidR="00836367" w:rsidRPr="00F96569" w:rsidRDefault="00C70167" w:rsidP="00836367">
      <w:pPr>
        <w:pStyle w:val="references"/>
        <w:numPr>
          <w:ilvl w:val="0"/>
          <w:numId w:val="0"/>
        </w:numPr>
        <w:ind w:left="360" w:hanging="360"/>
        <w:jc w:val="center"/>
        <w:rPr>
          <w:rFonts w:eastAsia="SimSun"/>
          <w:b/>
          <w:noProof w:val="0"/>
          <w:color w:val="FF0000"/>
          <w:spacing w:val="-1"/>
          <w:sz w:val="20"/>
          <w:szCs w:val="20"/>
          <w:lang w:val="x-none" w:eastAsia="x-none"/>
        </w:rPr>
        <w:sectPr w:rsidR="00836367" w:rsidRPr="00F96569" w:rsidSect="00AC597F">
          <w:type w:val="continuous"/>
          <w:pgSz w:w="11906" w:h="16838" w:code="9"/>
          <w:pgMar w:top="1080" w:right="907" w:bottom="1440" w:left="907" w:header="720" w:footer="720" w:gutter="0"/>
          <w:cols w:num="2" w:space="360"/>
          <w:docGrid w:linePitch="360"/>
        </w:sectPr>
      </w:pPr>
      <w:r w:rsidRPr="00CC7D3C">
        <w:rPr>
          <w:rFonts w:eastAsia="SimSun"/>
          <w:b/>
          <w:noProof w:val="0"/>
          <w:color w:val="FF0000"/>
          <w:spacing w:val="-1"/>
          <w:sz w:val="20"/>
          <w:szCs w:val="20"/>
          <w:lang w:eastAsia="x-none"/>
        </w:rPr>
        <w:t>This report</w:t>
      </w:r>
      <w:r>
        <w:rPr>
          <w:rFonts w:eastAsia="SimSun"/>
          <w:b/>
          <w:noProof w:val="0"/>
          <w:color w:val="FF0000"/>
          <w:spacing w:val="-1"/>
          <w:sz w:val="20"/>
          <w:szCs w:val="20"/>
          <w:lang w:val="x-none" w:eastAsia="x-none"/>
        </w:rPr>
        <w:t xml:space="preserve"> template</w:t>
      </w:r>
      <w:r w:rsidR="00836367" w:rsidRPr="00F96569">
        <w:rPr>
          <w:rFonts w:eastAsia="SimSun"/>
          <w:b/>
          <w:noProof w:val="0"/>
          <w:color w:val="FF0000"/>
          <w:spacing w:val="-1"/>
          <w:sz w:val="20"/>
          <w:szCs w:val="20"/>
          <w:lang w:val="x-none" w:eastAsia="x-none"/>
        </w:rPr>
        <w:t xml:space="preserve"> contain</w:t>
      </w:r>
      <w:r w:rsidRPr="00CC7D3C">
        <w:rPr>
          <w:rFonts w:eastAsia="SimSun"/>
          <w:b/>
          <w:noProof w:val="0"/>
          <w:color w:val="FF0000"/>
          <w:spacing w:val="-1"/>
          <w:sz w:val="20"/>
          <w:szCs w:val="20"/>
          <w:lang w:eastAsia="x-none"/>
        </w:rPr>
        <w:t>s</w:t>
      </w:r>
      <w:r w:rsidR="00836367" w:rsidRPr="00F96569">
        <w:rPr>
          <w:rFonts w:eastAsia="SimSun"/>
          <w:b/>
          <w:noProof w:val="0"/>
          <w:color w:val="FF0000"/>
          <w:spacing w:val="-1"/>
          <w:sz w:val="20"/>
          <w:szCs w:val="20"/>
          <w:lang w:val="x-none" w:eastAsia="x-none"/>
        </w:rPr>
        <w:t xml:space="preserve"> guidance text for comp</w:t>
      </w:r>
      <w:r>
        <w:rPr>
          <w:rFonts w:eastAsia="SimSun"/>
          <w:b/>
          <w:noProof w:val="0"/>
          <w:color w:val="FF0000"/>
          <w:spacing w:val="-1"/>
          <w:sz w:val="20"/>
          <w:szCs w:val="20"/>
          <w:lang w:val="x-none" w:eastAsia="x-none"/>
        </w:rPr>
        <w:t>osing and formatting technical reports</w:t>
      </w:r>
      <w:r w:rsidR="00836367" w:rsidRPr="00F96569">
        <w:rPr>
          <w:rFonts w:eastAsia="SimSun"/>
          <w:b/>
          <w:noProof w:val="0"/>
          <w:color w:val="FF0000"/>
          <w:spacing w:val="-1"/>
          <w:sz w:val="20"/>
          <w:szCs w:val="20"/>
          <w:lang w:val="x-none" w:eastAsia="x-none"/>
        </w:rPr>
        <w:t>. Please ensure that all template text is re</w:t>
      </w:r>
      <w:r>
        <w:rPr>
          <w:rFonts w:eastAsia="SimSun"/>
          <w:b/>
          <w:noProof w:val="0"/>
          <w:color w:val="FF0000"/>
          <w:spacing w:val="-1"/>
          <w:sz w:val="20"/>
          <w:szCs w:val="20"/>
          <w:lang w:val="x-none" w:eastAsia="x-none"/>
        </w:rPr>
        <w:t>moved from your report</w:t>
      </w:r>
      <w:r w:rsidR="00836367" w:rsidRPr="00F96569">
        <w:rPr>
          <w:rFonts w:eastAsia="SimSun"/>
          <w:b/>
          <w:noProof w:val="0"/>
          <w:color w:val="FF0000"/>
          <w:spacing w:val="-1"/>
          <w:sz w:val="20"/>
          <w:szCs w:val="20"/>
          <w:lang w:val="x-none" w:eastAsia="x-none"/>
        </w:rPr>
        <w:t xml:space="preserve"> prior to submission to the </w:t>
      </w:r>
      <w:r w:rsidRPr="00CC7D3C">
        <w:rPr>
          <w:rFonts w:eastAsia="SimSun"/>
          <w:b/>
          <w:noProof w:val="0"/>
          <w:color w:val="FF0000"/>
          <w:spacing w:val="-1"/>
          <w:sz w:val="20"/>
          <w:szCs w:val="20"/>
          <w:lang w:eastAsia="x-none"/>
        </w:rPr>
        <w:t>examination office</w:t>
      </w:r>
      <w:r w:rsidR="00836367" w:rsidRPr="00F96569">
        <w:rPr>
          <w:rFonts w:eastAsia="SimSun"/>
          <w:b/>
          <w:noProof w:val="0"/>
          <w:color w:val="FF0000"/>
          <w:spacing w:val="-1"/>
          <w:sz w:val="20"/>
          <w:szCs w:val="20"/>
          <w:lang w:val="x-none" w:eastAsia="x-none"/>
        </w:rPr>
        <w:t xml:space="preserve">. Failure to remove template text from your paper </w:t>
      </w:r>
      <w:r w:rsidR="00E165BC">
        <w:rPr>
          <w:rFonts w:eastAsia="SimSun"/>
          <w:b/>
          <w:noProof w:val="0"/>
          <w:color w:val="FF0000"/>
          <w:spacing w:val="-1"/>
          <w:sz w:val="20"/>
          <w:szCs w:val="20"/>
          <w:lang w:eastAsia="x-none"/>
        </w:rPr>
        <w:t>may</w:t>
      </w:r>
      <w:r w:rsidR="00836367" w:rsidRPr="00F96569">
        <w:rPr>
          <w:rFonts w:eastAsia="SimSun"/>
          <w:b/>
          <w:noProof w:val="0"/>
          <w:color w:val="FF0000"/>
          <w:spacing w:val="-1"/>
          <w:sz w:val="20"/>
          <w:szCs w:val="20"/>
          <w:lang w:val="x-none" w:eastAsia="x-none"/>
        </w:rPr>
        <w:t xml:space="preserve"> result i</w:t>
      </w:r>
      <w:r>
        <w:rPr>
          <w:rFonts w:eastAsia="SimSun"/>
          <w:b/>
          <w:noProof w:val="0"/>
          <w:color w:val="FF0000"/>
          <w:spacing w:val="-1"/>
          <w:sz w:val="20"/>
          <w:szCs w:val="20"/>
          <w:lang w:val="x-none" w:eastAsia="x-none"/>
        </w:rPr>
        <w:t>n your paper being degraded</w:t>
      </w:r>
      <w:r w:rsidR="00836367" w:rsidRPr="00F96569">
        <w:rPr>
          <w:rFonts w:eastAsia="SimSun"/>
          <w:b/>
          <w:noProof w:val="0"/>
          <w:color w:val="FF0000"/>
          <w:spacing w:val="-1"/>
          <w:sz w:val="20"/>
          <w:szCs w:val="20"/>
          <w:lang w:val="x-none" w:eastAsia="x-none"/>
        </w:rPr>
        <w:t>.</w:t>
      </w:r>
    </w:p>
    <w:p w14:paraId="7F145753" w14:textId="77777777" w:rsidR="009303D9" w:rsidRDefault="00000000" w:rsidP="005B520E">
      <w:r>
        <w:pict w14:anchorId="4A67007D">
          <v:shape id="_x0000_s2056" type="#_x0000_t202" style="position:absolute;left:0;text-align:left;margin-left:0;margin-top:19.8pt;width:252pt;height:90pt;z-index:-3;mso-wrap-edited:f;mso-position-horizontal:left;mso-position-horizontal-relative:margin" wrapcoords="-64 0 -64 21600 21664 21600 21664 0 -64 0">
            <v:textbox style="mso-next-textbox:#_x0000_s2056">
              <w:txbxContent>
                <w:p w14:paraId="414A3BF9"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57EB854A" w14:textId="77777777" w:rsidR="0080791D" w:rsidRDefault="0080791D" w:rsidP="00E7596C">
                  <w:pPr>
                    <w:pStyle w:val="BodyText"/>
                  </w:pPr>
                  <w:r>
                    <w:t>To have non-visible rules on your frame, use the MSWord “Format” pull-down menu, select Text Box &gt; Colors and Lines to choose No Fill and No Line.</w:t>
                  </w:r>
                </w:p>
              </w:txbxContent>
            </v:textbox>
            <w10:wrap type="tight" anchorx="margin"/>
          </v:shape>
        </w:pict>
      </w:r>
    </w:p>
    <w:sectPr w:rsidR="009303D9" w:rsidSect="00AC597F">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4D6FA4" w14:textId="77777777" w:rsidR="002F3AB0" w:rsidRDefault="002F3AB0" w:rsidP="001A3B3D">
      <w:r>
        <w:separator/>
      </w:r>
    </w:p>
  </w:endnote>
  <w:endnote w:type="continuationSeparator" w:id="0">
    <w:p w14:paraId="1F8E246E" w14:textId="77777777" w:rsidR="002F3AB0" w:rsidRDefault="002F3AB0"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0864" w14:textId="13D5E479" w:rsidR="001A3B3D" w:rsidRPr="006F6D3D" w:rsidRDefault="00C70167" w:rsidP="0056610F">
    <w:pPr>
      <w:pStyle w:val="Footer"/>
      <w:jc w:val="left"/>
      <w:rPr>
        <w:sz w:val="16"/>
        <w:szCs w:val="16"/>
      </w:rPr>
    </w:pPr>
    <w:r>
      <w:rPr>
        <w:sz w:val="16"/>
        <w:szCs w:val="16"/>
      </w:rPr>
      <w:t>Frankfurt University of Applied Sciences 20</w:t>
    </w:r>
    <w:r w:rsidR="00DA041B">
      <w:rPr>
        <w:sz w:val="16"/>
        <w:szCs w:val="16"/>
      </w:rPr>
      <w:t>24/25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2DD95" w14:textId="77777777" w:rsidR="002F3AB0" w:rsidRDefault="002F3AB0" w:rsidP="001A3B3D">
      <w:r>
        <w:separator/>
      </w:r>
    </w:p>
  </w:footnote>
  <w:footnote w:type="continuationSeparator" w:id="0">
    <w:p w14:paraId="25DE0335" w14:textId="77777777" w:rsidR="002F3AB0" w:rsidRDefault="002F3AB0" w:rsidP="001A3B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3420"/>
      <w:gridCol w:w="3420"/>
      <w:gridCol w:w="3420"/>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by Damir Dobric / Andreas Pech</w:t>
          </w:r>
        </w:p>
        <w:p w14:paraId="753B1956" w14:textId="77777777" w:rsidR="00080C7D" w:rsidRDefault="00080C7D" w:rsidP="00080C7D">
          <w:pPr>
            <w:pStyle w:val="Header"/>
          </w:pPr>
        </w:p>
      </w:tc>
      <w:tc>
        <w:tcPr>
          <w:tcW w:w="3420" w:type="dxa"/>
          <w:shd w:val="clear" w:color="auto" w:fill="auto"/>
        </w:tcPr>
        <w:p w14:paraId="7747EB8E" w14:textId="77777777" w:rsidR="00080C7D" w:rsidRDefault="007C7520" w:rsidP="005300ED">
          <w:pPr>
            <w:pStyle w:val="Header"/>
            <w:jc w:val="right"/>
          </w:pPr>
          <w:r>
            <w:rPr>
              <w:lang w:val="de-DE"/>
            </w:rPr>
            <w:pict w14:anchorId="287591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4" o:spid="_x0000_i1025" type="#_x0000_t75" style="width:95.5pt;height:49.25pt;visibility:visible">
                <v:imagedata r:id="rId1" o:title=""/>
              </v:shape>
            </w:pict>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outline w:val="0"/>
        <w:shadow w:val="0"/>
        <w:emboss w:val="0"/>
        <w:imprint w:val="0"/>
        <w:vanish w:val="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outline w:val="0"/>
        <w:shadow w:val="0"/>
        <w:emboss w:val="0"/>
        <w:imprint w:val="0"/>
        <w:vanish w:val="0"/>
        <w:color w:val="auto"/>
        <w:sz w:val="20"/>
        <w:szCs w:val="20"/>
        <w:vertAlign w:val="base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201210240">
    <w:abstractNumId w:val="14"/>
  </w:num>
  <w:num w:numId="2" w16cid:durableId="744106382">
    <w:abstractNumId w:val="19"/>
  </w:num>
  <w:num w:numId="3" w16cid:durableId="405542283">
    <w:abstractNumId w:val="13"/>
  </w:num>
  <w:num w:numId="4" w16cid:durableId="58528485">
    <w:abstractNumId w:val="16"/>
  </w:num>
  <w:num w:numId="5" w16cid:durableId="158690621">
    <w:abstractNumId w:val="16"/>
  </w:num>
  <w:num w:numId="6" w16cid:durableId="1725248462">
    <w:abstractNumId w:val="16"/>
  </w:num>
  <w:num w:numId="7" w16cid:durableId="941455226">
    <w:abstractNumId w:val="16"/>
  </w:num>
  <w:num w:numId="8" w16cid:durableId="1785659599">
    <w:abstractNumId w:val="18"/>
  </w:num>
  <w:num w:numId="9" w16cid:durableId="1933902280">
    <w:abstractNumId w:val="20"/>
  </w:num>
  <w:num w:numId="10" w16cid:durableId="1495225212">
    <w:abstractNumId w:val="15"/>
  </w:num>
  <w:num w:numId="11" w16cid:durableId="275407238">
    <w:abstractNumId w:val="12"/>
  </w:num>
  <w:num w:numId="12" w16cid:durableId="979460043">
    <w:abstractNumId w:val="11"/>
  </w:num>
  <w:num w:numId="13" w16cid:durableId="2001345332">
    <w:abstractNumId w:val="0"/>
  </w:num>
  <w:num w:numId="14" w16cid:durableId="1038897744">
    <w:abstractNumId w:val="10"/>
  </w:num>
  <w:num w:numId="15" w16cid:durableId="365259155">
    <w:abstractNumId w:val="8"/>
  </w:num>
  <w:num w:numId="16" w16cid:durableId="1597401403">
    <w:abstractNumId w:val="7"/>
  </w:num>
  <w:num w:numId="17" w16cid:durableId="882981334">
    <w:abstractNumId w:val="6"/>
  </w:num>
  <w:num w:numId="18" w16cid:durableId="1226143394">
    <w:abstractNumId w:val="5"/>
  </w:num>
  <w:num w:numId="19" w16cid:durableId="178200757">
    <w:abstractNumId w:val="9"/>
  </w:num>
  <w:num w:numId="20" w16cid:durableId="816726665">
    <w:abstractNumId w:val="4"/>
  </w:num>
  <w:num w:numId="21" w16cid:durableId="1462459308">
    <w:abstractNumId w:val="3"/>
  </w:num>
  <w:num w:numId="22" w16cid:durableId="576017110">
    <w:abstractNumId w:val="2"/>
  </w:num>
  <w:num w:numId="23" w16cid:durableId="1261647696">
    <w:abstractNumId w:val="1"/>
  </w:num>
  <w:num w:numId="24" w16cid:durableId="84104774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embedSystemFonts/>
  <w:proofState w:spelling="clean" w:grammar="clean"/>
  <w:doNotTrackMoves/>
  <w:defaultTabStop w:val="720"/>
  <w:doNotHyphenateCaps/>
  <w:characterSpacingControl w:val="doNotCompress"/>
  <w:doNotValidateAgainstSchema/>
  <w:doNotDemarcateInvalidXml/>
  <w:hdrShapeDefaults>
    <o:shapedefaults v:ext="edit" spidmax="2063"/>
  </w:hdrShapeDefaults>
  <w:footnotePr>
    <w:footnote w:id="-1"/>
    <w:footnote w:id="0"/>
  </w:footnotePr>
  <w:endnotePr>
    <w:endnote w:id="-1"/>
    <w:endnote w:id="0"/>
  </w:endnotePr>
  <w:compat>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303D9"/>
    <w:rsid w:val="00002646"/>
    <w:rsid w:val="00033C88"/>
    <w:rsid w:val="0004781E"/>
    <w:rsid w:val="00080C7D"/>
    <w:rsid w:val="0008758A"/>
    <w:rsid w:val="000A3E79"/>
    <w:rsid w:val="000C1E68"/>
    <w:rsid w:val="001629B7"/>
    <w:rsid w:val="001A2EFD"/>
    <w:rsid w:val="001A3B3D"/>
    <w:rsid w:val="001B67DC"/>
    <w:rsid w:val="001B7F1D"/>
    <w:rsid w:val="001E7858"/>
    <w:rsid w:val="00202F20"/>
    <w:rsid w:val="002254A9"/>
    <w:rsid w:val="00233D97"/>
    <w:rsid w:val="002347A2"/>
    <w:rsid w:val="0025688F"/>
    <w:rsid w:val="0026059F"/>
    <w:rsid w:val="002850E3"/>
    <w:rsid w:val="002C5877"/>
    <w:rsid w:val="002E1E67"/>
    <w:rsid w:val="002F1102"/>
    <w:rsid w:val="002F3AB0"/>
    <w:rsid w:val="0034765A"/>
    <w:rsid w:val="00354FCF"/>
    <w:rsid w:val="003939A2"/>
    <w:rsid w:val="003A19E2"/>
    <w:rsid w:val="003B4E04"/>
    <w:rsid w:val="003F5A08"/>
    <w:rsid w:val="00412D85"/>
    <w:rsid w:val="00420716"/>
    <w:rsid w:val="004325FB"/>
    <w:rsid w:val="00435ED0"/>
    <w:rsid w:val="004432BA"/>
    <w:rsid w:val="0044407E"/>
    <w:rsid w:val="004465FB"/>
    <w:rsid w:val="00447BB9"/>
    <w:rsid w:val="0046031D"/>
    <w:rsid w:val="00495F06"/>
    <w:rsid w:val="004A0AB1"/>
    <w:rsid w:val="004A31F0"/>
    <w:rsid w:val="004D3CD7"/>
    <w:rsid w:val="004D72B5"/>
    <w:rsid w:val="004F66B4"/>
    <w:rsid w:val="005300ED"/>
    <w:rsid w:val="00551B7F"/>
    <w:rsid w:val="0056610F"/>
    <w:rsid w:val="0057117D"/>
    <w:rsid w:val="00575BCA"/>
    <w:rsid w:val="005A69AA"/>
    <w:rsid w:val="005B0344"/>
    <w:rsid w:val="005B520E"/>
    <w:rsid w:val="005E2800"/>
    <w:rsid w:val="006000D1"/>
    <w:rsid w:val="006037E9"/>
    <w:rsid w:val="00605825"/>
    <w:rsid w:val="00645D22"/>
    <w:rsid w:val="00651A08"/>
    <w:rsid w:val="00654204"/>
    <w:rsid w:val="00670434"/>
    <w:rsid w:val="00685EEE"/>
    <w:rsid w:val="006A112B"/>
    <w:rsid w:val="006B62AC"/>
    <w:rsid w:val="006B6B66"/>
    <w:rsid w:val="006D6120"/>
    <w:rsid w:val="006F6D3D"/>
    <w:rsid w:val="00700DD3"/>
    <w:rsid w:val="00715BEA"/>
    <w:rsid w:val="007346F2"/>
    <w:rsid w:val="00740EEA"/>
    <w:rsid w:val="007442E0"/>
    <w:rsid w:val="007527D3"/>
    <w:rsid w:val="00777EE8"/>
    <w:rsid w:val="00794804"/>
    <w:rsid w:val="007B180F"/>
    <w:rsid w:val="007B33F1"/>
    <w:rsid w:val="007B6DDA"/>
    <w:rsid w:val="007C0308"/>
    <w:rsid w:val="007C2FF2"/>
    <w:rsid w:val="007C7520"/>
    <w:rsid w:val="007D6232"/>
    <w:rsid w:val="007F1F99"/>
    <w:rsid w:val="007F5358"/>
    <w:rsid w:val="007F768F"/>
    <w:rsid w:val="0080791D"/>
    <w:rsid w:val="00830F7C"/>
    <w:rsid w:val="00832B2A"/>
    <w:rsid w:val="00834FEB"/>
    <w:rsid w:val="00836367"/>
    <w:rsid w:val="00861714"/>
    <w:rsid w:val="0086286C"/>
    <w:rsid w:val="00873603"/>
    <w:rsid w:val="008A2C7D"/>
    <w:rsid w:val="008C4B23"/>
    <w:rsid w:val="008F6E2C"/>
    <w:rsid w:val="009303D9"/>
    <w:rsid w:val="00933C64"/>
    <w:rsid w:val="00972203"/>
    <w:rsid w:val="009E2D7D"/>
    <w:rsid w:val="009F1D79"/>
    <w:rsid w:val="00A059B3"/>
    <w:rsid w:val="00A432C9"/>
    <w:rsid w:val="00A528C0"/>
    <w:rsid w:val="00AB6B38"/>
    <w:rsid w:val="00AC3F3C"/>
    <w:rsid w:val="00AC597F"/>
    <w:rsid w:val="00AD2F3E"/>
    <w:rsid w:val="00AE3409"/>
    <w:rsid w:val="00B11A60"/>
    <w:rsid w:val="00B22613"/>
    <w:rsid w:val="00B768D1"/>
    <w:rsid w:val="00BA1025"/>
    <w:rsid w:val="00BA7760"/>
    <w:rsid w:val="00BC3420"/>
    <w:rsid w:val="00BD670B"/>
    <w:rsid w:val="00BE7D3C"/>
    <w:rsid w:val="00BF5FF6"/>
    <w:rsid w:val="00C0207F"/>
    <w:rsid w:val="00C16117"/>
    <w:rsid w:val="00C3075A"/>
    <w:rsid w:val="00C4720E"/>
    <w:rsid w:val="00C70167"/>
    <w:rsid w:val="00C919A4"/>
    <w:rsid w:val="00CA4392"/>
    <w:rsid w:val="00CB20AB"/>
    <w:rsid w:val="00CC393F"/>
    <w:rsid w:val="00CC7D3C"/>
    <w:rsid w:val="00D2176E"/>
    <w:rsid w:val="00D632BE"/>
    <w:rsid w:val="00D72D06"/>
    <w:rsid w:val="00D7522C"/>
    <w:rsid w:val="00D7536F"/>
    <w:rsid w:val="00D76668"/>
    <w:rsid w:val="00D96230"/>
    <w:rsid w:val="00DA041B"/>
    <w:rsid w:val="00DA25C4"/>
    <w:rsid w:val="00DB09DA"/>
    <w:rsid w:val="00DD0AB6"/>
    <w:rsid w:val="00DF33FC"/>
    <w:rsid w:val="00E07383"/>
    <w:rsid w:val="00E165BC"/>
    <w:rsid w:val="00E30DA0"/>
    <w:rsid w:val="00E57441"/>
    <w:rsid w:val="00E61E12"/>
    <w:rsid w:val="00E7596C"/>
    <w:rsid w:val="00E878F2"/>
    <w:rsid w:val="00ED0149"/>
    <w:rsid w:val="00EF7DE3"/>
    <w:rsid w:val="00F00A11"/>
    <w:rsid w:val="00F03103"/>
    <w:rsid w:val="00F271DE"/>
    <w:rsid w:val="00F627DA"/>
    <w:rsid w:val="00F7288F"/>
    <w:rsid w:val="00F847A6"/>
    <w:rsid w:val="00F86F4C"/>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3"/>
    <o:shapelayout v:ext="edit">
      <o:idmap v:ext="edit" data="2"/>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uiPriority w:val="9"/>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7536080">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537698111">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github.com/ddobric/neocortexapi/blob/0348ffb99739ddf8c8c3a875f8162a18073938ca/source/UnitTestsProject/EncoderTests/DateTimeEncoderExperimentalTests.c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D8F02DC-FD4C-46EE-A118-D621E577D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4294958410</TotalTime>
  <Pages>4</Pages>
  <Words>2101</Words>
  <Characters>11981</Characters>
  <Application>Microsoft Office Word</Application>
  <DocSecurity>0</DocSecurity>
  <Lines>99</Lines>
  <Paragraphs>28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14054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Samra</cp:lastModifiedBy>
  <cp:revision>24</cp:revision>
  <cp:lastPrinted>2022-03-15T00:46:00Z</cp:lastPrinted>
  <dcterms:created xsi:type="dcterms:W3CDTF">2019-02-11T20:33:00Z</dcterms:created>
  <dcterms:modified xsi:type="dcterms:W3CDTF">2025-02-14T17:02:00Z</dcterms:modified>
</cp:coreProperties>
</file>