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CCC73" w14:textId="12B646B1" w:rsidR="009303D9" w:rsidRPr="00DA041B" w:rsidRDefault="00DA041B" w:rsidP="00E165BC">
      <w:pPr>
        <w:pStyle w:val="papertitle"/>
        <w:spacing w:before="100" w:beforeAutospacing="1" w:after="100" w:afterAutospacing="1"/>
        <w:rPr>
          <w:i/>
          <w:iCs/>
        </w:rPr>
      </w:pPr>
      <w:r w:rsidRPr="00DA041B">
        <w:rPr>
          <w:i/>
          <w:iCs/>
        </w:rPr>
        <w:t>Implement Anomaly Detection Sample</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365F5BDA" w:rsidR="00BD670B" w:rsidRDefault="00BA7760" w:rsidP="00BD670B">
      <w:pPr>
        <w:pStyle w:val="Author"/>
        <w:spacing w:before="100" w:beforeAutospacing="1"/>
        <w:rPr>
          <w:sz w:val="18"/>
          <w:szCs w:val="18"/>
        </w:rPr>
      </w:pPr>
      <w:r>
        <w:rPr>
          <w:sz w:val="18"/>
          <w:szCs w:val="18"/>
        </w:rPr>
        <w:t>Mohammad Talha Saleem</w:t>
      </w:r>
      <w:r w:rsidR="001A3B3D" w:rsidRPr="00F847A6">
        <w:rPr>
          <w:sz w:val="18"/>
          <w:szCs w:val="18"/>
        </w:rPr>
        <w:t xml:space="preserve"> </w:t>
      </w:r>
      <w:r w:rsidR="001A3B3D" w:rsidRPr="00F847A6">
        <w:rPr>
          <w:sz w:val="18"/>
          <w:szCs w:val="18"/>
        </w:rPr>
        <w:br/>
      </w:r>
      <w:r>
        <w:rPr>
          <w:sz w:val="18"/>
          <w:szCs w:val="18"/>
        </w:rPr>
        <w:t>talha.saleem@stud.fra-uas.de</w:t>
      </w:r>
    </w:p>
    <w:p w14:paraId="77E6EDE7" w14:textId="7C05A1BB" w:rsidR="00BA7760" w:rsidRDefault="00BD670B" w:rsidP="00BA7760">
      <w:pPr>
        <w:pStyle w:val="Author"/>
        <w:spacing w:before="100" w:beforeAutospacing="1"/>
        <w:rPr>
          <w:sz w:val="18"/>
          <w:szCs w:val="18"/>
        </w:rPr>
      </w:pPr>
      <w:r>
        <w:rPr>
          <w:sz w:val="18"/>
          <w:szCs w:val="18"/>
        </w:rPr>
        <w:br w:type="column"/>
      </w:r>
      <w:r w:rsidR="00BA7760">
        <w:rPr>
          <w:sz w:val="18"/>
          <w:szCs w:val="18"/>
        </w:rPr>
        <w:t>Samra Arif</w:t>
      </w:r>
      <w:r w:rsidR="001A3B3D" w:rsidRPr="00F847A6">
        <w:rPr>
          <w:sz w:val="18"/>
          <w:szCs w:val="18"/>
        </w:rPr>
        <w:br/>
      </w:r>
      <w:r w:rsidR="00BA7760">
        <w:rPr>
          <w:sz w:val="18"/>
          <w:szCs w:val="18"/>
        </w:rPr>
        <w:t>samra.arif@stud.fra-uas.de</w:t>
      </w:r>
    </w:p>
    <w:p w14:paraId="16E7859E" w14:textId="71419C12" w:rsidR="001A3B3D" w:rsidRPr="00F847A6" w:rsidRDefault="001A3B3D" w:rsidP="007B6DDA">
      <w:pPr>
        <w:pStyle w:val="Author"/>
        <w:spacing w:before="100" w:beforeAutospacing="1"/>
        <w:rPr>
          <w:sz w:val="18"/>
          <w:szCs w:val="18"/>
        </w:rPr>
      </w:pPr>
    </w:p>
    <w:p w14:paraId="4AFDBD6A" w14:textId="57789F1D" w:rsidR="001A3B3D" w:rsidRPr="00F847A6" w:rsidRDefault="00BD670B" w:rsidP="00447BB9">
      <w:pPr>
        <w:pStyle w:val="Author"/>
        <w:spacing w:before="100" w:beforeAutospacing="1"/>
        <w:rPr>
          <w:sz w:val="18"/>
          <w:szCs w:val="18"/>
        </w:rPr>
      </w:pPr>
      <w:r>
        <w:rPr>
          <w:sz w:val="18"/>
          <w:szCs w:val="18"/>
        </w:rPr>
        <w:br w:type="column"/>
      </w:r>
      <w:r w:rsidR="00DA041B">
        <w:rPr>
          <w:sz w:val="18"/>
          <w:szCs w:val="18"/>
        </w:rPr>
        <w:t>Waqas Ahmed</w:t>
      </w:r>
      <w:r w:rsidR="001A3B3D" w:rsidRPr="00F847A6">
        <w:rPr>
          <w:sz w:val="18"/>
          <w:szCs w:val="18"/>
        </w:rPr>
        <w:br/>
      </w:r>
      <w:r w:rsidR="00DA041B">
        <w:rPr>
          <w:sz w:val="18"/>
          <w:szCs w:val="18"/>
        </w:rPr>
        <w:t>waqas.ahmed@stud.fra-uas.de</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5AB5CBD9" w14:textId="77777777" w:rsidR="00DA041B" w:rsidRDefault="00DA041B" w:rsidP="00972203">
      <w:pPr>
        <w:pStyle w:val="Abstract"/>
        <w:rPr>
          <w:i/>
          <w:iCs/>
        </w:rPr>
      </w:pPr>
    </w:p>
    <w:p w14:paraId="2E932EA3" w14:textId="0DCE9DE3" w:rsidR="00AC3F3C" w:rsidRPr="00AC3F3C" w:rsidRDefault="009303D9" w:rsidP="00832B2A">
      <w:pPr>
        <w:pStyle w:val="Abstract"/>
        <w:rPr>
          <w:highlight w:val="yellow"/>
        </w:rPr>
      </w:pPr>
      <w:r>
        <w:rPr>
          <w:i/>
          <w:iCs/>
        </w:rPr>
        <w:t>Abstract</w:t>
      </w:r>
      <w:r>
        <w:t>—</w:t>
      </w:r>
      <w:r w:rsidR="00AC3F3C" w:rsidRPr="00AC3F3C">
        <w:t>Anomaly detection in sequential data is essential for industrial monitoring, predictive maintenance, and fault detection</w:t>
      </w:r>
      <w:r w:rsidR="00AC3F3C" w:rsidRPr="00AC3F3C">
        <w:rPr>
          <w:highlight w:val="yellow"/>
        </w:rPr>
        <w:t>.</w:t>
      </w:r>
      <w:r w:rsidR="00832B2A">
        <w:rPr>
          <w:highlight w:val="yellow"/>
        </w:rPr>
        <w:t xml:space="preserve"> </w:t>
      </w:r>
      <w:r w:rsidR="00832B2A" w:rsidRPr="00832B2A">
        <w:rPr>
          <w:highlight w:val="yellow"/>
        </w:rPr>
        <w:t>This study demonstrates the application of hierarchical temporal memory (HTM) via the NeocortexAPI to detect anomalies in temporal sequences, leveraging the Multi</w:t>
      </w:r>
      <w:r w:rsidR="00832B2A">
        <w:rPr>
          <w:highlight w:val="yellow"/>
        </w:rPr>
        <w:t xml:space="preserve"> </w:t>
      </w:r>
      <w:r w:rsidR="00832B2A" w:rsidRPr="00832B2A">
        <w:rPr>
          <w:highlight w:val="yellow"/>
        </w:rPr>
        <w:t>Sequence</w:t>
      </w:r>
      <w:r w:rsidR="00832B2A">
        <w:rPr>
          <w:highlight w:val="yellow"/>
        </w:rPr>
        <w:t xml:space="preserve"> </w:t>
      </w:r>
      <w:r w:rsidR="00832B2A" w:rsidRPr="00832B2A">
        <w:rPr>
          <w:highlight w:val="yellow"/>
        </w:rPr>
        <w:t xml:space="preserve">Learning framework. </w:t>
      </w:r>
      <w:r w:rsidR="00832B2A">
        <w:rPr>
          <w:highlight w:val="yellow"/>
        </w:rPr>
        <w:t xml:space="preserve">// </w:t>
      </w:r>
      <w:r w:rsidR="00AC3F3C" w:rsidRPr="00AC3F3C">
        <w:rPr>
          <w:highlight w:val="yellow"/>
        </w:rPr>
        <w:t>This study explores the use of Neo Cortex API for learning multiple sequences and predicting anomalies by detecting deviations from expected patterns</w:t>
      </w:r>
      <w:r w:rsidR="00AC3F3C" w:rsidRPr="00AC3F3C">
        <w:t>.</w:t>
      </w:r>
      <w:r w:rsidR="00AC3F3C" w:rsidRPr="00AC3F3C">
        <w:rPr>
          <w:b w:val="0"/>
          <w:bCs w:val="0"/>
          <w:sz w:val="20"/>
          <w:szCs w:val="20"/>
        </w:rPr>
        <w:t xml:space="preserve"> </w:t>
      </w:r>
      <w:r w:rsidR="00AC3F3C" w:rsidRPr="00AC3F3C">
        <w:t>This paper presents an anomaly detection framework using Neo</w:t>
      </w:r>
      <w:r w:rsidR="00AC3F3C">
        <w:t xml:space="preserve"> </w:t>
      </w:r>
      <w:r w:rsidR="00AC3F3C" w:rsidRPr="00AC3F3C">
        <w:t>Cortex</w:t>
      </w:r>
      <w:r w:rsidR="00AC3F3C">
        <w:t xml:space="preserve"> </w:t>
      </w:r>
      <w:r w:rsidR="00AC3F3C" w:rsidRPr="00AC3F3C">
        <w:t>API, demonstrating the learning and prediction of multiple sequences. The proposed approach utilizes Multi</w:t>
      </w:r>
      <w:r w:rsidR="00AC3F3C">
        <w:t xml:space="preserve"> </w:t>
      </w:r>
      <w:r w:rsidR="00AC3F3C" w:rsidRPr="00AC3F3C">
        <w:t>Sequence</w:t>
      </w:r>
      <w:r w:rsidR="00AC3F3C">
        <w:t xml:space="preserve"> </w:t>
      </w:r>
      <w:r w:rsidR="00AC3F3C" w:rsidRPr="00AC3F3C">
        <w:t xml:space="preserve">Learning to train on sequences and employs the Predictor class to infer </w:t>
      </w:r>
      <w:r w:rsidR="00832B2A">
        <w:t>the</w:t>
      </w:r>
      <w:r w:rsidR="00AC3F3C" w:rsidRPr="00AC3F3C">
        <w:t xml:space="preserve"> anomalous values.</w:t>
      </w:r>
      <w:r w:rsidR="00AC3F3C">
        <w:t xml:space="preserve"> </w:t>
      </w:r>
      <w:r w:rsidR="00832B2A" w:rsidRPr="00832B2A">
        <w:t>The system operates autonomously, logging both predicted and observed values in real time, displaying them on the screen, and storing them in a CSV file. A graphical representation of the results is provided for analysis.</w:t>
      </w:r>
      <w:r w:rsidR="00832B2A">
        <w:t xml:space="preserve"> </w:t>
      </w:r>
      <w:r w:rsidR="00AC3F3C" w:rsidRPr="00AC3F3C">
        <w:t>The results demonstrate how predictive modeling can effectively identify unexpected deviations in sequential data</w:t>
      </w:r>
    </w:p>
    <w:p w14:paraId="14C5358D" w14:textId="6081A8AF" w:rsidR="009303D9" w:rsidRDefault="004D72B5" w:rsidP="00972203">
      <w:pPr>
        <w:pStyle w:val="Keywords"/>
      </w:pPr>
      <w:r w:rsidRPr="004D72B5">
        <w:t>Keywords—</w:t>
      </w:r>
      <w:r w:rsidR="00832B2A" w:rsidRPr="00832B2A">
        <w:t>Anomaly detection, hierarchical temporal memory (HTM), Multi</w:t>
      </w:r>
      <w:r w:rsidR="00832B2A">
        <w:t xml:space="preserve"> </w:t>
      </w:r>
      <w:r w:rsidR="00832B2A" w:rsidRPr="00832B2A">
        <w:t>Sequence</w:t>
      </w:r>
      <w:r w:rsidR="00832B2A">
        <w:t xml:space="preserve"> </w:t>
      </w:r>
      <w:r w:rsidR="00832B2A" w:rsidRPr="00832B2A">
        <w:t>Learning, Neocortex</w:t>
      </w:r>
      <w:r w:rsidR="00832B2A">
        <w:t xml:space="preserve"> </w:t>
      </w:r>
      <w:r w:rsidR="00832B2A" w:rsidRPr="00832B2A">
        <w:t>API</w:t>
      </w:r>
      <w:r w:rsidR="009303D9" w:rsidRPr="004D72B5">
        <w:t xml:space="preserve"> </w:t>
      </w:r>
    </w:p>
    <w:p w14:paraId="45A09D10" w14:textId="77777777" w:rsidR="00832B2A" w:rsidRPr="004D72B5" w:rsidRDefault="00832B2A" w:rsidP="00972203">
      <w:pPr>
        <w:pStyle w:val="Keywords"/>
      </w:pPr>
    </w:p>
    <w:p w14:paraId="1FF73AF7" w14:textId="77777777" w:rsidR="007527D3" w:rsidRDefault="00832B2A" w:rsidP="007527D3">
      <w:pPr>
        <w:pStyle w:val="Heading1"/>
      </w:pPr>
      <w:r w:rsidRPr="00832B2A">
        <w:t>INTRODUCTION</w:t>
      </w:r>
    </w:p>
    <w:p w14:paraId="0155EABB" w14:textId="3F91C697" w:rsidR="007527D3" w:rsidRDefault="007527D3" w:rsidP="007527D3">
      <w:pPr>
        <w:pStyle w:val="Heading1"/>
        <w:numPr>
          <w:ilvl w:val="0"/>
          <w:numId w:val="0"/>
        </w:numPr>
        <w:jc w:val="both"/>
        <w:rPr>
          <w:smallCaps w:val="0"/>
          <w:noProof w:val="0"/>
          <w:spacing w:val="-1"/>
          <w:lang w:eastAsia="x-none"/>
        </w:rPr>
      </w:pPr>
      <w:r w:rsidRPr="007527D3">
        <w:rPr>
          <w:smallCaps w:val="0"/>
          <w:noProof w:val="0"/>
          <w:spacing w:val="-1"/>
          <w:lang w:eastAsia="x-none"/>
        </w:rPr>
        <w:t>Anomaly means something that deviates from what is standard, normal, or expected. Anomaly detection refers to the problem of finding anomaly patterns in data</w:t>
      </w:r>
      <w:r w:rsidRPr="007527D3">
        <w:rPr>
          <w:smallCaps w:val="0"/>
          <w:noProof w:val="0"/>
          <w:spacing w:val="-1"/>
          <w:highlight w:val="yellow"/>
          <w:lang w:eastAsia="x-none"/>
        </w:rPr>
        <w:t xml:space="preserve">(will add reference here </w:t>
      </w:r>
      <w:hyperlink r:id="rId10" w:history="1">
        <w:r w:rsidRPr="006968D3">
          <w:rPr>
            <w:rStyle w:val="Hyperlink"/>
            <w:smallCaps w:val="0"/>
            <w:noProof w:val="0"/>
            <w:spacing w:val="-1"/>
            <w:highlight w:val="yellow"/>
            <w:lang w:eastAsia="x-none"/>
          </w:rPr>
          <w:t>https://ieeexplore.ieee.org/document/7836799</w:t>
        </w:r>
      </w:hyperlink>
      <w:r>
        <w:rPr>
          <w:smallCaps w:val="0"/>
          <w:noProof w:val="0"/>
          <w:spacing w:val="-1"/>
          <w:lang w:eastAsia="x-none"/>
        </w:rPr>
        <w:t>.</w:t>
      </w:r>
    </w:p>
    <w:p w14:paraId="6F86213A" w14:textId="6B2D30A5" w:rsidR="007527D3" w:rsidRPr="007527D3" w:rsidRDefault="007527D3" w:rsidP="007527D3">
      <w:pPr>
        <w:jc w:val="both"/>
        <w:rPr>
          <w:lang w:eastAsia="x-none"/>
        </w:rPr>
      </w:pPr>
      <w:r w:rsidRPr="007527D3">
        <w:rPr>
          <w:lang w:eastAsia="x-none"/>
        </w:rPr>
        <w:t>Anomaly detection algorithms can be classified in respect to different criteria. We can roughly classify them into two categories: spatial data and sequential (temporal) data, based on whether data instances have sequential (temporal) components.</w:t>
      </w:r>
    </w:p>
    <w:p w14:paraId="61592952" w14:textId="24AC4EC0" w:rsidR="00DB09DA" w:rsidRDefault="00DB09DA" w:rsidP="00DB09DA">
      <w:pPr>
        <w:pStyle w:val="Heading1"/>
      </w:pPr>
      <w:r>
        <w:t>Method</w:t>
      </w:r>
      <w:r w:rsidR="009E2D7D">
        <w:t>s</w:t>
      </w:r>
    </w:p>
    <w:p w14:paraId="30E3662C" w14:textId="18A75EBF" w:rsidR="007527D3" w:rsidRDefault="0086286C" w:rsidP="0086286C">
      <w:pPr>
        <w:pStyle w:val="Heading2"/>
      </w:pPr>
      <w:r>
        <w:t>Data Collection and preprocessing</w:t>
      </w:r>
    </w:p>
    <w:p w14:paraId="50999370" w14:textId="1399CB7F" w:rsidR="0086286C" w:rsidRDefault="0086286C" w:rsidP="0086286C">
      <w:pPr>
        <w:pStyle w:val="Heading2"/>
      </w:pPr>
      <w:r>
        <w:t>MultiSequence Learning and Predictiony</w:t>
      </w:r>
    </w:p>
    <w:p w14:paraId="0FB922F3" w14:textId="06624EB3" w:rsidR="0086286C" w:rsidRPr="0086286C" w:rsidRDefault="0086286C" w:rsidP="0086286C">
      <w:pPr>
        <w:pStyle w:val="Heading2"/>
      </w:pPr>
      <w:r>
        <w:t>Implementation</w:t>
      </w:r>
    </w:p>
    <w:p w14:paraId="2CE8BCE5" w14:textId="77777777" w:rsidR="0086286C" w:rsidRPr="0086286C" w:rsidRDefault="0086286C" w:rsidP="0086286C"/>
    <w:p w14:paraId="17C3E3D8" w14:textId="38AC8212" w:rsidR="007527D3" w:rsidRDefault="007527D3" w:rsidP="007527D3">
      <w:pPr>
        <w:pStyle w:val="Heading1"/>
      </w:pPr>
      <w:r>
        <w:t>ANOMALY PATTERN DETECTION</w:t>
      </w:r>
    </w:p>
    <w:p w14:paraId="630BADAC" w14:textId="77777777" w:rsidR="007527D3" w:rsidRPr="007527D3" w:rsidRDefault="007527D3" w:rsidP="007527D3"/>
    <w:p w14:paraId="0E483E22" w14:textId="253C1245" w:rsidR="00AC597F" w:rsidRDefault="009E2D7D" w:rsidP="009E2D7D">
      <w:pPr>
        <w:pStyle w:val="Heading1"/>
      </w:pPr>
      <w:r>
        <w:t>Results</w:t>
      </w:r>
    </w:p>
    <w:p w14:paraId="1FE2CA00" w14:textId="75F3AC67" w:rsidR="0086286C" w:rsidRDefault="0086286C" w:rsidP="0086286C">
      <w:pPr>
        <w:pStyle w:val="Heading2"/>
      </w:pPr>
      <w:r>
        <w:t xml:space="preserve">Anomaly Detection Performance </w:t>
      </w:r>
    </w:p>
    <w:p w14:paraId="019A7773" w14:textId="19BE591F" w:rsidR="0086286C" w:rsidRPr="0086286C" w:rsidRDefault="0086286C" w:rsidP="0086286C">
      <w:pPr>
        <w:pStyle w:val="Heading2"/>
      </w:pPr>
      <w:r>
        <w:t>Graphical Representation</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1ACC85AF" w14:textId="77777777" w:rsidR="00DA041B"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p>
    <w:p w14:paraId="7E809783" w14:textId="77777777" w:rsidR="00DA041B" w:rsidRDefault="00DA041B" w:rsidP="00DA041B">
      <w:pPr>
        <w:pStyle w:val="BodyText"/>
        <w:ind w:firstLine="0"/>
      </w:pPr>
    </w:p>
    <w:p w14:paraId="3A511514" w14:textId="6A594A34" w:rsidR="009303D9" w:rsidRPr="005B520E" w:rsidRDefault="009303D9" w:rsidP="00DA041B">
      <w:pPr>
        <w:pStyle w:val="BodyText"/>
        <w:ind w:firstLine="0"/>
      </w:pP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lastRenderedPageBreak/>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7F5358"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9pt;height:31.2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0" w:name="_Ref98199099"/>
      <w:bookmarkStart w:id="1" w:name="_Ref98199090"/>
      <w:r>
        <w:t xml:space="preserve">Figure </w:t>
      </w:r>
      <w:fldSimple w:instr=" SEQ Figure \* ARABIC ">
        <w:r w:rsidR="001E7858">
          <w:rPr>
            <w:noProof/>
          </w:rPr>
          <w:t>1</w:t>
        </w:r>
      </w:fldSimple>
      <w:bookmarkEnd w:id="0"/>
      <w:r>
        <w:t xml:space="preserve"> Example Figure Caption</w:t>
      </w:r>
      <w:bookmarkEnd w:id="1"/>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2" w:name="_Ref98200691"/>
      <w:bookmarkStart w:id="3" w:name="_Ref98200677"/>
      <w:r>
        <w:t xml:space="preserve">Listing </w:t>
      </w:r>
      <w:fldSimple w:instr=" SEQ Listing \* ARABIC ">
        <w:r w:rsidR="001E7858">
          <w:rPr>
            <w:noProof/>
          </w:rPr>
          <w:t>2</w:t>
        </w:r>
      </w:fldSimple>
      <w:bookmarkEnd w:id="2"/>
      <w:r>
        <w:t xml:space="preserve"> </w:t>
      </w:r>
      <w:r w:rsidR="00D96230">
        <w:t xml:space="preserve">Unit Test </w:t>
      </w:r>
      <w:hyperlink r:id="rId12" w:anchor="L34-L49" w:history="1">
        <w:r w:rsidRPr="00D96230">
          <w:rPr>
            <w:rStyle w:val="Hyperlink"/>
            <w:bCs w:val="0"/>
          </w:rPr>
          <w:t>EncodeDateTimeTest</w:t>
        </w:r>
      </w:hyperlink>
      <w:bookmarkEnd w:id="3"/>
    </w:p>
    <w:p w14:paraId="2A731EFB" w14:textId="476832CA" w:rsidR="00834FEB" w:rsidRPr="00DF33FC" w:rsidRDefault="007F5358"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CA78C" w14:textId="77777777" w:rsidR="00876675" w:rsidRDefault="00876675" w:rsidP="001A3B3D">
      <w:r>
        <w:separator/>
      </w:r>
    </w:p>
  </w:endnote>
  <w:endnote w:type="continuationSeparator" w:id="0">
    <w:p w14:paraId="6C5D6A8B" w14:textId="77777777" w:rsidR="00876675" w:rsidRDefault="0087667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13D5E479" w:rsidR="001A3B3D" w:rsidRPr="006F6D3D" w:rsidRDefault="00C70167" w:rsidP="0056610F">
    <w:pPr>
      <w:pStyle w:val="Footer"/>
      <w:jc w:val="left"/>
      <w:rPr>
        <w:sz w:val="16"/>
        <w:szCs w:val="16"/>
      </w:rPr>
    </w:pPr>
    <w:r>
      <w:rPr>
        <w:sz w:val="16"/>
        <w:szCs w:val="16"/>
      </w:rPr>
      <w:t>Frankfurt University of Applied Sciences 20</w:t>
    </w:r>
    <w:r w:rsidR="00DA041B">
      <w:rPr>
        <w:sz w:val="16"/>
        <w:szCs w:val="16"/>
      </w:rPr>
      <w:t>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D46BF" w14:textId="77777777" w:rsidR="00876675" w:rsidRDefault="00876675" w:rsidP="001A3B3D">
      <w:r>
        <w:separator/>
      </w:r>
    </w:p>
  </w:footnote>
  <w:footnote w:type="continuationSeparator" w:id="0">
    <w:p w14:paraId="376CB444" w14:textId="77777777" w:rsidR="00876675" w:rsidRDefault="0087667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7F5358"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75pt;height:49.6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01210240">
    <w:abstractNumId w:val="14"/>
  </w:num>
  <w:num w:numId="2" w16cid:durableId="744106382">
    <w:abstractNumId w:val="19"/>
  </w:num>
  <w:num w:numId="3" w16cid:durableId="405542283">
    <w:abstractNumId w:val="13"/>
  </w:num>
  <w:num w:numId="4" w16cid:durableId="58528485">
    <w:abstractNumId w:val="16"/>
  </w:num>
  <w:num w:numId="5" w16cid:durableId="158690621">
    <w:abstractNumId w:val="16"/>
  </w:num>
  <w:num w:numId="6" w16cid:durableId="1725248462">
    <w:abstractNumId w:val="16"/>
  </w:num>
  <w:num w:numId="7" w16cid:durableId="941455226">
    <w:abstractNumId w:val="16"/>
  </w:num>
  <w:num w:numId="8" w16cid:durableId="1785659599">
    <w:abstractNumId w:val="18"/>
  </w:num>
  <w:num w:numId="9" w16cid:durableId="1933902280">
    <w:abstractNumId w:val="20"/>
  </w:num>
  <w:num w:numId="10" w16cid:durableId="1495225212">
    <w:abstractNumId w:val="15"/>
  </w:num>
  <w:num w:numId="11" w16cid:durableId="275407238">
    <w:abstractNumId w:val="12"/>
  </w:num>
  <w:num w:numId="12" w16cid:durableId="979460043">
    <w:abstractNumId w:val="11"/>
  </w:num>
  <w:num w:numId="13" w16cid:durableId="2001345332">
    <w:abstractNumId w:val="0"/>
  </w:num>
  <w:num w:numId="14" w16cid:durableId="1038897744">
    <w:abstractNumId w:val="10"/>
  </w:num>
  <w:num w:numId="15" w16cid:durableId="365259155">
    <w:abstractNumId w:val="8"/>
  </w:num>
  <w:num w:numId="16" w16cid:durableId="1597401403">
    <w:abstractNumId w:val="7"/>
  </w:num>
  <w:num w:numId="17" w16cid:durableId="882981334">
    <w:abstractNumId w:val="6"/>
  </w:num>
  <w:num w:numId="18" w16cid:durableId="1226143394">
    <w:abstractNumId w:val="5"/>
  </w:num>
  <w:num w:numId="19" w16cid:durableId="178200757">
    <w:abstractNumId w:val="9"/>
  </w:num>
  <w:num w:numId="20" w16cid:durableId="816726665">
    <w:abstractNumId w:val="4"/>
  </w:num>
  <w:num w:numId="21" w16cid:durableId="1462459308">
    <w:abstractNumId w:val="3"/>
  </w:num>
  <w:num w:numId="22" w16cid:durableId="576017110">
    <w:abstractNumId w:val="2"/>
  </w:num>
  <w:num w:numId="23" w16cid:durableId="1261647696">
    <w:abstractNumId w:val="1"/>
  </w:num>
  <w:num w:numId="24" w16cid:durableId="8410477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B7F1D"/>
    <w:rsid w:val="001E7858"/>
    <w:rsid w:val="00202F20"/>
    <w:rsid w:val="002254A9"/>
    <w:rsid w:val="00233D97"/>
    <w:rsid w:val="002347A2"/>
    <w:rsid w:val="0025688F"/>
    <w:rsid w:val="002850E3"/>
    <w:rsid w:val="002C5877"/>
    <w:rsid w:val="002E1E67"/>
    <w:rsid w:val="002F1102"/>
    <w:rsid w:val="0034765A"/>
    <w:rsid w:val="00354FCF"/>
    <w:rsid w:val="003939A2"/>
    <w:rsid w:val="003A19E2"/>
    <w:rsid w:val="003B4E04"/>
    <w:rsid w:val="003F5A08"/>
    <w:rsid w:val="00412D85"/>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37E9"/>
    <w:rsid w:val="00605825"/>
    <w:rsid w:val="00645D22"/>
    <w:rsid w:val="00651A08"/>
    <w:rsid w:val="00654204"/>
    <w:rsid w:val="00670434"/>
    <w:rsid w:val="00685EEE"/>
    <w:rsid w:val="006A112B"/>
    <w:rsid w:val="006B62AC"/>
    <w:rsid w:val="006B6B66"/>
    <w:rsid w:val="006D6120"/>
    <w:rsid w:val="006F6D3D"/>
    <w:rsid w:val="00700DD3"/>
    <w:rsid w:val="00715BEA"/>
    <w:rsid w:val="00740EEA"/>
    <w:rsid w:val="007442E0"/>
    <w:rsid w:val="007527D3"/>
    <w:rsid w:val="00777EE8"/>
    <w:rsid w:val="00794804"/>
    <w:rsid w:val="007B33F1"/>
    <w:rsid w:val="007B6DDA"/>
    <w:rsid w:val="007C0308"/>
    <w:rsid w:val="007C2FF2"/>
    <w:rsid w:val="007D6232"/>
    <w:rsid w:val="007F1F99"/>
    <w:rsid w:val="007F5358"/>
    <w:rsid w:val="007F768F"/>
    <w:rsid w:val="0080791D"/>
    <w:rsid w:val="00830F7C"/>
    <w:rsid w:val="00832B2A"/>
    <w:rsid w:val="00834FEB"/>
    <w:rsid w:val="00836367"/>
    <w:rsid w:val="00861714"/>
    <w:rsid w:val="0086286C"/>
    <w:rsid w:val="00873603"/>
    <w:rsid w:val="00876675"/>
    <w:rsid w:val="008A2C7D"/>
    <w:rsid w:val="008C4B23"/>
    <w:rsid w:val="008F6E2C"/>
    <w:rsid w:val="009303D9"/>
    <w:rsid w:val="00933C64"/>
    <w:rsid w:val="00972203"/>
    <w:rsid w:val="009E2D7D"/>
    <w:rsid w:val="009F1D79"/>
    <w:rsid w:val="00A059B3"/>
    <w:rsid w:val="00A432C9"/>
    <w:rsid w:val="00A528C0"/>
    <w:rsid w:val="00AB6B38"/>
    <w:rsid w:val="00AC3F3C"/>
    <w:rsid w:val="00AC597F"/>
    <w:rsid w:val="00AD2F3E"/>
    <w:rsid w:val="00AE3409"/>
    <w:rsid w:val="00B11A60"/>
    <w:rsid w:val="00B22613"/>
    <w:rsid w:val="00B768D1"/>
    <w:rsid w:val="00BA1025"/>
    <w:rsid w:val="00BA7760"/>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A041B"/>
    <w:rsid w:val="00DB09DA"/>
    <w:rsid w:val="00DD0AB6"/>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53608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37698111">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ieeexplore.ieee.org/document/783679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10418</TotalTime>
  <Pages>3</Pages>
  <Words>1994</Words>
  <Characters>11369</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Samra</cp:lastModifiedBy>
  <cp:revision>18</cp:revision>
  <cp:lastPrinted>2022-03-15T00:46:00Z</cp:lastPrinted>
  <dcterms:created xsi:type="dcterms:W3CDTF">2019-02-11T20:33:00Z</dcterms:created>
  <dcterms:modified xsi:type="dcterms:W3CDTF">2025-02-12T00:48:00Z</dcterms:modified>
</cp:coreProperties>
</file>