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1F231" w14:textId="77777777" w:rsidR="00EF08FE" w:rsidRDefault="00EF08FE" w:rsidP="00EF08FE">
      <w:pPr>
        <w:shd w:val="clear" w:color="auto" w:fill="E9EBED"/>
        <w:spacing w:after="100" w:line="240" w:lineRule="auto"/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Arial" w:hAnsi="Arial" w:cs="Arial"/>
          <w:sz w:val="17"/>
          <w:szCs w:val="17"/>
          <w:shd w:val="clear" w:color="auto" w:fill="E9EBED"/>
        </w:rPr>
        <w:t>Introduction</w:t>
      </w:r>
    </w:p>
    <w:p w14:paraId="5101F2CA" w14:textId="57867FA9" w:rsidR="00EF08FE" w:rsidRDefault="00EF08FE" w:rsidP="00EF08FE">
      <w:pPr>
        <w:shd w:val="clear" w:color="auto" w:fill="E9EBED"/>
        <w:spacing w:after="100" w:line="240" w:lineRule="auto"/>
        <w:rPr>
          <w:rFonts w:ascii="Arial" w:hAnsi="Arial" w:cs="Arial"/>
          <w:sz w:val="17"/>
          <w:szCs w:val="17"/>
          <w:shd w:val="clear" w:color="auto" w:fill="E9EBED"/>
        </w:rPr>
      </w:pPr>
      <w:r>
        <w:rPr>
          <w:rFonts w:ascii="Arial" w:hAnsi="Arial" w:cs="Arial"/>
          <w:sz w:val="17"/>
          <w:szCs w:val="17"/>
          <w:shd w:val="clear" w:color="auto" w:fill="E9EBED"/>
        </w:rPr>
        <w:t>For this assignment, you will work towards implementing a simple board game. This is not an interactive game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you can play, but rather a simulation of two (or maybe more) players taking turns over a set number of rounds.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Play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is to be automated - there is no artificial intelligence, and no user input. All output will be text based and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directed towards the console – there are no graphical elements to this </w:t>
      </w:r>
      <w:r>
        <w:rPr>
          <w:rFonts w:ascii="Arial" w:hAnsi="Arial" w:cs="Arial"/>
          <w:sz w:val="17"/>
          <w:szCs w:val="17"/>
          <w:shd w:val="clear" w:color="auto" w:fill="E9EBED"/>
        </w:rPr>
        <w:t>assignment. In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the game, motivated students grind their way inexorably through a computing degree at Scumbag College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*.Along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the way they tackle assessments and have various other misadventures. Success means progression to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the next year of the course. Lack of success risks dropping out or even worse - being stuck in a cycle of Mitigating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Circumstances, endlessly repeating the year. Will any student graduate? Find out in “Degrees of Hell”.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I expect you to complete this project in your own time outside of scheduled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labs.•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This is an individual project and no group work is permitted.• Do not diverge from the assignment specification. If you do not conform to the assignment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specification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then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you will lose marks. </w:t>
      </w:r>
    </w:p>
    <w:p w14:paraId="0B8BB279" w14:textId="53F82B3E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>
        <w:rPr>
          <w:rFonts w:ascii="Arial" w:hAnsi="Arial" w:cs="Arial"/>
          <w:sz w:val="17"/>
          <w:szCs w:val="17"/>
          <w:shd w:val="clear" w:color="auto" w:fill="E9EBED"/>
        </w:rPr>
        <w:t>Overview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Although there is no graphical element to the program, it may be helpful for you to think of the game as being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played on a board comprising 36 spaces arranged in a circle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. </w:t>
      </w:r>
      <w:r>
        <w:rPr>
          <w:rFonts w:ascii="Arial" w:hAnsi="Arial" w:cs="Arial"/>
          <w:sz w:val="17"/>
          <w:szCs w:val="17"/>
          <w:shd w:val="clear" w:color="auto" w:fill="E9EBED"/>
        </w:rPr>
        <w:t>Each of the spaces has a name (and some other information) which is contained within the data file degrees.txt.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In your simulation, the game should (initially) have two players. Player 1 is called Vyvyan, and player 2 is called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Rick. At the start of the game, the pieces are placed on the “Welcome Week” space.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Players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also have a year of study, a level of motivation, and a measure of success. Each player starts the game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with their year = 1, motivation = 1,000 and success = 0. During the game, players are allowed to have negative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motivation, but not negative </w:t>
      </w:r>
      <w:proofErr w:type="gramStart"/>
      <w:r>
        <w:rPr>
          <w:rFonts w:ascii="Arial" w:hAnsi="Arial" w:cs="Arial"/>
          <w:sz w:val="17"/>
          <w:szCs w:val="17"/>
          <w:shd w:val="clear" w:color="auto" w:fill="E9EBED"/>
        </w:rPr>
        <w:t>success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.A</w:t>
      </w:r>
      <w:proofErr w:type="gramEnd"/>
      <w:r>
        <w:rPr>
          <w:rFonts w:ascii="Arial" w:hAnsi="Arial" w:cs="Arial"/>
          <w:sz w:val="17"/>
          <w:szCs w:val="17"/>
          <w:shd w:val="clear" w:color="auto" w:fill="E9EBED"/>
        </w:rPr>
        <w:t xml:space="preserve"> game is played as a series of rounds. During a round, each player takes one turn to spin the spinner. You will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represent spinning the spinner by generating a random number between 1 and 10 (using the code I have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provided – see appendix). The player then moves their piece clockwise round the board by the number of spaces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indicated by the spinner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, </w:t>
      </w:r>
      <w:r>
        <w:rPr>
          <w:rFonts w:ascii="Arial" w:hAnsi="Arial" w:cs="Arial"/>
          <w:sz w:val="17"/>
          <w:szCs w:val="17"/>
          <w:shd w:val="clear" w:color="auto" w:fill="E9EBED"/>
        </w:rPr>
        <w:t>Different things will happen according to the space landed on, which may result in the player gaining or losing</w:t>
      </w:r>
      <w:r>
        <w:rPr>
          <w:rFonts w:ascii="Arial" w:hAnsi="Arial" w:cs="Arial"/>
          <w:sz w:val="17"/>
          <w:szCs w:val="17"/>
          <w:shd w:val="clear" w:color="auto" w:fill="E9EBED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E9EBED"/>
        </w:rPr>
        <w:t>motivation and/or success. Exactly what happens on each space depends on how many marks you want</w:t>
      </w:r>
      <w:r>
        <w:rPr>
          <w:rFonts w:ascii="Arial" w:hAnsi="Arial" w:cs="Arial"/>
          <w:sz w:val="17"/>
          <w:szCs w:val="17"/>
          <w:shd w:val="clear" w:color="auto" w:fill="E9EBED"/>
        </w:rPr>
        <w:t>.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br/>
      </w:r>
    </w:p>
    <w:p w14:paraId="0C889A29" w14:textId="77777777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692F91C2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b/>
          <w:bCs/>
          <w:color w:val="262626"/>
          <w:kern w:val="0"/>
          <w:sz w:val="17"/>
          <w:szCs w:val="17"/>
          <w:lang w:eastAsia="en-GB"/>
          <w14:ligatures w14:val="none"/>
        </w:rPr>
        <w:t>Program Specification</w:t>
      </w:r>
    </w:p>
    <w:p w14:paraId="112A80BB" w14:textId="77777777" w:rsidR="0076602D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You should implement the features described below in order.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To be eligible for a mark within any classification,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you must have at least attempted all the features for all the previous classifications.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Your code must follow the style guide precisely,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and also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be well commented throughout.</w:t>
      </w:r>
    </w:p>
    <w:p w14:paraId="5842E02D" w14:textId="5D1F3469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• Create a class called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to represent the spaces on the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board.•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Read in the data file degrees.txt (see appendix on the last page) and use it to set up an array or (better) a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vector for the 36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objects.</w:t>
      </w:r>
    </w:p>
    <w:p w14:paraId="3D2DD68B" w14:textId="77777777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You may store the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objects directly (i.e. statically) in the array or vector, but if you do this,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your mark will be capped at 40%.</w:t>
      </w:r>
    </w:p>
    <w:p w14:paraId="26EBCC5E" w14:textId="04F4C4C8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▪ For a mark above 40, the array or vector should store pointers to spaces.</w:t>
      </w:r>
    </w:p>
    <w:p w14:paraId="419825F3" w14:textId="77777777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Each line in the file represents one space.</w:t>
      </w:r>
    </w:p>
    <w:p w14:paraId="7CCA4939" w14:textId="7767F874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▪ The first number in each line represents the space’s type, but for a bare pass, you can treat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all spaces the same.</w:t>
      </w:r>
    </w:p>
    <w:p w14:paraId="7D7BAF90" w14:textId="6AB377F1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▪ Following the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type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number is the space’s name. You will need to store the name as data in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the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objects as you create them.</w:t>
      </w:r>
    </w:p>
    <w:p w14:paraId="3FA80F6E" w14:textId="77777777" w:rsidR="00EF08FE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• Create a class called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CPlayer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to represent the players. For each player you need to store their name,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motivation ,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success and position on the game board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.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Start by simulating playing 20 rounds of the game in your main program, with the players simply moving round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the board as follows:</w:t>
      </w:r>
    </w:p>
    <w:p w14:paraId="0B16F913" w14:textId="77777777" w:rsidR="00EF08FE" w:rsidRDefault="00EF08FE" w:rsidP="00EF08FE">
      <w:pPr>
        <w:shd w:val="clear" w:color="auto" w:fill="E9EBED"/>
        <w:spacing w:after="100" w:line="240" w:lineRule="auto"/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• When the game is started, a welcome message is displayed. The format of the message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is:</w:t>
      </w: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>'Welcome</w:t>
      </w:r>
      <w:proofErr w:type="spellEnd"/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 xml:space="preserve"> to Scumbag College'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• At the start of each round, the round number should be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output:</w:t>
      </w: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>'round</w:t>
      </w:r>
      <w:proofErr w:type="spellEnd"/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 xml:space="preserve"> &lt;round number&gt;'</w:t>
      </w:r>
    </w:p>
    <w:p w14:paraId="32420293" w14:textId="77777777" w:rsidR="00EF08FE" w:rsidRDefault="00EF08FE" w:rsidP="00EF08FE">
      <w:pPr>
        <w:shd w:val="clear" w:color="auto" w:fill="E9EBED"/>
        <w:spacing w:after="100" w:line="240" w:lineRule="auto"/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• For each turn, the player’s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name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and the number they spin is displayed. Output the message:</w:t>
      </w: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>'&lt;Player&gt; spins &lt;number&gt;'</w:t>
      </w:r>
    </w:p>
    <w:p w14:paraId="4F39BBF3" w14:textId="77777777" w:rsidR="00EF08FE" w:rsidRDefault="00EF08FE" w:rsidP="00EF08FE">
      <w:pPr>
        <w:shd w:val="clear" w:color="auto" w:fill="E9EBED"/>
        <w:spacing w:after="100" w:line="240" w:lineRule="auto"/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• On the next line the name of the player and the name of the space that the player landed on are </w:t>
      </w:r>
      <w:proofErr w:type="spellStart"/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displayed.Output</w:t>
      </w:r>
      <w:proofErr w:type="spellEnd"/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the message:</w:t>
      </w: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>'&lt;Player&gt; lands on &lt;space name&gt;'</w:t>
      </w:r>
    </w:p>
    <w:p w14:paraId="3AA1F7A3" w14:textId="72A60BA4" w:rsid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• When a player passes over or lands on the Welcome Week space, the player’s motivation is increased by250. The players year should also be incremented. You must output the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message:‘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&lt;Player&gt; </w:t>
      </w: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>attends Welcome Week and starts year &lt;year&gt; more motivated!</w:t>
      </w:r>
      <w:r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Courier New" w:eastAsia="Times New Roman" w:hAnsi="Courier New" w:cs="Courier New"/>
          <w:color w:val="262626"/>
          <w:kern w:val="0"/>
          <w:sz w:val="17"/>
          <w:szCs w:val="17"/>
          <w:lang w:eastAsia="en-GB"/>
          <w14:ligatures w14:val="none"/>
        </w:rPr>
        <w:t>'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When the code runs, there should be no user interaction. Specifically, there should be no need to press a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key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in-between rounds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. You may wish to introduce such a feature to help with development/debugging, but it</w:t>
      </w:r>
      <w:r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  <w:t>should be disabled in the code/demo you submit.</w:t>
      </w:r>
    </w:p>
    <w:p w14:paraId="5B577205" w14:textId="77777777" w:rsidR="00F23A62" w:rsidRDefault="00F23A62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4A682124" w14:textId="77777777" w:rsidR="00F23A62" w:rsidRDefault="00F23A62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109C5E20" w14:textId="77777777" w:rsidR="00F23A62" w:rsidRDefault="00F23A62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27A845A9" w14:textId="77777777" w:rsidR="00F23A62" w:rsidRDefault="00F23A62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7B63B8F5" w14:textId="77777777" w:rsidR="00F23A62" w:rsidRDefault="00F23A62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24D0BD3F" w14:textId="77777777" w:rsidR="00F23A62" w:rsidRDefault="00F23A62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42FC4E2C" w14:textId="77777777" w:rsidR="00F23A62" w:rsidRDefault="00F23A62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17"/>
          <w:szCs w:val="17"/>
          <w:lang w:eastAsia="en-GB"/>
          <w14:ligatures w14:val="none"/>
        </w:rPr>
      </w:pPr>
    </w:p>
    <w:p w14:paraId="50463127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lastRenderedPageBreak/>
        <w:t xml:space="preserve">Pass Mark = third classification (40% </w:t>
      </w:r>
      <w:proofErr w:type="gramStart"/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>+ )</w:t>
      </w:r>
      <w:proofErr w:type="gramEnd"/>
    </w:p>
    <w:p w14:paraId="219E299B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Declare a class to implement the type 1 spaces on the board. These spaces represent assessments.</w:t>
      </w:r>
    </w:p>
    <w:p w14:paraId="0E20EBF4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An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assessment is A Kind Of space.</w:t>
      </w:r>
    </w:p>
    <w:p w14:paraId="4A1D2BDC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The assessment class should be derived from the space class.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8D37F7C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In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the degrees.txt file, rows beginning with ‘1’ denote assessment spaces. Set up the correct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objecttypes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(assessments or general spaces) as you read in the file.</w:t>
      </w:r>
    </w:p>
    <w:p w14:paraId="011641CB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As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well as their type and their name, assessments also have a motivational cost, and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anachievement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.</w:t>
      </w:r>
    </w:p>
    <w:p w14:paraId="24A22CFB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They also have a year, but you can ignore the year at this stage.</w:t>
      </w:r>
    </w:p>
    <w:p w14:paraId="6955D1E5" w14:textId="6BAD015D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motivational cost and success score (as found in the degrees.txt file) are given in the table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below:</w:t>
      </w:r>
    </w:p>
    <w:p w14:paraId="75DD651B" w14:textId="26BE3CAF" w:rsidR="00EF08FE" w:rsidRPr="00EF08FE" w:rsidRDefault="00EF08FE" w:rsidP="00EF08FE">
      <w:pPr>
        <w:shd w:val="clear" w:color="auto" w:fill="E9EBED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0"/>
          <w:szCs w:val="20"/>
          <w:lang w:eastAsia="en-GB"/>
          <w14:ligatures w14:val="none"/>
        </w:rPr>
      </w:pPr>
      <w:r w:rsidRPr="00F23A62">
        <w:rPr>
          <w:noProof/>
          <w:sz w:val="20"/>
          <w:szCs w:val="20"/>
        </w:rPr>
        <w:drawing>
          <wp:inline distT="0" distB="0" distL="0" distR="0" wp14:anchorId="6B2ABF1E" wp14:editId="47CC074F">
            <wp:extent cx="1606550" cy="1430935"/>
            <wp:effectExtent l="0" t="0" r="0" b="0"/>
            <wp:docPr id="1438995344" name="Picture 1" descr="A table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95344" name="Picture 1" descr="A table of a tes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268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CDAA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When a player lands on an assessment space the following should happen:</w:t>
      </w:r>
    </w:p>
    <w:p w14:paraId="46BCBBB7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If the assessment has not been completed by anyone, the player who landed on the 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assessment will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complete it if and only if they have enough motivation to do so.</w:t>
      </w:r>
    </w:p>
    <w:p w14:paraId="4EBA9282" w14:textId="66935972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If completed, the motivational cost of the assessment is deducted from the player and the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achievement score is added to the player’s success. The player also records that assessment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is complete.</w:t>
      </w:r>
    </w:p>
    <w:p w14:paraId="20C7B86D" w14:textId="77777777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the assessment is already completed by the player who landed on it, nothing happens.</w:t>
      </w:r>
    </w:p>
    <w:p w14:paraId="6D2200A4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the assessment has already been completed by another player, the player who landed will ask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that other player for help with the assessment.</w:t>
      </w:r>
    </w:p>
    <w:p w14:paraId="4633D9C3" w14:textId="5ED6AFC5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The motivational cost to the player who landed is halved, and the achievement score is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divided, with half going to each player.</w:t>
      </w:r>
    </w:p>
    <w:p w14:paraId="75EFC2F3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the assessment is completed by the player on this turn, then output the message: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A25C192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'&lt;Player&gt; completes &lt;assessment&gt; for &lt;cost&gt; and achieves &lt;score&gt;’</w:t>
      </w:r>
    </w:p>
    <w:p w14:paraId="7B36FE77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If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 another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player helps with the assessment: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'&lt;Player&gt; helps and achieves &lt;score&gt;’</w:t>
      </w:r>
    </w:p>
    <w:p w14:paraId="4E82EC2F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For all the other spaces (except the Welcome Week space – whose row in the file begins with ‘2’ – and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where the players collect motivation) nothing should happen when a player lands on them except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outputting their name.</w:t>
      </w:r>
    </w:p>
    <w:p w14:paraId="622D0CFA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At the end of each player’s turn you must output the message: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'&lt;Player&gt;’s motivation is &lt;motivation&gt; and success is &lt;success&gt;’</w:t>
      </w:r>
    </w:p>
    <w:p w14:paraId="1C6224B2" w14:textId="4745F74D" w:rsidR="00EF08FE" w:rsidRPr="00EF08FE" w:rsidRDefault="00EF08FE" w:rsidP="00EF08FE">
      <w:pPr>
        <w:shd w:val="clear" w:color="auto" w:fill="E9EBED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• At the end of the game you should output the final success for each player,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and also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which player has won.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 winner is the player with the greatest success. Output the following messages:</w:t>
      </w:r>
      <w:r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'Game Over''&lt;Player1&gt; has achieved &lt;success&gt;'&lt;Player2&gt; has achieved &lt;success</w:t>
      </w:r>
      <w:proofErr w:type="gramStart"/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&gt;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‘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&lt;Player&gt; wins.’</w:t>
      </w:r>
    </w:p>
    <w:p w14:paraId="600299E4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 xml:space="preserve">Lower second classification (50% </w:t>
      </w:r>
      <w:proofErr w:type="gramStart"/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>+ )</w:t>
      </w:r>
      <w:proofErr w:type="gramEnd"/>
    </w:p>
    <w:p w14:paraId="42BADC35" w14:textId="26993E95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For this grade you need to attempt a polymorphic solution.</w:t>
      </w:r>
    </w:p>
    <w:p w14:paraId="070ACC90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You will need a hierarchy of classes for the different space types.</w:t>
      </w:r>
    </w:p>
    <w:p w14:paraId="4A33F823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lastRenderedPageBreak/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When it comes to implementing the different behaviour of the spaces, the functionality is devolved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to the lower levels of the hierarchy:</w:t>
      </w:r>
    </w:p>
    <w:p w14:paraId="4A374B9C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▪ You should have a collection of pointers of type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*, but the bespoke implementation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code should be written in the derived classes.</w:t>
      </w:r>
    </w:p>
    <w:p w14:paraId="663556AC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You should not call methods on the derived classes directly.</w:t>
      </w:r>
    </w:p>
    <w:p w14:paraId="006D8EBD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• You must use an STL container to store/access the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pointers (arrays no longer allowed!).</w:t>
      </w:r>
    </w:p>
    <w:p w14:paraId="59F3C9DF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• Implement additional classes derived from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for the Plagiarism Hearing space, Accused of Plagiarism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space and Skip Classes space (types 6, 7 and 8 in the text file).</w:t>
      </w:r>
    </w:p>
    <w:p w14:paraId="4BED1CC4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If a player lands on the 'Plagiarism Hearing' space after spinning, the player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is considered to be</w:t>
      </w:r>
      <w:proofErr w:type="gramEnd"/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'moral support' for their friend, and nothing special happens. Output the message: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'&lt;Player&gt; lands on Plagiarism Hearing and supports their </w:t>
      </w:r>
      <w:proofErr w:type="gramStart"/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friend'</w:t>
      </w:r>
      <w:proofErr w:type="gramEnd"/>
    </w:p>
    <w:p w14:paraId="77677F19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a player lands on “Accused of Plagiarism” then their piece immediately moves to the “Plagiarism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Hearing” space and their motivation is reduced by 50. Output the message: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'&lt;Player&gt; lands on Accused of Plagiarism and goes to the hearing''&lt;Player&gt; loses </w:t>
      </w:r>
      <w:proofErr w:type="gramStart"/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motivation</w:t>
      </w:r>
      <w:proofErr w:type="gramEnd"/>
      <w:r w:rsidR="0076602D" w:rsidRPr="00F23A62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5C9650F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turn after a player has been moved to Plagiarism Hearing is treated as a regular turn.</w:t>
      </w:r>
    </w:p>
    <w:p w14:paraId="15B5CB22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If a player lands on "Skip Classes" then nothing happens. Output the message: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'&lt;Player&gt; lands on Skip Classes and hangs out with their dodgy </w:t>
      </w:r>
      <w:proofErr w:type="gramStart"/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mates'</w:t>
      </w:r>
      <w:proofErr w:type="gramEnd"/>
    </w:p>
    <w:p w14:paraId="4BB72051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Implement a further derived class for Extra-Curricular spaces (type 3).</w:t>
      </w:r>
    </w:p>
    <w:p w14:paraId="3003F5A6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rules for undertaking extra-curricular activities are the same as for completing assessments.</w:t>
      </w:r>
    </w:p>
    <w:p w14:paraId="7B090FFD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▪ The motivational cost of undertaking any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extra curricular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activity is 100▪ The amount of success gained from undertaking any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extra curricular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activity is 20</w:t>
      </w:r>
    </w:p>
    <w:p w14:paraId="7C2686B8" w14:textId="07B26552" w:rsidR="00EF08FE" w:rsidRPr="00EF08FE" w:rsidRDefault="00EF08FE" w:rsidP="00EF08FE">
      <w:pPr>
        <w:shd w:val="clear" w:color="auto" w:fill="E9EBED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the extra-curricular activity is undertaken by the player on this turn, then output the message: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'&lt;Player&gt; undertakes &lt;activity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&gt; for &lt;cost&gt; and achieves &lt;score&gt;’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When landing on an activity which has been undertaken by another player, the motivational cost is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halved (as with assessments) but other player should receive the same (halved) amount of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motivation in addition to sharing the success. The following message should be output: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'&lt;Player&gt; motivates &lt;receiving player&gt; by joining their </w:t>
      </w:r>
      <w:proofErr w:type="gramStart"/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activity'</w:t>
      </w:r>
      <w:proofErr w:type="gramEnd"/>
    </w:p>
    <w:p w14:paraId="40DFF4F5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 xml:space="preserve">Upper second classification (60% </w:t>
      </w:r>
      <w:proofErr w:type="gramStart"/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>+ )</w:t>
      </w:r>
      <w:proofErr w:type="gramEnd"/>
    </w:p>
    <w:p w14:paraId="28F9861E" w14:textId="079B03BE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For this grade, the polymorphic aspect of your solution must be fully correct, and the polymorphism must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be serving a genuine purpose.</w:t>
      </w:r>
    </w:p>
    <w:p w14:paraId="59297F53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You will not be awarded marks if you just plonk the keyword "virtual" into your code, whilst 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 work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within your code is still done in a procedural fashion.</w:t>
      </w:r>
    </w:p>
    <w:p w14:paraId="1D3933CA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• Derive additional classes from </w:t>
      </w:r>
      <w:proofErr w:type="spell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CSpace</w:t>
      </w:r>
      <w:proofErr w:type="spell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to implement the Bonus and Bogus spaces.</w:t>
      </w:r>
    </w:p>
    <w:p w14:paraId="13FBEEAA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If a player lands on either the Bonus or Bogus spaces, the spinner must be spun again, and action taken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according to the following table: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Spin Bonus (Gain Motivation) Bogus (Lose Motivation)1 Receive some useful feedback. 20 Fall asleep in a boring lecture. 202 Win a hackathon. 50 Meet with coach about poor attendance. 503 Get a free coffee with full loyalty card. 80 Feel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really tired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after a night out. 804 Impress your lecturer in class. 100 Get kicked out of lab for messing about. 1005 Motivational talk from course leader 5 Get dumped before a big night out. 1506 Secure an industry placement 150 Fail an assignment. 2007 Attend an inspiring C++ lecture. 200 Get caught skipping class. 508 Get your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best ever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assignment mark 300 Your friend drops out of uni. 2009 Make a new romantic friend 150 Nobody turns up to teach your class. 30010 Get elected School President 10 Lecturer changes assignment schedule. 20</w:t>
      </w:r>
    </w:p>
    <w:p w14:paraId="683697A7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Output the following including the bonus / bogus message as given above, e.g.'&lt;Player&gt; lands on Bonus’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' Win a hackathon. Gain motivation of 50''&lt;Player&gt; has &lt;current motivation&gt;'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At this level there should be no global variables in your code. (Global constants are allowed.)</w:t>
      </w:r>
    </w:p>
    <w:p w14:paraId="24A7CC9A" w14:textId="42FFBE5C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There must be no memory leaks when you run your code.</w:t>
      </w:r>
    </w:p>
    <w:p w14:paraId="610FB52C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Proof of this should be included in the document/video demonstration.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F48BFAF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 xml:space="preserve">First classification (70% </w:t>
      </w:r>
      <w:proofErr w:type="gramStart"/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>+ )</w:t>
      </w:r>
      <w:proofErr w:type="gramEnd"/>
    </w:p>
    <w:p w14:paraId="1A729B7E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lastRenderedPageBreak/>
        <w:t>• Assessments belong to years (as read in from the file)</w:t>
      </w:r>
    </w:p>
    <w:p w14:paraId="2F3FCD13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When a student reaches Welcome Week, they should only be allowed to progress to the next year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of study if they have completed 3 assessments for the year they are just finishing.</w:t>
      </w:r>
    </w:p>
    <w:p w14:paraId="73B6F894" w14:textId="39C3FFF9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They may still complete assessments for other years and gain success.</w:t>
      </w:r>
    </w:p>
    <w:p w14:paraId="227D74E6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a student doesn’t progress to the next year, they simply go round again and repeat the current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year until they meet the criteria to progress.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65E9BDF" w14:textId="77777777" w:rsidR="00F23A62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a student successfully completes the 3rd year, they have won the game (they Graduate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) ,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and the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game should end immediately. Output a message congratulating them on their graduation.</w:t>
      </w:r>
    </w:p>
    <w:p w14:paraId="4011D9E4" w14:textId="3DAB0EAB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The implementation should make use of object-oriented methods throughout (not just the polymorphic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parts). This will mean the implementation of several classes.</w:t>
      </w:r>
    </w:p>
    <w:p w14:paraId="322C573E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One of the classes must be the “Degrees” game itself, which will act as a manager class.</w:t>
      </w:r>
    </w:p>
    <w:p w14:paraId="23696F9F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All your classes should have their own header file and source file.</w:t>
      </w:r>
    </w:p>
    <w:p w14:paraId="2E687313" w14:textId="4AB1D5F2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The STL syntax for vectors is ugly and cumbersome.</w:t>
      </w:r>
    </w:p>
    <w:p w14:paraId="59AD017E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Use typedef (or using) and auto to clean up the ugly syntax of vector declaration.</w:t>
      </w:r>
    </w:p>
    <w:p w14:paraId="1A63CB8A" w14:textId="1EEBDDE9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Use smart pointers such that you do not directly invoke dynamic memory allocation anywhere in your code.</w:t>
      </w:r>
    </w:p>
    <w:p w14:paraId="4739B772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Use the C++14 syntax to avoid the keyword new.</w:t>
      </w:r>
    </w:p>
    <w:p w14:paraId="6D0B3AAD" w14:textId="01843033" w:rsidR="00EF08FE" w:rsidRPr="00EF08FE" w:rsidRDefault="00EF08FE" w:rsidP="00EF08FE">
      <w:pPr>
        <w:shd w:val="clear" w:color="auto" w:fill="E9EBED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only allowable use of raw pointers is if you need to implement an observer.</w:t>
      </w:r>
    </w:p>
    <w:p w14:paraId="75D0F449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>High First classification</w:t>
      </w:r>
    </w:p>
    <w:p w14:paraId="4DD45B3D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Add an additional two players to the game. Their names are Neil and Mike.</w:t>
      </w:r>
    </w:p>
    <w:p w14:paraId="7CB71588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a player lands on an assessment that more than one player has completed, all those players who</w:t>
      </w:r>
    </w:p>
    <w:p w14:paraId="1E1B55E6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have completed the assessment join in helping the player who has landed. The success is shared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equally (rounded to the nearest whole number) between the player and their helpers.</w:t>
      </w:r>
    </w:p>
    <w:p w14:paraId="03F1583D" w14:textId="5CD2CD50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Implement the following extra rules about Mitigating Circumstances and deferring assessments, to be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applied at the end of each player’s turn:</w:t>
      </w:r>
    </w:p>
    <w:p w14:paraId="1F633DDF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a player’s motivation has fallen below zero, they may look back on assessments they have already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completed to extract motivation from them. To do this, the player must apply for Mitigating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Circumstances and defer handing in one or more of their completed assessments until their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motivation rises above zero.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44D3E46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Assessments must be deferred in motivational cost order, starting with the lowest cost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assessment first.</w:t>
      </w:r>
    </w:p>
    <w:p w14:paraId="52BC53AD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When MCs are (automatically) granted, the assessment is deferred. The player regains the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original motivational cost of the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assessment, but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loses the associated success.</w:t>
      </w:r>
    </w:p>
    <w:p w14:paraId="2937C2E8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Note that a player cannot help another player with an assessment that they have deferred.</w:t>
      </w:r>
    </w:p>
    <w:p w14:paraId="551C71AB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a player is unable to reach positive motivation by deferring all their assessments, they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immediately quit the course and are out of the game.</w:t>
      </w:r>
    </w:p>
    <w:p w14:paraId="4E6DADDA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 xml:space="preserve">o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If a player’s motivation rises above the cost of their lowest valued deferred assessment, they must</w:t>
      </w:r>
    </w:p>
    <w:p w14:paraId="5BE6540B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complete that assessment. It will cost them motivation, but their success will be restored.</w:t>
      </w:r>
    </w:p>
    <w:p w14:paraId="796894E8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Completing a deferred assessment cannot result in a player having negative motivation.</w:t>
      </w:r>
    </w:p>
    <w:p w14:paraId="15070E07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▪ Output appropriate messages when properties are mortgaged or redeemed, e.g.</w:t>
      </w:r>
      <w:r w:rsidRPr="00EF08FE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GB"/>
          <w14:ligatures w14:val="none"/>
        </w:rPr>
        <w:t>'&lt;Player&gt; defers &lt;assessment&gt; for &lt;motivation amount&gt;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• Increase the number of rounds (set an upper limit of 500) to check that the game stops when either all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students have dropped out or one of them graduates.</w:t>
      </w:r>
    </w:p>
    <w:p w14:paraId="6889B202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>Appendix</w:t>
      </w:r>
      <w:r w:rsidR="0076602D" w:rsidRPr="00F23A62">
        <w:rPr>
          <w:rFonts w:ascii="Arial" w:eastAsia="Times New Roman" w:hAnsi="Arial" w:cs="Arial"/>
          <w:b/>
          <w:bCs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A59C58E" w14:textId="77777777" w:rsidR="0076602D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Reading the " degrees.txt" file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9491267" w14:textId="6F8F5FC4" w:rsidR="00EF08FE" w:rsidRPr="00F23A62" w:rsidRDefault="00EF08FE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For all of the scenarios the file can be read in a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straight forward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fashion.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In order to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make reading the file straightforward a code number is used. At the beginning of each line there is a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number which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lastRenderedPageBreak/>
        <w:t>identifies the type of square stored on that line.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Use the code number in order to determine whether the data refers to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a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assessment, a Station, one of the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special squares, 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etc. Code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Meaning1 Assessment2 Welcome Week3 Extra-curricular Activity4 Bonus5 Bogus6 Plagiarism Hearing7 Accused of Plagiarism8 Skip Classes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.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 file will always be in the same format. You can assume that an Assessment has a name consisting of two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words, followed by its motivational cost, then success score, then year, 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etc. Number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generation (the Spinner)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There is a code file labelled “random.cpp” This implements a function called “Random”. Random returns a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randomly generated number in the range 1 to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10.Random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number generators only generate a pseudo-random sequence of numbers. If the generator is seeded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with the same number then an identical sequence of numbers is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generated.•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The seed for the random number generator is read from the file "seed.txt".• The use of a seed will allow me to check your work against a known number sequence.• I will supply examples of play using a particular seed a week or two before the deadline. Seed the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generator with the given number and the play will be </w:t>
      </w:r>
      <w:proofErr w:type="gramStart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exactly the same</w:t>
      </w:r>
      <w:proofErr w:type="gramEnd"/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each time. You can use the</w:t>
      </w:r>
      <w:r w:rsidR="0076602D" w:rsidRPr="00F23A62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 xml:space="preserve"> </w:t>
      </w:r>
      <w:r w:rsidRPr="00EF08FE"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  <w:t>examples of play to test your program.</w:t>
      </w:r>
    </w:p>
    <w:p w14:paraId="4E46985E" w14:textId="77777777" w:rsidR="0076602D" w:rsidRPr="00F23A62" w:rsidRDefault="0076602D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</w:p>
    <w:p w14:paraId="348E706B" w14:textId="77777777" w:rsidR="0076602D" w:rsidRPr="00F23A62" w:rsidRDefault="0076602D" w:rsidP="00EF08FE">
      <w:pPr>
        <w:shd w:val="clear" w:color="auto" w:fill="E9EBED"/>
        <w:spacing w:after="100" w:line="240" w:lineRule="auto"/>
        <w:rPr>
          <w:rFonts w:ascii="Arial" w:hAnsi="Arial" w:cs="Arial"/>
          <w:b/>
          <w:bCs/>
          <w:sz w:val="20"/>
          <w:szCs w:val="20"/>
          <w:shd w:val="clear" w:color="auto" w:fill="E9EBED"/>
        </w:rPr>
      </w:pPr>
      <w:r w:rsidRPr="00F23A62">
        <w:rPr>
          <w:rFonts w:ascii="Arial" w:hAnsi="Arial" w:cs="Arial"/>
          <w:b/>
          <w:bCs/>
          <w:sz w:val="20"/>
          <w:szCs w:val="20"/>
          <w:shd w:val="clear" w:color="auto" w:fill="E9EBED"/>
        </w:rPr>
        <w:t>Number generation (the Spinner)</w:t>
      </w:r>
    </w:p>
    <w:p w14:paraId="7EDF794F" w14:textId="77777777" w:rsidR="0076602D" w:rsidRPr="00F23A62" w:rsidRDefault="0076602D" w:rsidP="00EF08FE">
      <w:pPr>
        <w:shd w:val="clear" w:color="auto" w:fill="E9EBED"/>
        <w:spacing w:after="100" w:line="240" w:lineRule="auto"/>
        <w:rPr>
          <w:rFonts w:ascii="Arial" w:hAnsi="Arial" w:cs="Arial"/>
          <w:sz w:val="20"/>
          <w:szCs w:val="20"/>
          <w:shd w:val="clear" w:color="auto" w:fill="E9EBED"/>
        </w:rPr>
      </w:pPr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There is a code file labelled “random.cpp” This implements a function called “Random”. Random returns 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>a randomly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generated number in the range 1 to </w:t>
      </w:r>
      <w:proofErr w:type="gramStart"/>
      <w:r w:rsidRPr="00F23A62">
        <w:rPr>
          <w:rFonts w:ascii="Arial" w:hAnsi="Arial" w:cs="Arial"/>
          <w:sz w:val="20"/>
          <w:szCs w:val="20"/>
          <w:shd w:val="clear" w:color="auto" w:fill="E9EBED"/>
        </w:rPr>
        <w:t>10.Random</w:t>
      </w:r>
      <w:proofErr w:type="gramEnd"/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number generators only generate a pseudo-random sequence of numbers. If the generator is seeded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with the same </w:t>
      </w:r>
      <w:proofErr w:type="gramStart"/>
      <w:r w:rsidRPr="00F23A62">
        <w:rPr>
          <w:rFonts w:ascii="Arial" w:hAnsi="Arial" w:cs="Arial"/>
          <w:sz w:val="20"/>
          <w:szCs w:val="20"/>
          <w:shd w:val="clear" w:color="auto" w:fill="E9EBED"/>
        </w:rPr>
        <w:t>number</w:t>
      </w:r>
      <w:proofErr w:type="gramEnd"/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then an identical sequence of numbers is generated.</w:t>
      </w:r>
    </w:p>
    <w:p w14:paraId="7F906291" w14:textId="61226091" w:rsidR="0076602D" w:rsidRPr="00F23A62" w:rsidRDefault="0076602D" w:rsidP="00EF08FE">
      <w:pPr>
        <w:shd w:val="clear" w:color="auto" w:fill="E9EBED"/>
        <w:spacing w:after="100" w:line="240" w:lineRule="auto"/>
        <w:rPr>
          <w:rFonts w:ascii="Arial" w:hAnsi="Arial" w:cs="Arial"/>
          <w:sz w:val="20"/>
          <w:szCs w:val="20"/>
          <w:shd w:val="clear" w:color="auto" w:fill="E9EBED"/>
        </w:rPr>
      </w:pPr>
      <w:r w:rsidRPr="00F23A62">
        <w:rPr>
          <w:rFonts w:ascii="Arial" w:hAnsi="Arial" w:cs="Arial"/>
          <w:sz w:val="20"/>
          <w:szCs w:val="20"/>
          <w:shd w:val="clear" w:color="auto" w:fill="E9EBED"/>
        </w:rPr>
        <w:t>• The seed for the random number generator is read from the file "seed.txt".</w:t>
      </w:r>
    </w:p>
    <w:p w14:paraId="0062F5AC" w14:textId="77777777" w:rsidR="0076602D" w:rsidRPr="00F23A62" w:rsidRDefault="0076602D" w:rsidP="00EF08FE">
      <w:pPr>
        <w:shd w:val="clear" w:color="auto" w:fill="E9EBED"/>
        <w:spacing w:after="100" w:line="240" w:lineRule="auto"/>
        <w:rPr>
          <w:rFonts w:ascii="Arial" w:hAnsi="Arial" w:cs="Arial"/>
          <w:sz w:val="20"/>
          <w:szCs w:val="20"/>
          <w:shd w:val="clear" w:color="auto" w:fill="E9EBED"/>
        </w:rPr>
      </w:pPr>
      <w:r w:rsidRPr="00F23A62">
        <w:rPr>
          <w:rFonts w:ascii="Arial" w:hAnsi="Arial" w:cs="Arial"/>
          <w:sz w:val="20"/>
          <w:szCs w:val="20"/>
          <w:shd w:val="clear" w:color="auto" w:fill="E9EBED"/>
        </w:rPr>
        <w:t>• The use of a seed will allow me to check your work against a known number sequence.</w:t>
      </w:r>
    </w:p>
    <w:p w14:paraId="6D82B8F2" w14:textId="5E3DB559" w:rsidR="0076602D" w:rsidRPr="00EF08FE" w:rsidRDefault="0076602D" w:rsidP="00EF08FE">
      <w:pPr>
        <w:shd w:val="clear" w:color="auto" w:fill="E9EBED"/>
        <w:spacing w:after="100" w:line="240" w:lineRule="auto"/>
        <w:rPr>
          <w:rFonts w:ascii="Arial" w:eastAsia="Times New Roman" w:hAnsi="Arial" w:cs="Arial"/>
          <w:color w:val="262626"/>
          <w:kern w:val="0"/>
          <w:sz w:val="20"/>
          <w:szCs w:val="20"/>
          <w:lang w:eastAsia="en-GB"/>
          <w14:ligatures w14:val="none"/>
        </w:rPr>
      </w:pPr>
      <w:r w:rsidRPr="00F23A62">
        <w:rPr>
          <w:rFonts w:ascii="Arial" w:hAnsi="Arial" w:cs="Arial"/>
          <w:sz w:val="20"/>
          <w:szCs w:val="20"/>
          <w:shd w:val="clear" w:color="auto" w:fill="E9EBED"/>
        </w:rPr>
        <w:t>• I will supply examples of play using a particular seed a week or two before the deadline. Seed the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generator with the given number and the play will be </w:t>
      </w:r>
      <w:proofErr w:type="gramStart"/>
      <w:r w:rsidRPr="00F23A62">
        <w:rPr>
          <w:rFonts w:ascii="Arial" w:hAnsi="Arial" w:cs="Arial"/>
          <w:sz w:val="20"/>
          <w:szCs w:val="20"/>
          <w:shd w:val="clear" w:color="auto" w:fill="E9EBED"/>
        </w:rPr>
        <w:t>exactly the same</w:t>
      </w:r>
      <w:proofErr w:type="gramEnd"/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each time. You can use </w:t>
      </w:r>
      <w:proofErr w:type="gramStart"/>
      <w:r w:rsidRPr="00F23A62">
        <w:rPr>
          <w:rFonts w:ascii="Arial" w:hAnsi="Arial" w:cs="Arial"/>
          <w:sz w:val="20"/>
          <w:szCs w:val="20"/>
          <w:shd w:val="clear" w:color="auto" w:fill="E9EBED"/>
        </w:rPr>
        <w:t>the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 </w:t>
      </w:r>
      <w:r w:rsidRPr="00F23A62">
        <w:rPr>
          <w:rFonts w:ascii="Arial" w:hAnsi="Arial" w:cs="Arial"/>
          <w:sz w:val="20"/>
          <w:szCs w:val="20"/>
          <w:shd w:val="clear" w:color="auto" w:fill="E9EBED"/>
        </w:rPr>
        <w:t>examples</w:t>
      </w:r>
      <w:proofErr w:type="gramEnd"/>
      <w:r w:rsidRPr="00F23A62">
        <w:rPr>
          <w:rFonts w:ascii="Arial" w:hAnsi="Arial" w:cs="Arial"/>
          <w:sz w:val="20"/>
          <w:szCs w:val="20"/>
          <w:shd w:val="clear" w:color="auto" w:fill="E9EBED"/>
        </w:rPr>
        <w:t xml:space="preserve"> of play to test your program.</w:t>
      </w:r>
    </w:p>
    <w:p w14:paraId="200C78EE" w14:textId="77777777" w:rsidR="0052170A" w:rsidRDefault="0052170A"/>
    <w:sectPr w:rsidR="0052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FE"/>
    <w:rsid w:val="0052170A"/>
    <w:rsid w:val="00643675"/>
    <w:rsid w:val="006F0393"/>
    <w:rsid w:val="0076602D"/>
    <w:rsid w:val="00931DE8"/>
    <w:rsid w:val="00BB5AE9"/>
    <w:rsid w:val="00EB6353"/>
    <w:rsid w:val="00EF08FE"/>
    <w:rsid w:val="00F2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FDCB"/>
  <w15:chartTrackingRefBased/>
  <w15:docId w15:val="{9441D30E-9270-444A-B08E-A7471A6E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F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F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71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7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67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0354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3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634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7385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6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801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3998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3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3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1506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01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493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2503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95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11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matak</dc:creator>
  <cp:keywords/>
  <dc:description/>
  <cp:lastModifiedBy>nazif matak</cp:lastModifiedBy>
  <cp:revision>1</cp:revision>
  <dcterms:created xsi:type="dcterms:W3CDTF">2024-03-27T14:21:00Z</dcterms:created>
  <dcterms:modified xsi:type="dcterms:W3CDTF">2024-03-27T14:44:00Z</dcterms:modified>
</cp:coreProperties>
</file>