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0201E4">
      <w:pPr>
        <w:pStyle w:val="Heading2"/>
        <w:jc w:val="center"/>
      </w:pPr>
      <w:r>
        <w:rPr>
          <w:noProof/>
        </w:rPr>
        <w:drawing>
          <wp:inline distT="0" distB="0" distL="0" distR="0" wp14:anchorId="689231F0" wp14:editId="4B92A931">
            <wp:extent cx="29241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2929855" cy="3330682"/>
                    </a:xfrm>
                    <a:prstGeom prst="rect">
                      <a:avLst/>
                    </a:prstGeom>
                  </pic:spPr>
                </pic:pic>
              </a:graphicData>
            </a:graphic>
          </wp:inline>
        </w:drawing>
      </w:r>
    </w:p>
    <w:p w:rsidR="0056645C" w:rsidRDefault="0056645C" w:rsidP="0056645C"/>
    <w:p w:rsidR="001B223F" w:rsidRDefault="001B223F" w:rsidP="001B223F">
      <w:pPr>
        <w:pStyle w:val="Heading2"/>
        <w:jc w:val="center"/>
        <w:rPr>
          <w:rFonts w:ascii="Arial" w:hAnsi="Arial" w:cs="Arial"/>
          <w:color w:val="000000"/>
          <w:sz w:val="38"/>
          <w:szCs w:val="38"/>
        </w:rPr>
      </w:pPr>
      <w:r>
        <w:rPr>
          <w:rFonts w:ascii="Arial" w:hAnsi="Arial" w:cs="Arial"/>
          <w:color w:val="000000"/>
          <w:sz w:val="38"/>
          <w:szCs w:val="38"/>
        </w:rPr>
        <w:t>Seagate 600 SSD</w:t>
      </w:r>
    </w:p>
    <w:p w:rsidR="00DA2411" w:rsidRDefault="005D3862" w:rsidP="0056645C">
      <w:pPr>
        <w:pStyle w:val="Heading2"/>
        <w:jc w:val="center"/>
        <w:rPr>
          <w:rFonts w:ascii="Arial" w:hAnsi="Arial" w:cs="Arial"/>
          <w:color w:val="000000"/>
          <w:sz w:val="30"/>
          <w:szCs w:val="30"/>
        </w:rPr>
      </w:pPr>
      <w:r>
        <w:rPr>
          <w:rFonts w:ascii="Arial" w:hAnsi="Arial" w:cs="Arial"/>
          <w:color w:val="000000"/>
          <w:sz w:val="30"/>
          <w:szCs w:val="30"/>
        </w:rPr>
        <w:t xml:space="preserve">The company has actually released two SSDs—the 600 and the 600 Pro—and this review focuses on the consumer-oriented 600 flavor. Both use </w:t>
      </w:r>
      <w:proofErr w:type="spellStart"/>
      <w:r>
        <w:rPr>
          <w:rFonts w:ascii="Arial" w:hAnsi="Arial" w:cs="Arial"/>
          <w:color w:val="000000"/>
          <w:sz w:val="30"/>
          <w:szCs w:val="30"/>
        </w:rPr>
        <w:t>Link_A</w:t>
      </w:r>
      <w:proofErr w:type="spellEnd"/>
      <w:r>
        <w:rPr>
          <w:rFonts w:ascii="Arial" w:hAnsi="Arial" w:cs="Arial"/>
          <w:color w:val="000000"/>
          <w:sz w:val="30"/>
          <w:szCs w:val="30"/>
        </w:rPr>
        <w:t>_ Media's LM87800 controller. That's not a common option, though Corsair uses it in their Neutron series of drives as well. Documentation on the controller is scarce, but we know it's an eight-channel design that supports all of the modern Flash types and can address up to 1TB of NAND. Seagate's product specs for the 600 list an annualized failure rate of 0.58% and an unrecoverable read error likelihood of one to 10E16. That's actually substantially better than the company's mobile drives, which list error rates of 10E14, though it should be noted that such measurements have been criticized as generally unrealistic.</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lastRenderedPageBreak/>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5D3862" w:rsidRDefault="005D3862" w:rsidP="005D3862">
      <w:pPr>
        <w:pStyle w:val="Heading4"/>
        <w:spacing w:before="300"/>
        <w:ind w:left="300"/>
        <w:rPr>
          <w:rFonts w:ascii="Arial" w:hAnsi="Arial" w:cs="Arial"/>
          <w:color w:val="000000"/>
        </w:rPr>
      </w:pPr>
      <w:r>
        <w:rPr>
          <w:rFonts w:ascii="Arial" w:hAnsi="Arial" w:cs="Arial"/>
          <w:color w:val="000000"/>
        </w:rPr>
        <w:t>Type:</w:t>
      </w:r>
    </w:p>
    <w:p w:rsidR="005D3862" w:rsidRDefault="005D3862" w:rsidP="005D3862">
      <w:pPr>
        <w:pStyle w:val="NormalWeb"/>
        <w:spacing w:before="0" w:beforeAutospacing="0"/>
        <w:ind w:left="300"/>
        <w:rPr>
          <w:rFonts w:ascii="Arial" w:hAnsi="Arial" w:cs="Arial"/>
          <w:color w:val="000000"/>
        </w:rPr>
      </w:pPr>
      <w:r>
        <w:rPr>
          <w:rFonts w:ascii="Arial" w:hAnsi="Arial" w:cs="Arial"/>
          <w:color w:val="000000"/>
        </w:rPr>
        <w:t>Internal</w:t>
      </w:r>
    </w:p>
    <w:p w:rsidR="005D3862" w:rsidRDefault="005D3862" w:rsidP="005D3862">
      <w:pPr>
        <w:pStyle w:val="Heading4"/>
        <w:spacing w:before="300"/>
        <w:ind w:left="300"/>
        <w:rPr>
          <w:rFonts w:ascii="Arial" w:hAnsi="Arial" w:cs="Arial"/>
          <w:color w:val="000000"/>
        </w:rPr>
      </w:pPr>
      <w:r>
        <w:rPr>
          <w:rFonts w:ascii="Arial" w:hAnsi="Arial" w:cs="Arial"/>
          <w:color w:val="000000"/>
        </w:rPr>
        <w:t>Storage Capacity (as Tested):</w:t>
      </w:r>
    </w:p>
    <w:p w:rsidR="005D3862" w:rsidRDefault="005D3862" w:rsidP="005D3862">
      <w:pPr>
        <w:pStyle w:val="NormalWeb"/>
        <w:spacing w:before="0" w:beforeAutospacing="0"/>
        <w:ind w:left="300"/>
        <w:rPr>
          <w:rFonts w:ascii="Arial" w:hAnsi="Arial" w:cs="Arial"/>
          <w:color w:val="000000"/>
        </w:rPr>
      </w:pPr>
      <w:r>
        <w:rPr>
          <w:rFonts w:ascii="Arial" w:hAnsi="Arial" w:cs="Arial"/>
          <w:color w:val="000000"/>
        </w:rPr>
        <w:t>480 GB</w:t>
      </w:r>
    </w:p>
    <w:p w:rsidR="005D3862" w:rsidRDefault="005D3862" w:rsidP="005D3862">
      <w:pPr>
        <w:pStyle w:val="Heading4"/>
        <w:spacing w:before="300"/>
        <w:ind w:left="300"/>
        <w:rPr>
          <w:rFonts w:ascii="Arial" w:hAnsi="Arial" w:cs="Arial"/>
          <w:color w:val="000000"/>
        </w:rPr>
      </w:pPr>
      <w:r>
        <w:rPr>
          <w:rFonts w:ascii="Arial" w:hAnsi="Arial" w:cs="Arial"/>
          <w:color w:val="000000"/>
        </w:rPr>
        <w:t>Rotation Speed:</w:t>
      </w:r>
    </w:p>
    <w:p w:rsidR="005D3862" w:rsidRDefault="005D3862" w:rsidP="005D3862">
      <w:pPr>
        <w:pStyle w:val="NormalWeb"/>
        <w:spacing w:before="0" w:beforeAutospacing="0"/>
        <w:ind w:left="300"/>
        <w:rPr>
          <w:rFonts w:ascii="Arial" w:hAnsi="Arial" w:cs="Arial"/>
          <w:color w:val="000000"/>
        </w:rPr>
      </w:pPr>
      <w:r>
        <w:rPr>
          <w:rFonts w:ascii="Arial" w:hAnsi="Arial" w:cs="Arial"/>
          <w:color w:val="000000"/>
        </w:rPr>
        <w:t>SSD</w:t>
      </w:r>
    </w:p>
    <w:p w:rsidR="005D3862" w:rsidRDefault="005D3862" w:rsidP="005D3862">
      <w:pPr>
        <w:pStyle w:val="Heading4"/>
        <w:spacing w:before="300"/>
        <w:ind w:left="300"/>
        <w:rPr>
          <w:rFonts w:ascii="Arial" w:hAnsi="Arial" w:cs="Arial"/>
          <w:color w:val="000000"/>
        </w:rPr>
      </w:pPr>
      <w:r>
        <w:rPr>
          <w:rFonts w:ascii="Arial" w:hAnsi="Arial" w:cs="Arial"/>
          <w:color w:val="000000"/>
        </w:rPr>
        <w:t>Ports:</w:t>
      </w:r>
    </w:p>
    <w:p w:rsidR="005D3862" w:rsidRDefault="005D3862" w:rsidP="005D3862">
      <w:pPr>
        <w:pStyle w:val="NormalWeb"/>
        <w:spacing w:before="0" w:beforeAutospacing="0"/>
        <w:ind w:left="300"/>
        <w:rPr>
          <w:rFonts w:ascii="Arial" w:hAnsi="Arial" w:cs="Arial"/>
          <w:color w:val="000000"/>
        </w:rPr>
      </w:pPr>
      <w:r>
        <w:rPr>
          <w:rFonts w:ascii="Arial" w:hAnsi="Arial" w:cs="Arial"/>
          <w:color w:val="000000"/>
        </w:rPr>
        <w:t>None</w:t>
      </w:r>
    </w:p>
    <w:p w:rsidR="0056645C" w:rsidRPr="0056645C" w:rsidRDefault="0056645C" w:rsidP="0056645C">
      <w:bookmarkStart w:id="0" w:name="_GoBack"/>
      <w:bookmarkEnd w:id="0"/>
    </w:p>
    <w:sectPr w:rsidR="0056645C" w:rsidRPr="0056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0201E4"/>
    <w:rsid w:val="001B223F"/>
    <w:rsid w:val="005265AC"/>
    <w:rsid w:val="0056645C"/>
    <w:rsid w:val="005D3862"/>
    <w:rsid w:val="009A6D5D"/>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72838">
      <w:bodyDiv w:val="1"/>
      <w:marLeft w:val="0"/>
      <w:marRight w:val="0"/>
      <w:marTop w:val="0"/>
      <w:marBottom w:val="0"/>
      <w:divBdr>
        <w:top w:val="none" w:sz="0" w:space="0" w:color="auto"/>
        <w:left w:val="none" w:sz="0" w:space="0" w:color="auto"/>
        <w:bottom w:val="none" w:sz="0" w:space="0" w:color="auto"/>
        <w:right w:val="none" w:sz="0" w:space="0" w:color="auto"/>
      </w:divBdr>
      <w:divsChild>
        <w:div w:id="1197617031">
          <w:marLeft w:val="0"/>
          <w:marRight w:val="0"/>
          <w:marTop w:val="0"/>
          <w:marBottom w:val="0"/>
          <w:divBdr>
            <w:top w:val="none" w:sz="0" w:space="0" w:color="auto"/>
            <w:left w:val="none" w:sz="0" w:space="0" w:color="auto"/>
            <w:bottom w:val="none" w:sz="0" w:space="0" w:color="auto"/>
            <w:right w:val="none" w:sz="0" w:space="0" w:color="auto"/>
          </w:divBdr>
        </w:div>
      </w:divsChild>
    </w:div>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354649388">
      <w:bodyDiv w:val="1"/>
      <w:marLeft w:val="0"/>
      <w:marRight w:val="0"/>
      <w:marTop w:val="0"/>
      <w:marBottom w:val="0"/>
      <w:divBdr>
        <w:top w:val="none" w:sz="0" w:space="0" w:color="auto"/>
        <w:left w:val="none" w:sz="0" w:space="0" w:color="auto"/>
        <w:bottom w:val="none" w:sz="0" w:space="0" w:color="auto"/>
        <w:right w:val="none" w:sz="0" w:space="0" w:color="auto"/>
      </w:divBdr>
      <w:divsChild>
        <w:div w:id="281300906">
          <w:marLeft w:val="0"/>
          <w:marRight w:val="0"/>
          <w:marTop w:val="0"/>
          <w:marBottom w:val="0"/>
          <w:divBdr>
            <w:top w:val="none" w:sz="0" w:space="0" w:color="auto"/>
            <w:left w:val="none" w:sz="0" w:space="0" w:color="auto"/>
            <w:bottom w:val="none" w:sz="0" w:space="0" w:color="auto"/>
            <w:right w:val="none" w:sz="0" w:space="0" w:color="auto"/>
          </w:divBdr>
        </w:div>
        <w:div w:id="1400442268">
          <w:marLeft w:val="0"/>
          <w:marRight w:val="0"/>
          <w:marTop w:val="0"/>
          <w:marBottom w:val="0"/>
          <w:divBdr>
            <w:top w:val="none" w:sz="0" w:space="0" w:color="auto"/>
            <w:left w:val="none" w:sz="0" w:space="0" w:color="auto"/>
            <w:bottom w:val="none" w:sz="0" w:space="0" w:color="auto"/>
            <w:right w:val="none" w:sz="0" w:space="0" w:color="auto"/>
          </w:divBdr>
        </w:div>
        <w:div w:id="912932733">
          <w:marLeft w:val="0"/>
          <w:marRight w:val="0"/>
          <w:marTop w:val="0"/>
          <w:marBottom w:val="0"/>
          <w:divBdr>
            <w:top w:val="none" w:sz="0" w:space="0" w:color="auto"/>
            <w:left w:val="none" w:sz="0" w:space="0" w:color="auto"/>
            <w:bottom w:val="none" w:sz="0" w:space="0" w:color="auto"/>
            <w:right w:val="none" w:sz="0" w:space="0" w:color="auto"/>
          </w:divBdr>
        </w:div>
        <w:div w:id="652177565">
          <w:marLeft w:val="0"/>
          <w:marRight w:val="0"/>
          <w:marTop w:val="0"/>
          <w:marBottom w:val="0"/>
          <w:divBdr>
            <w:top w:val="none" w:sz="0" w:space="0" w:color="auto"/>
            <w:left w:val="none" w:sz="0" w:space="0" w:color="auto"/>
            <w:bottom w:val="none" w:sz="0" w:space="0" w:color="auto"/>
            <w:right w:val="none" w:sz="0" w:space="0" w:color="auto"/>
          </w:divBdr>
        </w:div>
      </w:divsChild>
    </w:div>
    <w:div w:id="1375156846">
      <w:bodyDiv w:val="1"/>
      <w:marLeft w:val="0"/>
      <w:marRight w:val="0"/>
      <w:marTop w:val="0"/>
      <w:marBottom w:val="0"/>
      <w:divBdr>
        <w:top w:val="none" w:sz="0" w:space="0" w:color="auto"/>
        <w:left w:val="none" w:sz="0" w:space="0" w:color="auto"/>
        <w:bottom w:val="none" w:sz="0" w:space="0" w:color="auto"/>
        <w:right w:val="none" w:sz="0" w:space="0" w:color="auto"/>
      </w:divBdr>
      <w:divsChild>
        <w:div w:id="1890996409">
          <w:marLeft w:val="0"/>
          <w:marRight w:val="0"/>
          <w:marTop w:val="0"/>
          <w:marBottom w:val="0"/>
          <w:divBdr>
            <w:top w:val="none" w:sz="0" w:space="0" w:color="auto"/>
            <w:left w:val="none" w:sz="0" w:space="0" w:color="auto"/>
            <w:bottom w:val="none" w:sz="0" w:space="0" w:color="auto"/>
            <w:right w:val="none" w:sz="0" w:space="0" w:color="auto"/>
          </w:divBdr>
        </w:div>
      </w:divsChild>
    </w:div>
    <w:div w:id="15211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323</Words>
  <Characters>1842</Characters>
  <Application>Microsoft Office Word</Application>
  <DocSecurity>0</DocSecurity>
  <Lines>15</Lines>
  <Paragraphs>4</Paragraphs>
  <ScaleCrop>false</ScaleCrop>
  <Company>Microsoft</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2019-01-04T20:15:00Z</dcterms:created>
  <dcterms:modified xsi:type="dcterms:W3CDTF">2019-01-04T21:14:00Z</dcterms:modified>
</cp:coreProperties>
</file>