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835C" w14:textId="6BEC1166" w:rsidR="00072A20" w:rsidRPr="00072A20" w:rsidRDefault="00072A20" w:rsidP="00072A20">
      <w:pPr>
        <w:rPr>
          <w:b/>
          <w:bCs/>
        </w:rPr>
      </w:pPr>
      <w:r w:rsidRPr="00072A20">
        <w:rPr>
          <w:b/>
          <w:bCs/>
        </w:rPr>
        <w:t>Designing for the Spectrum</w:t>
      </w:r>
    </w:p>
    <w:p w14:paraId="062C449B" w14:textId="1077793B" w:rsidR="00072A20" w:rsidRPr="00072A20" w:rsidRDefault="00072A20" w:rsidP="00072A20">
      <w:r w:rsidRPr="00072A20">
        <w:t xml:space="preserve">Creating spaces for autistic children requires a profound understanding of sensory processing. </w:t>
      </w:r>
      <w:r w:rsidRPr="00072A20">
        <w:t>Th</w:t>
      </w:r>
      <w:r>
        <w:t>is</w:t>
      </w:r>
      <w:r w:rsidRPr="00072A20">
        <w:t xml:space="preserve"> complex address</w:t>
      </w:r>
      <w:r w:rsidRPr="00072A20">
        <w:t xml:space="preserve"> that </w:t>
      </w:r>
      <w:r w:rsidRPr="00072A20">
        <w:t>challenges</w:t>
      </w:r>
      <w:r w:rsidRPr="00072A20">
        <w:t xml:space="preserve"> by applying the </w:t>
      </w:r>
      <w:r w:rsidRPr="00072A20">
        <w:rPr>
          <w:b/>
          <w:bCs/>
        </w:rPr>
        <w:t>ASPECT design principles</w:t>
      </w:r>
      <w:r w:rsidRPr="00072A20">
        <w:t xml:space="preserve"> to every classroom, therapy zone, and recreational space</w:t>
      </w:r>
      <w:r>
        <w:t xml:space="preserve"> </w:t>
      </w:r>
      <w:r w:rsidRPr="00072A20">
        <w:t>minimizing sensory overload while maximizing independence and comfort.</w:t>
      </w:r>
    </w:p>
    <w:p w14:paraId="6B509C2A" w14:textId="0E465275" w:rsidR="00072A20" w:rsidRPr="00072A20" w:rsidRDefault="00072A20" w:rsidP="00072A20">
      <w:r w:rsidRPr="00072A20">
        <w:t xml:space="preserve">Beyond its social and therapeutic mission, the project </w:t>
      </w:r>
      <w:r w:rsidRPr="00072A20">
        <w:t>pioneer’s</w:t>
      </w:r>
      <w:r w:rsidRPr="00072A20">
        <w:t xml:space="preserve"> sustainable materialism. Inspired by the sprawling, supportive networks of fungi, the complex is built on a </w:t>
      </w:r>
      <w:r w:rsidRPr="00072A20">
        <w:rPr>
          <w:b/>
          <w:bCs/>
        </w:rPr>
        <w:t>mycelium concept</w:t>
      </w:r>
      <w:r w:rsidRPr="00072A20">
        <w:t>. By using carbon-capturing mycelium composites for the building’s primary facade, the architecture acts as an active carbon sink. The result is a highly functional, deeply empathetic environment that protects its users while proactively combating climate change.</w:t>
      </w:r>
    </w:p>
    <w:p w14:paraId="0E83D765" w14:textId="77777777" w:rsidR="00072A20" w:rsidRPr="00072A20" w:rsidRDefault="00072A20" w:rsidP="00072A20">
      <w:r w:rsidRPr="00072A20">
        <w:rPr>
          <w:b/>
          <w:bCs/>
        </w:rPr>
        <w:t>Sensory Architecture:</w:t>
      </w:r>
      <w:r w:rsidRPr="00072A20">
        <w:t xml:space="preserve"> Tailored acoustic control, predictable transitions, and designated escape spaces.</w:t>
      </w:r>
    </w:p>
    <w:p w14:paraId="72EAF2F6" w14:textId="77777777" w:rsidR="00072A20" w:rsidRPr="00072A20" w:rsidRDefault="00072A20" w:rsidP="00072A20">
      <w:r w:rsidRPr="00072A20">
        <w:rPr>
          <w:b/>
          <w:bCs/>
        </w:rPr>
        <w:t>Community Catalyst:</w:t>
      </w:r>
      <w:r w:rsidRPr="00072A20">
        <w:t xml:space="preserve"> Designed with shared recreational zones to break down social stigmas around autism.</w:t>
      </w:r>
    </w:p>
    <w:p w14:paraId="3A77CD31" w14:textId="77777777" w:rsidR="00072A20" w:rsidRPr="00072A20" w:rsidRDefault="00072A20" w:rsidP="00072A20">
      <w:r w:rsidRPr="00072A20">
        <w:rPr>
          <w:b/>
          <w:bCs/>
        </w:rPr>
        <w:t>Bio-Fabrication:</w:t>
      </w:r>
      <w:r w:rsidRPr="00072A20">
        <w:t xml:space="preserve"> A forward-thinking, carbon-sequestering envelope made from grown organic matter.</w:t>
      </w:r>
    </w:p>
    <w:p w14:paraId="7C1C5E25" w14:textId="77777777" w:rsidR="004914A4" w:rsidRDefault="004914A4"/>
    <w:sectPr w:rsidR="0049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887"/>
    <w:multiLevelType w:val="multilevel"/>
    <w:tmpl w:val="4D4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4627FB2"/>
    <w:multiLevelType w:val="multilevel"/>
    <w:tmpl w:val="647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A0040"/>
    <w:multiLevelType w:val="hybridMultilevel"/>
    <w:tmpl w:val="92CE626C"/>
    <w:lvl w:ilvl="0" w:tplc="2CFE67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85402">
    <w:abstractNumId w:val="2"/>
  </w:num>
  <w:num w:numId="2" w16cid:durableId="642932797">
    <w:abstractNumId w:val="0"/>
  </w:num>
  <w:num w:numId="3" w16cid:durableId="55990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20"/>
    <w:rsid w:val="00072A20"/>
    <w:rsid w:val="00284C32"/>
    <w:rsid w:val="004914A4"/>
    <w:rsid w:val="00594C4C"/>
    <w:rsid w:val="007742DB"/>
    <w:rsid w:val="008248A5"/>
    <w:rsid w:val="00991B64"/>
    <w:rsid w:val="00992319"/>
    <w:rsid w:val="00AC47E1"/>
    <w:rsid w:val="00BC2E91"/>
    <w:rsid w:val="00C8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FBFA"/>
  <w15:chartTrackingRefBased/>
  <w15:docId w15:val="{1C6C5C2A-B587-4422-909A-978F628F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64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2E91"/>
    <w:pPr>
      <w:keepNext/>
      <w:keepLines/>
      <w:spacing w:before="36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B64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20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2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2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B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E9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20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20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2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2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Umair</dc:creator>
  <cp:keywords/>
  <dc:description/>
  <cp:lastModifiedBy>Hadia Umair</cp:lastModifiedBy>
  <cp:revision>1</cp:revision>
  <dcterms:created xsi:type="dcterms:W3CDTF">2026-06-16T12:10:00Z</dcterms:created>
  <dcterms:modified xsi:type="dcterms:W3CDTF">2026-06-16T12:11:00Z</dcterms:modified>
</cp:coreProperties>
</file>