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Reputation Executive Report</w:t>
      </w:r>
    </w:p>
    <w:p>
      <w:pPr>
        <w:jc w:val="center"/>
      </w:pPr>
      <w:r>
        <w:t>Generated on April 19, 2026 at 14:43</w:t>
      </w:r>
    </w:p>
    <w:p/>
    <w:p>
      <w:pPr>
        <w:jc w:val="center"/>
      </w:pPr>
      <w:r>
        <w:rPr>
          <w:b/>
          <w:color w:val="D32F2F"/>
          <w:sz w:val="32"/>
        </w:rPr>
        <w:t>RISK RECOMMENDATION</w:t>
      </w:r>
    </w:p>
    <w:p>
      <w:pPr>
        <w:jc w:val="center"/>
      </w:pPr>
      <w:r>
        <w:rPr>
          <w:b/>
          <w:color w:val="D32F2F"/>
          <w:sz w:val="36"/>
        </w:rPr>
        <w:t>BLOCK this IP immediately - High Risk</w:t>
      </w:r>
    </w:p>
    <w:p>
      <w:pPr>
        <w:jc w:val="center"/>
      </w:pPr>
      <w:r>
        <w:rPr>
          <w:b/>
          <w:color w:val="D32F2F"/>
          <w:sz w:val="96"/>
        </w:rPr>
        <w:t>100%</w:t>
      </w:r>
    </w:p>
    <w:p>
      <w:pPr>
        <w:jc w:val="center"/>
      </w:pPr>
      <w:r>
        <w:t>Abuse Confidence Score</w:t>
      </w:r>
    </w:p>
    <w:p/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IP Address</w:t>
            </w:r>
          </w:p>
        </w:tc>
        <w:tc>
          <w:tcPr>
            <w:tcW w:type="dxa" w:w="4320"/>
          </w:tcPr>
          <w:p>
            <w:r>
              <w:t>2.57.122.192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t>Romania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ISP / Provider</w:t>
            </w:r>
          </w:p>
        </w:tc>
        <w:tc>
          <w:tcPr>
            <w:tcW w:type="dxa" w:w="4320"/>
          </w:tcPr>
          <w:p>
            <w:r>
              <w:t>TECHOFF SRV LIMITED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Usage Type</w:t>
            </w:r>
          </w:p>
        </w:tc>
        <w:tc>
          <w:tcPr>
            <w:tcW w:type="dxa" w:w="4320"/>
          </w:tcPr>
          <w:p>
            <w:r>
              <w:t>Data Center/Web Hosting/Transit</w:t>
            </w:r>
          </w:p>
        </w:tc>
      </w:tr>
    </w:tbl>
    <w:p>
      <w:pPr>
        <w:pStyle w:val="Heading2"/>
      </w:pPr>
      <w:r>
        <w:t>Key Findings</w:t>
      </w:r>
    </w:p>
    <w:p>
      <w:r>
        <w:rPr>
          <w:b/>
        </w:rPr>
        <w:t xml:space="preserve">Total Reports: </w:t>
      </w:r>
      <w:r>
        <w:t>81172</w:t>
      </w:r>
    </w:p>
    <w:p>
      <w:r>
        <w:rPr>
          <w:b/>
        </w:rPr>
        <w:t xml:space="preserve">Last Reported: </w:t>
      </w:r>
      <w:r>
        <w:t>2026-04-19T13:32:33+00:00</w:t>
      </w:r>
    </w:p>
    <w:p>
      <w:r>
        <w:rPr>
          <w:b/>
        </w:rPr>
        <w:t xml:space="preserve">Tor / Proxy / VPN: </w:t>
      </w:r>
      <w:r>
        <w:t>False / False / False</w:t>
      </w:r>
    </w:p>
    <w:p>
      <w:pPr>
        <w:pStyle w:val="Heading2"/>
      </w:pPr>
      <w:r>
        <w:t>Recommended Action</w:t>
      </w:r>
    </w:p>
    <w:p>
      <w:r>
        <w:t>Based on AbuseIPDB data, we recommend BLOCK this IP immediately this IP address.</w:t>
      </w:r>
    </w:p>
    <w:p>
      <w:pPr>
        <w:jc w:val="center"/>
      </w:pPr>
      <w:r>
        <w:rPr>
          <w:sz w:val="18"/>
        </w:rPr>
        <w:t>This is an automated executive summary generated by IP Reputation Checker.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