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57"/>
        </w:trPr>
        <w:tc>
          <w:tcPr>
            <w:tcW w:type="dxa" w:w="2880"/>
          </w:tcPr>
          <w:p>
            <w:r>
              <w:t>كود</w:t>
            </w:r>
          </w:p>
        </w:tc>
        <w:tc>
          <w:tcPr>
            <w:tcW w:type="dxa" w:w="2880"/>
          </w:tcPr>
          <w:p>
            <w:r>
              <w:t>اسم الصنف</w:t>
            </w:r>
          </w:p>
        </w:tc>
        <w:tc>
          <w:tcPr>
            <w:tcW w:type="dxa" w:w="2880"/>
          </w:tcPr>
          <w:p>
            <w:r>
              <w:t>الكمية</w:t>
            </w:r>
          </w:p>
        </w:tc>
      </w:tr>
      <w:tr>
        <w:trPr>
          <w:trHeight w:val="57"/>
        </w:trP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ﻱﻮﺘﺴﻣ ﺐﻨﻋ ﻕﺭﻭ ﺶﺤﻣ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