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A44"/>
        </w:rPr>
        <w:t>PAIP-EV — External Validation Report</w:t>
      </w:r>
    </w:p>
    <w:p>
      <w:r>
        <w:rPr>
          <w:i/>
          <w:color w:val="5A5F70"/>
          <w:sz w:val="20"/>
        </w:rPr>
        <w:t>Generated from the published result files under TCGA_PAIP_EV_Results/. All models are trained entirely on TCGA; zero PAIP data enters training or threshold selection.</w:t>
      </w:r>
    </w:p>
    <w:p>
      <w:pPr>
        <w:pStyle w:val="Heading1"/>
      </w:pPr>
      <w:r>
        <w:rPr>
          <w:color w:val="1F2A44"/>
        </w:rPr>
        <w:t>1.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F2A4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1F2A4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Test cohort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78 slides (19 MSI-H / 59 non-MSI-H, 24.4% prevalence)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Training cohort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TCGA-FULL — all 413 TCGA slides (ANN: 351 train + 62 early-stop)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Seeds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42, 43, 44, 45, 46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Combinations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22 (aggregation method × foundation model, plus slide-level baselines)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Training variants reported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tcga_full (primary), fold_ensemble, fold_average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Primary metric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  <w:t>AUROC (threshold-free)</w:t>
            </w:r>
          </w:p>
        </w:tc>
      </w:tr>
    </w:tbl>
    <w:p>
      <w:pPr>
        <w:pStyle w:val="Heading1"/>
      </w:pPr>
      <w:r>
        <w:rPr>
          <w:color w:val="1F2A44"/>
        </w:rPr>
        <w:t>2. Classifier configuration</w:t>
      </w:r>
    </w:p>
    <w:p>
      <w:r>
        <w:rPr>
          <w:i w:val="0"/>
          <w:sz w:val="20"/>
        </w:rPr>
        <w:t>Logistic Regression, Neural Network (ANN), ProtoNet keep the frozen τ_TCGA threshold and are numerically identical to the pre-promotion record. k-Nearest Neighbours, Random Forest were promoted to a corrected threshold scheme — their published BalAcc, Acc and confusion matrix now come from that scheme, not the frozen one. Both corrected schemes are derived from TCGA out-of-fold predictions alone; the quantile rule reads target scores but never target labels.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1F2A44"/>
          </w:tcPr>
          <w:p>
            <w:r>
              <w:rPr>
                <w:b/>
                <w:color w:val="FFFFFF"/>
                <w:sz w:val="18"/>
              </w:rPr>
              <w:t>Classifier</w:t>
            </w:r>
          </w:p>
        </w:tc>
        <w:tc>
          <w:tcPr>
            <w:tcW w:type="dxa" w:w="3096"/>
            <w:shd w:fill="1F2A44"/>
          </w:tcPr>
          <w:p>
            <w:r>
              <w:rPr>
                <w:b/>
                <w:color w:val="FFFFFF"/>
                <w:sz w:val="18"/>
              </w:rPr>
              <w:t>Model configuration</w:t>
            </w:r>
          </w:p>
        </w:tc>
        <w:tc>
          <w:tcPr>
            <w:tcW w:type="dxa" w:w="1656"/>
            <w:shd w:fill="1F2A44"/>
          </w:tcPr>
          <w:p>
            <w:r>
              <w:rPr>
                <w:b/>
                <w:color w:val="FFFFFF"/>
                <w:sz w:val="18"/>
              </w:rPr>
              <w:t>Trained on</w:t>
            </w:r>
          </w:p>
        </w:tc>
        <w:tc>
          <w:tcPr>
            <w:tcW w:type="dxa" w:w="2664"/>
            <w:shd w:fill="1F2A44"/>
          </w:tcPr>
          <w:p>
            <w:r>
              <w:rPr>
                <w:b/>
                <w:color w:val="FFFFFF"/>
                <w:sz w:val="18"/>
              </w:rPr>
              <w:t>Threshold scheme</w:t>
            </w:r>
          </w:p>
        </w:tc>
        <w:tc>
          <w:tcPr>
            <w:tcW w:type="dxa" w:w="2448"/>
            <w:shd w:fill="1F2A44"/>
          </w:tcPr>
          <w:p>
            <w:r>
              <w:rPr>
                <w:b/>
                <w:color w:val="FFFFFF"/>
                <w:sz w:val="18"/>
              </w:rPr>
              <w:t>τ source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Logistic Regression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C=10, max_iter=300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TCGA-FULL, seeds 42-46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frozen τ_TCGA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thresholds_TCGA.json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Neural Network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per-combination, from TCGA-CV 4-fold majority vote (max_iter=500 in every config)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TCGA-FULL, seeds 42-46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frozen τ_TCGA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thresholds_TCGA.json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k-Nearest Neighbours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re-scored at k=35, weights='uniform' (reference set: all 413 TCGA slides)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TCGA-FULL, seeds 42-46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refit τ - Youden's J on TCGA out-of-fold probabilities at k=35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knn_k35_thresholds.json (read, not recomputed)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ProtoNet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no hyperparameters - class means of L2-normalised TCGA features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TCGA-FULL, seeds 42-46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frozen τ_TCGA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thresholds_TCGA.json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Random Forest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n_estimators=500, max_depth=None, min_samples_split=5, min_samples_leaf=1, class_weight={0:1, 1:10} (scores unchanged)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TCGA-FULL, seeds 42-46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rate-matched quantile - r = fraction of TCGA out-of-fold slides τ_TCGA flags positive; target cut at its own (1-r) quantile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derived per combination from TCGA out-of-fold predictions</w:t>
            </w:r>
          </w:p>
        </w:tc>
      </w:tr>
    </w:tbl>
    <w:p>
      <w:r>
        <w:rPr>
          <w:i/>
          <w:color w:val="5A5F70"/>
          <w:sz w:val="18"/>
        </w:rPr>
        <w:t>Diagnostic note: under the frozen scheme, several ProtoNet configurations sit at a dead or near-dead operating point (predicting no, or almost no, MSI-H positives). This is a known limitation of the frozen threshold on this cohort, not a modelling failure; AUROC (threshold-free) is unaffected.</w:t>
      </w:r>
    </w:p>
    <w:p>
      <w:pPr>
        <w:pStyle w:val="Heading1"/>
      </w:pPr>
      <w:r>
        <w:rPr>
          <w:color w:val="1F2A44"/>
        </w:rPr>
        <w:t>3. Radar plots</w:t>
      </w:r>
    </w:p>
    <w:p>
      <w:r>
        <w:rPr>
          <w:i w:val="0"/>
          <w:sz w:val="20"/>
        </w:rPr>
        <w:t>Primary variant (tcga_full), all aggregation-method × encoder combinations. Each spoke is one (classifier, aggregation method) pair; colour distinguishes the foundation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47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P-EV_AUROC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F70"/>
          <w:sz w:val="17"/>
        </w:rPr>
        <w:t>Figure 1. PAIP-EV — AUROC, by classifier and aggregation method.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47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P-EV_BalAcc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F70"/>
          <w:sz w:val="17"/>
        </w:rPr>
        <w:t>Figure 2. PAIP-EV — Balanced accuracy, by classifier and aggregation method. Reflects the promoted scheme for k-Nearest Neighbours and Random Forest.</w:t>
      </w:r>
    </w:p>
    <w:p>
      <w:r>
        <w:br w:type="page"/>
      </w:r>
    </w:p>
    <w:p>
      <w:pPr>
        <w:pStyle w:val="Heading1"/>
      </w:pPr>
      <w:r>
        <w:rPr>
          <w:color w:val="1F2A44"/>
        </w:rPr>
        <w:t>4. Complete results by combination</w:t>
      </w:r>
    </w:p>
    <w:p>
      <w:r>
        <w:rPr>
          <w:i w:val="0"/>
          <w:sz w:val="20"/>
        </w:rPr>
        <w:t>Primary variant (tcga_full). One table per classifier, sorted by AUROC descending. τ is the reported operating point; n+ is the number of slides predicted positive.</w:t>
      </w:r>
    </w:p>
    <w:p>
      <w:pPr>
        <w:pStyle w:val="Heading2"/>
      </w:pPr>
      <w:r>
        <w:rPr>
          <w:color w:val="1F2A44"/>
        </w:rPr>
        <w:t>4.1 Logistic Regression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872"/>
            <w:shd w:fill="1F2A44"/>
          </w:tcPr>
          <w:p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type="dxa" w:w="1224"/>
            <w:shd w:fill="1F2A44"/>
          </w:tcPr>
          <w:p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BalAcc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MacroF1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τ</w:t>
            </w:r>
          </w:p>
        </w:tc>
        <w:tc>
          <w:tcPr>
            <w:tcW w:type="dxa" w:w="576"/>
            <w:shd w:fill="1F2A44"/>
          </w:tcPr>
          <w:p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080"/>
            <w:shd w:fill="1F2A4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2A44"/>
          </w:tcPr>
          <w:p>
            <w:r>
              <w:rPr>
                <w:b/>
                <w:color w:val="FFFFFF"/>
                <w:sz w:val="18"/>
              </w:rPr>
              <w:t>Scheme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0.9153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0.7547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0.8718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0.7937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0.0579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0.9099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0.8457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0.0030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0.9063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0.7810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0.8188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0.0149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0.9037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0.7632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0.0368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0.8912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0.7021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0.7388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0.0159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0.8876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0.8278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0.7842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0.0011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0.8858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0.8590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0.7886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0.0097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0.8831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0.7471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0.0042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0.8787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0.6053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0.6175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0.0481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0.8769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0.6579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0.6904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0.0649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0.5789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0.5767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0.0296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0.8724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0.6053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0.6175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0.0044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0.8644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0.7436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0.7115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0.1162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0.8644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0.8363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0.0158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0.8626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0.7319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0.7033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0.0056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0.7051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0.6821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0.0002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0.8483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0.8185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0.7913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0.0032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0.8439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0.7232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0.8394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0.7752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0.7468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0.0043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0.8260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0.7480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0.7436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0.1930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TITAN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0.8171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0.6795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0.6593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0.0451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0.7939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0.7168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0.6795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0.6490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0.2461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</w:tbl>
    <w:p/>
    <w:p>
      <w:pPr>
        <w:pStyle w:val="Heading2"/>
      </w:pPr>
      <w:r>
        <w:rPr>
          <w:color w:val="1F2A44"/>
        </w:rPr>
        <w:t>4.2 Neural Network (ANN)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872"/>
            <w:shd w:fill="1F2A44"/>
          </w:tcPr>
          <w:p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type="dxa" w:w="1224"/>
            <w:shd w:fill="1F2A44"/>
          </w:tcPr>
          <w:p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BalAcc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MacroF1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τ</w:t>
            </w:r>
          </w:p>
        </w:tc>
        <w:tc>
          <w:tcPr>
            <w:tcW w:type="dxa" w:w="576"/>
            <w:shd w:fill="1F2A44"/>
          </w:tcPr>
          <w:p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080"/>
            <w:shd w:fill="1F2A4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2A44"/>
          </w:tcPr>
          <w:p>
            <w:r>
              <w:rPr>
                <w:b/>
                <w:color w:val="FFFFFF"/>
                <w:sz w:val="18"/>
              </w:rPr>
              <w:t>Scheme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0.9083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0.8365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0.8282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0.4167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0.9008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0.8380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0.8359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0.8009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0.3281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0.8976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0.8309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0.8359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0.8003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0.4372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0.8955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0.8463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0.8538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0.8182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0.3856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0.8928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0.7528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0.6512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0.4182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0.8885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0.7877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0.7436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0.7149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0.4374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0.8853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0.8463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0.8538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0.8171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0.3636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0.8707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0.8132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0.8308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0.7880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0.3966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0.4822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0.3267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TITAN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0.8623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0.7103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0.5321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0.8610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0.7351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0.6641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0.6411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0.3971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0.8599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0.7783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0.3916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0.8596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0.6508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0.5256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0.5210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0.2987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0.8535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0.7487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0.4552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0.8442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0.7701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0.5235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0.8368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0.6308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0.6103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0.3815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0.8187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0.7712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0.7208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0.3695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0.8066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0.8282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0.7704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0.5420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0.8037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0.5820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0.4000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0.3833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0.5218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0.8014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0.6225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0.4667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0.4479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0.4047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0.7711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0.6897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0.4916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0.7293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0.7385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0.6822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0.4649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</w:tbl>
    <w:p/>
    <w:p>
      <w:pPr>
        <w:pStyle w:val="Heading2"/>
      </w:pPr>
      <w:r>
        <w:rPr>
          <w:color w:val="1F2A44"/>
        </w:rPr>
        <w:t>4.3 k-Nearest Neighbours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872"/>
            <w:shd w:fill="1F2A44"/>
          </w:tcPr>
          <w:p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type="dxa" w:w="1224"/>
            <w:shd w:fill="1F2A44"/>
          </w:tcPr>
          <w:p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BalAcc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MacroF1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τ</w:t>
            </w:r>
          </w:p>
        </w:tc>
        <w:tc>
          <w:tcPr>
            <w:tcW w:type="dxa" w:w="576"/>
            <w:shd w:fill="1F2A44"/>
          </w:tcPr>
          <w:p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080"/>
            <w:shd w:fill="1F2A4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2A44"/>
          </w:tcPr>
          <w:p>
            <w:r>
              <w:rPr>
                <w:b/>
                <w:color w:val="FFFFFF"/>
                <w:sz w:val="18"/>
              </w:rPr>
              <w:t>Scheme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0.9037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0.6936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0.7247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0.8872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0.6146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0.6308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0.8657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0.7846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0.7412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0.8617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0.7556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0.7743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0.8591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0.7293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0.7502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0.8524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0.7114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0.7383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0.8354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0.7471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0.1429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0.8265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0.6673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0.6953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0.8252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0.7083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0.6667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0.8127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0.6146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0.6308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0.8002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0.7489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0.7271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0.1143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0.7966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0.6766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0.6981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0.1429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0.7939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0.6869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0.6869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0.2000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0.7930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0.7083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0.6667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0.7261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0.6667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0.6432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0.7823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0.7516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0.7051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0.6770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0.7797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0.7217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0.7217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0.2000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TITAN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0.7788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0.7404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0.7151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0.1429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0.7774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0.7516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0.7051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0.6770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0.1429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0.7525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0.6753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0.5897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0.5761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0.7248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0.6717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0.6923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0.6389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0.7128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0.6062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0.6193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0.1714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refit tau k35</w:t>
            </w:r>
          </w:p>
        </w:tc>
      </w:tr>
    </w:tbl>
    <w:p/>
    <w:p>
      <w:pPr>
        <w:pStyle w:val="Heading2"/>
      </w:pPr>
      <w:r>
        <w:rPr>
          <w:color w:val="1F2A44"/>
        </w:rPr>
        <w:t>4.4 ProtoNet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872"/>
            <w:shd w:fill="1F2A44"/>
          </w:tcPr>
          <w:p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type="dxa" w:w="1224"/>
            <w:shd w:fill="1F2A44"/>
          </w:tcPr>
          <w:p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BalAcc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MacroF1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τ</w:t>
            </w:r>
          </w:p>
        </w:tc>
        <w:tc>
          <w:tcPr>
            <w:tcW w:type="dxa" w:w="576"/>
            <w:shd w:fill="1F2A44"/>
          </w:tcPr>
          <w:p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080"/>
            <w:shd w:fill="1F2A4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2A44"/>
          </w:tcPr>
          <w:p>
            <w:r>
              <w:rPr>
                <w:b/>
                <w:color w:val="FFFFFF"/>
                <w:sz w:val="18"/>
              </w:rPr>
              <w:t>Scheme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0.8796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0.8109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0.7593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0.4982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0.8778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0.8448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0.8101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0.4981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0.8742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0.8702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0.8511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0.4978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0.8724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0.8260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0.8718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0.8260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0.8689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0.7716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0.4991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0.8626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0.5000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0.4307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0.5046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0.8626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0.5000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0.4307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0.5032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0.8608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0.8024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0.7471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0.8599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0.7837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0.7592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0.8555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0.5000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0.7564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0.4307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0.5047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0.8537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0.7913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0.7913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0.5028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0.8510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0.6538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0.6366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0.4997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TITAN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0.8457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0.7436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0.7115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0.4941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0.8448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0.6053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0.6175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0.4991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0.8448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0.7159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0.7051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0.6650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0.5026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0.8412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0.7132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0.5031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0.8412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0.7819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0.8590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0.7974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0.5009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0.8216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0.7565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0.7565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0.5033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0.8216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0.7837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0.7592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0.4911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0.8216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0.6667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0.6479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0.4991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0.8171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0.7226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0.7068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0.5022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0.7226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0.7068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0.5004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frozen tau TCGA</w:t>
            </w:r>
          </w:p>
        </w:tc>
      </w:tr>
    </w:tbl>
    <w:p/>
    <w:p>
      <w:pPr>
        <w:pStyle w:val="Heading2"/>
      </w:pPr>
      <w:r>
        <w:rPr>
          <w:color w:val="1F2A44"/>
        </w:rPr>
        <w:t>4.5 Random Forest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872"/>
            <w:shd w:fill="1F2A44"/>
          </w:tcPr>
          <w:p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type="dxa" w:w="1224"/>
            <w:shd w:fill="1F2A44"/>
          </w:tcPr>
          <w:p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BalAcc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893"/>
            <w:shd w:fill="1F2A44"/>
          </w:tcPr>
          <w:p>
            <w:r>
              <w:rPr>
                <w:b/>
                <w:color w:val="FFFFFF"/>
                <w:sz w:val="18"/>
              </w:rPr>
              <w:t>MacroF1</w:t>
            </w:r>
          </w:p>
        </w:tc>
        <w:tc>
          <w:tcPr>
            <w:tcW w:type="dxa" w:w="792"/>
            <w:shd w:fill="1F2A44"/>
          </w:tcPr>
          <w:p>
            <w:r>
              <w:rPr>
                <w:b/>
                <w:color w:val="FFFFFF"/>
                <w:sz w:val="18"/>
              </w:rPr>
              <w:t>τ</w:t>
            </w:r>
          </w:p>
        </w:tc>
        <w:tc>
          <w:tcPr>
            <w:tcW w:type="dxa" w:w="576"/>
            <w:shd w:fill="1F2A44"/>
          </w:tcPr>
          <w:p>
            <w:r>
              <w:rPr>
                <w:b/>
                <w:color w:val="FFFFFF"/>
                <w:sz w:val="18"/>
              </w:rPr>
              <w:t>n+</w:t>
            </w:r>
          </w:p>
        </w:tc>
        <w:tc>
          <w:tcPr>
            <w:tcW w:type="dxa" w:w="1080"/>
            <w:shd w:fill="1F2A4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2A44"/>
          </w:tcPr>
          <w:p>
            <w:r>
              <w:rPr>
                <w:b/>
                <w:color w:val="FFFFFF"/>
                <w:sz w:val="18"/>
              </w:rPr>
              <w:t>Scheme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0.8648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0.1311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0.8614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0.1152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0.8589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0.8167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0.8342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0.1688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0.8576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0.7837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0.7592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0.1537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0.8510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0.8439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0.8718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0.8319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0.1267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0.8453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0.8590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0.7786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0.1387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TITAN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0.8426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0.7921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0.7719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0.1442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0.8524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0.8846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0.1134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0.8417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0.7208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0.7367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0.1395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0.8409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0.7462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0.8590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0.7786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0.1751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 (15-class)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0.8409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0.8448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0.8462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0.8101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0.1048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Caption-based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0.8376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0.6945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0.7118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0.1888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0.8354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0.7694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0.7051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0.6821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0.0730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H-Optimus-1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0.8319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0.8363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0.7970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0.0897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0.8319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0.7846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0.7821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0.7412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0.1473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Virchow2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0.8275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0.7302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0.8077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0.7343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0.1170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0.8259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0.7565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0.8205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0.7565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0.1397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PRISM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0.8111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0.7649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0.7697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0.1903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Tissue-type clustering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0.7852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0.7649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0.8333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0.7697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0.1125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ConchV1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0.7848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0.7150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0.7308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0.6803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0.1212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Conch1_5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0.7395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0.7217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0.7949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0.7217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0.1216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Averaging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UNI2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0.7042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0.6155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0.7692</w:t>
            </w:r>
          </w:p>
        </w:tc>
        <w:tc>
          <w:tcPr>
            <w:tcW w:type="dxa" w:w="893"/>
          </w:tcPr>
          <w:p>
            <w:r>
              <w:rPr>
                <w:sz w:val="17"/>
              </w:rPr>
              <w:t>0.6286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0.1230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quantile rate matched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A44"/>
        </w:rPr>
        <w:t>Provenance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2A4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fill="1F2A44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Source tree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slide_classification/TCGA_PAIP_EV_Results/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Threshold policy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TWO SCHEMES IN ONE TABLE - knn: k=35 scores, tau refit on TCGA out-of-fold at that k (knn_k35_thresholds.json); rf: rate-matched (quantile) threshold, r from tau_TCGA on TCGA out-of-fold; lin/ann/proto: frozen tau_TCGA, Youden J on pooled out-of-fold TCGA-CV probabilities (unchanged)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Git commit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e8cbb894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Radar plots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Analysis_and_Visualization\Radar_Plots\PAIP-EV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