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4"/>
        </w:rPr>
        <w:t>Experiment 1 · Original (legacy)</w:t>
      </w:r>
    </w:p>
    <w:p>
      <w:pPr>
        <w:spacing w:after="160"/>
      </w:pPr>
      <w:r>
        <w:rPr>
          <w:i w:val="0"/>
          <w:sz w:val="21"/>
        </w:rPr>
        <w:t>The pipeline as originally written: an 18-point grid selected on a 9-slide carve-out that is not returned for the final fit.</w:t>
      </w:r>
    </w:p>
    <w:p>
      <w:pPr>
        <w:spacing w:before="280" w:after="120"/>
      </w:pPr>
      <w:r>
        <w:rPr>
          <w:b/>
          <w:sz w:val="28"/>
        </w:rPr>
        <w:t>Headline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Repeats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 (bit-identical)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0.6921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Median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0.6905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AUROC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0.8233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0.7827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combination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Caption_based_15 / UNI2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 layers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searched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searched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max_iter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searched -&gt; 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Dropout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Early-stop patience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Grid points evaluated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Selected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9 PAIP slides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ANN trains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38 of 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Slides held back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Hyperparameters from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PAIP search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Method</w:t>
      </w:r>
    </w:p>
    <w:p>
      <w:pPr>
        <w:spacing w:after="160"/>
      </w:pPr>
      <w:r>
        <w:rPr>
          <w:i w:val="0"/>
          <w:sz w:val="21"/>
        </w:rPr>
        <w:t>The ANN searches an 18-point grid (h1 in {128,256,512} x h2 in {64,128,256} x iter in {500,1000}) and selects on macro-F1 computed over a stratified 20% carve-out - 9 slides, roughly 7 non-MSI-H and 2 MSI-H. The carve-out is not returned for the final fit, so the ANN trains on 38 slides.</w:t>
      </w:r>
    </w:p>
    <w:p>
      <w:pPr>
        <w:spacing w:after="160"/>
      </w:pPr>
      <w:r>
        <w:rPr>
          <w:i w:val="0"/>
          <w:sz w:val="21"/>
        </w:rPr>
        <w:t>Two properties of this design motivated the other experiments. First, lin, knn, proto and rf all merge the carve-out back and train on all 47 (logistic.py:19, knn.py:33, protonet.py:40, r_forest_eval.py:240), so the ANN is the only head in the comparison training on less data.</w:t>
      </w:r>
    </w:p>
    <w:p>
      <w:pPr>
        <w:spacing w:after="160"/>
      </w:pPr>
      <w:r>
        <w:rPr>
          <w:i w:val="0"/>
          <w:sz w:val="21"/>
        </w:rPr>
        <w:t>Second, the selection is not informative at that size. Across the 22 combinations the 18 configurations collapse to a median of 3 distinct validation scores. The configuration chosen averages 0.6075 test macro-F1 against 0.6133 for the grid's median entry - worse than picking at random from its own grid. The grid's best entry averages 0.6623, so 0.055 is the headroom being lost.</w:t>
      </w:r>
    </w:p>
    <w:p>
      <w:pPr>
        <w:spacing w:before="280" w:after="120"/>
      </w:pPr>
      <w:r>
        <w:rPr>
          <w:b/>
          <w:sz w:val="28"/>
        </w:rPr>
        <w:t>Results by combination</w:t>
      </w:r>
    </w:p>
    <w:p>
      <w:pPr>
        <w:spacing w:after="160"/>
      </w:pPr>
      <w:r>
        <w:rPr>
          <w:i w:val="0"/>
          <w:sz w:val="21"/>
        </w:rPr>
        <w:t>This experiment's ANN beside the four classical heads. Those four are constant across experiments 1-4 - only the ANN changed - so they are sourced once from the run that evaluated all five. Balanced accuracy at threshold 0.5.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ann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lin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knn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proto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rf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best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0.7708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0.7708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0.6726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0.9167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0.7232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0.6280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0.6369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0.6071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0.5982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0.5387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0.5536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0.6101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0.4881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0.5179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ANN is the best head in 0 of 22 combinations.</w:t>
      </w:r>
    </w:p>
    <w:p>
      <w:pPr>
        <w:spacing w:before="280" w:after="120"/>
      </w:pPr>
      <w:r>
        <w:rPr>
          <w:b/>
          <w:sz w:val="24"/>
        </w:rPr>
        <w:t>ANN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BalAcc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AUROC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Confusion matrix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0.7708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0.7798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[0, 7]]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0.7708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0.8929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[0, 7]]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0.8512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0.8333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0.7917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0.8690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0.7976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0.8929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0.8452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[[12, 12],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0.8452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[[14, 10],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[[14, 10],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[[14, 10],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0.6369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0.8571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[[10, 14],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0.6071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0.8274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[[12, 12],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0.5982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[3, 4]]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0.5536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0.6548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[[6, 18], [1, 6]]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Reading it</w:t>
      </w:r>
    </w:p>
    <w:p>
      <w:pPr>
        <w:spacing w:after="160"/>
      </w:pPr>
      <w:r>
        <w:rPr>
          <w:i w:val="0"/>
          <w:sz w:val="21"/>
        </w:rPr>
        <w:t>This is the baseline every other experiment is measured against. It is last on mean balanced accuracy, and it is the only configuration whose hyperparameters were chosen using PAIP data.</w:t>
      </w:r>
    </w:p>
    <w:p>
      <w:pPr>
        <w:spacing w:before="280" w:after="120"/>
      </w:pPr>
      <w:r>
        <w:rPr>
          <w:b/>
          <w:sz w:val="28"/>
        </w:rPr>
        <w:t>Held constant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Cohort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PAIP, 78 slides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Split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Provider's own: 47 train (12 MSI-H) / 31 test (7 MSI-H)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Single fixed split, no folds, no averaging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22 - 4 aggregation methods x 5 encoders, plus TITAN and PRISM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Threshold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Uncertainty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Percentile bootstrap, 1000 resamples, 95% 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Optimiser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Adam, lr=1e-4, weight_decay=1e-4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LR schedule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ReduceLROnPlateau(factor=0.3, patience=5)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CrossEntropyLoss on raw logits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Batching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Full-batch - one Adam step per epoch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47/31 split is the recovered cohort. Five training slides (training_data_19/30/41/42/46, two MSI-H) previously had no features; their patches were recovered and features rebuilt, taking the split from 42/31 to the full 47/31 and train MSI-H from 10 to 12.</w:t>
      </w:r>
    </w:p>
    <w:p>
      <w:pPr>
        <w:spacing w:before="280" w:after="120"/>
      </w:pPr>
      <w:r>
        <w:rPr>
          <w:b/>
          <w:sz w:val="28"/>
        </w:rPr>
        <w:t>Reproducing</w:t>
      </w:r>
    </w:p>
    <w:p>
      <w:pPr>
        <w:spacing w:after="160"/>
      </w:pPr>
      <w:r>
        <w:rPr>
          <w:i/>
          <w:sz w:val="18"/>
        </w:rPr>
        <w:t>cd slide_classification</w:t>
        <w:br/>
        <w:t>python run_iv_repeats.py --classifiers ann --out repeats_legacy.csv</w:t>
      </w:r>
    </w:p>
    <w:p>
      <w:pPr>
        <w:spacing w:after="160"/>
      </w:pPr>
      <w:r>
        <w:rPr>
          <w:i w:val="0"/>
          <w:sz w:val="21"/>
        </w:rPr>
        <w:t>One test slide is worth 0.071 balanced accuracy. With 7 positive slides, flipping one moves the metric by 1/14 - larger than most differences reported here.</w:t>
      </w:r>
    </w:p>
    <w:p>
      <w:pPr>
        <w:spacing w:before="280" w:after="120"/>
      </w:pPr>
      <w:r>
        <w:rPr>
          <w:b/>
          <w:sz w:val="24"/>
        </w:rPr>
        <w:t>Why four repeats</w:t>
      </w:r>
    </w:p>
    <w:p>
      <w:pPr>
        <w:spacing w:after="160"/>
      </w:pPr>
      <w:r>
        <w:rPr>
          <w:i w:val="0"/>
          <w:sz w:val="21"/>
        </w:rPr>
        <w:t>The pipeline seeds torch and numpy before every fit and draws the carve-out with a seeded stratified split, so repeats at a fixed configuration are expected to be identical. All four runs were bit-identical across balanced accuracy, both CI bounds, AUROC, both CI bounds, accuracy, macro-F1, threshold and confusion matrix. That establishes every figure as exact rather than one draw from a distribution, and rules out GPU nondeterminism - not guaranteed for BatchNorm, and not something the pipeline configures away. It says nothing about how much a result would move under a different random draw; that would require varying the seed.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