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sz w:val="34"/>
        </w:rPr>
        <w:t>Experiment 5 · Threshold calibration</w:t>
      </w:r>
    </w:p>
    <w:p>
      <w:pPr>
        <w:spacing w:after="160"/>
      </w:pPr>
      <w:r>
        <w:rPr>
          <w:i w:val="0"/>
          <w:sz w:val="21"/>
        </w:rPr>
        <w:t>Changes the decision rule rather than the model: a threshold fitted by inner cross-validation on the training slides, for all five classifier heads.</w:t>
      </w:r>
    </w:p>
    <w:p>
      <w:pPr>
        <w:spacing w:before="280" w:after="120"/>
      </w:pPr>
      <w:r>
        <w:rPr>
          <w:b/>
          <w:sz w:val="28"/>
        </w:rPr>
        <w:t>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Parameter</w:t>
            </w:r>
          </w:p>
        </w:tc>
        <w:tc>
          <w:tcPr>
            <w:tcW w:type="dxa" w:w="4320"/>
          </w:tcPr>
          <w:p>
            <w:r/>
            <w:r>
              <w:rPr>
                <w:b/>
                <w:sz w:val="17"/>
              </w:rPr>
              <w:t>Value</w:t>
            </w:r>
          </w:p>
        </w:tc>
      </w:tr>
      <w:tr>
        <w:tc>
          <w:tcPr>
            <w:tcW w:type="dxa" w:w="4320"/>
          </w:tcPr>
          <w:p>
            <w:r/>
            <w:r>
              <w:rPr>
                <w:sz w:val="17"/>
              </w:rPr>
              <w:t>ANN configuration</w:t>
            </w:r>
          </w:p>
        </w:tc>
        <w:tc>
          <w:tcPr>
            <w:tcW w:type="dxa" w:w="4320"/>
          </w:tcPr>
          <w:p>
            <w:r/>
            <w:r>
              <w:rPr>
                <w:sz w:val="17"/>
              </w:rPr>
              <w:t>identical to experiment 2</w:t>
            </w:r>
          </w:p>
        </w:tc>
      </w:tr>
      <w:tr>
        <w:tc>
          <w:tcPr>
            <w:tcW w:type="dxa" w:w="4320"/>
          </w:tcPr>
          <w:p>
            <w:r/>
            <w:r>
              <w:rPr>
                <w:sz w:val="17"/>
              </w:rPr>
              <w:t>What changed</w:t>
            </w:r>
          </w:p>
        </w:tc>
        <w:tc>
          <w:tcPr>
            <w:tcW w:type="dxa" w:w="4320"/>
          </w:tcPr>
          <w:p>
            <w:r/>
            <w:r>
              <w:rPr>
                <w:sz w:val="17"/>
              </w:rPr>
              <w:t>the decision threshold only</w:t>
            </w:r>
          </w:p>
        </w:tc>
      </w:tr>
      <w:tr>
        <w:tc>
          <w:tcPr>
            <w:tcW w:type="dxa" w:w="4320"/>
          </w:tcPr>
          <w:p>
            <w:r/>
            <w:r>
              <w:rPr>
                <w:sz w:val="17"/>
              </w:rPr>
              <w:t>Inner CV</w:t>
            </w:r>
          </w:p>
        </w:tc>
        <w:tc>
          <w:tcPr>
            <w:tcW w:type="dxa" w:w="4320"/>
          </w:tcPr>
          <w:p>
            <w:r/>
            <w:r>
              <w:rPr>
                <w:sz w:val="17"/>
              </w:rPr>
              <w:t>stratified 4-fold, over the 47 training slides</w:t>
            </w:r>
          </w:p>
        </w:tc>
      </w:tr>
      <w:tr>
        <w:tc>
          <w:tcPr>
            <w:tcW w:type="dxa" w:w="4320"/>
          </w:tcPr>
          <w:p>
            <w:r/>
            <w:r>
              <w:rPr>
                <w:sz w:val="17"/>
              </w:rPr>
              <w:t>Criterion</w:t>
            </w:r>
          </w:p>
        </w:tc>
        <w:tc>
          <w:tcPr>
            <w:tcW w:type="dxa" w:w="4320"/>
          </w:tcPr>
          <w:p>
            <w:r/>
            <w:r>
              <w:rPr>
                <w:sz w:val="17"/>
              </w:rPr>
              <w:t>Youden's J on pooled out-of-fold probabilities</w:t>
            </w:r>
          </w:p>
        </w:tc>
      </w:tr>
      <w:tr>
        <w:tc>
          <w:tcPr>
            <w:tcW w:type="dxa" w:w="4320"/>
          </w:tcPr>
          <w:p>
            <w:r/>
            <w:r>
              <w:rPr>
                <w:sz w:val="17"/>
              </w:rPr>
              <w:t>Fitted on</w:t>
            </w:r>
          </w:p>
        </w:tc>
        <w:tc>
          <w:tcPr>
            <w:tcW w:type="dxa" w:w="4320"/>
          </w:tcPr>
          <w:p>
            <w:r/>
            <w:r>
              <w:rPr>
                <w:sz w:val="17"/>
              </w:rPr>
              <w:t>47 slides, 12 positives</w:t>
            </w:r>
          </w:p>
        </w:tc>
      </w:tr>
      <w:tr>
        <w:tc>
          <w:tcPr>
            <w:tcW w:type="dxa" w:w="4320"/>
          </w:tcPr>
          <w:p>
            <w:r/>
            <w:r>
              <w:rPr>
                <w:sz w:val="17"/>
              </w:rPr>
              <w:t>Test slides used in the fit</w:t>
            </w:r>
          </w:p>
        </w:tc>
        <w:tc>
          <w:tcPr>
            <w:tcW w:type="dxa" w:w="4320"/>
          </w:tcPr>
          <w:p>
            <w:r/>
            <w:r>
              <w:rPr>
                <w:sz w:val="17"/>
              </w:rPr>
              <w:t>none</w:t>
            </w:r>
          </w:p>
        </w:tc>
      </w:tr>
      <w:tr>
        <w:tc>
          <w:tcPr>
            <w:tcW w:type="dxa" w:w="4320"/>
          </w:tcPr>
          <w:p>
            <w:r/>
            <w:r>
              <w:rPr>
                <w:sz w:val="17"/>
              </w:rPr>
              <w:t>Applies to</w:t>
            </w:r>
          </w:p>
        </w:tc>
        <w:tc>
          <w:tcPr>
            <w:tcW w:type="dxa" w:w="4320"/>
          </w:tcPr>
          <w:p>
            <w:r/>
            <w:r>
              <w:rPr>
                <w:sz w:val="17"/>
              </w:rPr>
              <w:t>all five heads, not the ANN alone</w:t>
            </w:r>
          </w:p>
        </w:tc>
      </w:tr>
    </w:tbl>
    <w:p/>
    <w:p>
      <w:pPr>
        <w:spacing w:before="280" w:after="120"/>
      </w:pPr>
      <w:r>
        <w:rPr>
          <w:b/>
          <w:sz w:val="28"/>
        </w:rPr>
        <w:t>Method</w:t>
      </w:r>
    </w:p>
    <w:p>
      <w:pPr>
        <w:spacing w:after="160"/>
      </w:pPr>
      <w:r>
        <w:rPr>
          <w:i w:val="0"/>
          <w:sz w:val="21"/>
        </w:rPr>
        <w:t>For each classifier and combination: stratified k-fold inside the 47 training slides, so every slide receives one prediction from a model that did not see it; the 47 out-of-fold probabilities are pooled and a threshold is fitted as the Youden-J optimum; that threshold is applied to the 31 test slides, which took no part in fitting it.</w:t>
      </w:r>
    </w:p>
    <w:p>
      <w:pPr>
        <w:spacing w:after="160"/>
      </w:pPr>
      <w:r>
        <w:rPr>
          <w:i w:val="0"/>
          <w:sz w:val="21"/>
        </w:rPr>
        <w:t>The ANN's early-stopping split is carved from the inner training rows so the inner test fold stays clean, and inner folds run with model_save_path=None so they cannot overwrite the real checkpoints.</w:t>
      </w:r>
    </w:p>
    <w:p>
      <w:pPr>
        <w:spacing w:after="160"/>
      </w:pPr>
      <w:r>
        <w:rPr>
          <w:i w:val="0"/>
          <w:sz w:val="21"/>
        </w:rPr>
        <w:t>It runs for all five heads deliberately. Calibrating the ANN alone while its competitors stayed at 0.5 would have replaced one unfair comparison with a different one - the mirror image of experiment 1, where the ANN alone trained on 38 slides.</w:t>
      </w:r>
    </w:p>
    <w:p>
      <w:pPr>
        <w:spacing w:after="160"/>
      </w:pPr>
      <w:r>
        <w:rPr>
          <w:i w:val="0"/>
          <w:sz w:val="21"/>
        </w:rPr>
        <w:t>0.5 remains the reported operating point. The fitted figures are written to threshold_audit.csv and to three extra summary_iv.csv columns alongside the headline, never instead of it, so nothing in experiments 1 to 4 is affected.</w:t>
      </w:r>
    </w:p>
    <w:p>
      <w:pPr>
        <w:spacing w:before="280" w:after="120"/>
      </w:pPr>
      <w:r>
        <w:rPr>
          <w:b/>
          <w:sz w:val="28"/>
        </w:rPr>
        <w:t>Results</w:t>
      </w:r>
    </w:p>
    <w:p>
      <w:pPr>
        <w:spacing w:after="160"/>
      </w:pPr>
      <w:r>
        <w:rPr>
          <w:i w:val="0"/>
          <w:sz w:val="21"/>
        </w:rPr>
        <w:t>Means over the 20 aggregation rows per head, 4-fold inner CV.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Head</w:t>
            </w:r>
          </w:p>
        </w:tc>
        <w:tc>
          <w:tcPr>
            <w:tcW w:type="dxa" w:w="1728"/>
          </w:tcPr>
          <w:p>
            <w:r/>
            <w:r>
              <w:rPr>
                <w:b/>
                <w:sz w:val="17"/>
              </w:rPr>
              <w:t>BalAcc @ 0.5</w:t>
            </w:r>
          </w:p>
        </w:tc>
        <w:tc>
          <w:tcPr>
            <w:tcW w:type="dxa" w:w="1728"/>
          </w:tcPr>
          <w:p>
            <w:r/>
            <w:r>
              <w:rPr>
                <w:b/>
                <w:sz w:val="17"/>
              </w:rPr>
              <w:t>@ tau_train</w:t>
            </w:r>
          </w:p>
        </w:tc>
        <w:tc>
          <w:tcPr>
            <w:tcW w:type="dxa" w:w="1728"/>
          </w:tcPr>
          <w:p>
            <w:r/>
            <w:r>
              <w:rPr>
                <w:b/>
                <w:sz w:val="17"/>
              </w:rPr>
              <w:t>Δ</w:t>
            </w:r>
          </w:p>
        </w:tc>
        <w:tc>
          <w:tcPr>
            <w:tcW w:type="dxa" w:w="1728"/>
          </w:tcPr>
          <w:p>
            <w:r/>
            <w:r>
              <w:rPr>
                <w:b/>
                <w:sz w:val="17"/>
              </w:rPr>
              <w:t>median tau</w:t>
            </w:r>
          </w:p>
        </w:tc>
      </w:tr>
      <w:tr>
        <w:tc>
          <w:tcPr>
            <w:tcW w:type="dxa" w:w="1728"/>
          </w:tcPr>
          <w:p>
            <w:r/>
            <w:r>
              <w:rPr>
                <w:sz w:val="17"/>
              </w:rPr>
              <w:t>knn</w:t>
            </w:r>
          </w:p>
        </w:tc>
        <w:tc>
          <w:tcPr>
            <w:tcW w:type="dxa" w:w="1728"/>
          </w:tcPr>
          <w:p>
            <w:r/>
            <w:r>
              <w:rPr>
                <w:sz w:val="17"/>
              </w:rPr>
              <w:t>0.7634</w:t>
            </w:r>
          </w:p>
        </w:tc>
        <w:tc>
          <w:tcPr>
            <w:tcW w:type="dxa" w:w="1728"/>
          </w:tcPr>
          <w:p>
            <w:r/>
            <w:r>
              <w:rPr>
                <w:sz w:val="17"/>
              </w:rPr>
              <w:t>0.7442</w:t>
            </w:r>
          </w:p>
        </w:tc>
        <w:tc>
          <w:tcPr>
            <w:tcW w:type="dxa" w:w="1728"/>
          </w:tcPr>
          <w:p>
            <w:r/>
            <w:r>
              <w:rPr>
                <w:sz w:val="17"/>
              </w:rPr>
              <w:t>-0.0192</w:t>
            </w:r>
          </w:p>
        </w:tc>
        <w:tc>
          <w:tcPr>
            <w:tcW w:type="dxa" w:w="1728"/>
          </w:tcPr>
          <w:p>
            <w:r/>
            <w:r>
              <w:rPr>
                <w:sz w:val="17"/>
              </w:rPr>
              <w:t>0.400</w:t>
            </w:r>
          </w:p>
        </w:tc>
      </w:tr>
      <w:tr>
        <w:tc>
          <w:tcPr>
            <w:tcW w:type="dxa" w:w="1728"/>
          </w:tcPr>
          <w:p>
            <w:r/>
            <w:r>
              <w:rPr>
                <w:sz w:val="17"/>
              </w:rPr>
              <w:t>lin</w:t>
            </w:r>
          </w:p>
        </w:tc>
        <w:tc>
          <w:tcPr>
            <w:tcW w:type="dxa" w:w="1728"/>
          </w:tcPr>
          <w:p>
            <w:r/>
            <w:r>
              <w:rPr>
                <w:sz w:val="17"/>
              </w:rPr>
              <w:t>0.7710</w:t>
            </w:r>
          </w:p>
        </w:tc>
        <w:tc>
          <w:tcPr>
            <w:tcW w:type="dxa" w:w="1728"/>
          </w:tcPr>
          <w:p>
            <w:r/>
            <w:r>
              <w:rPr>
                <w:sz w:val="17"/>
              </w:rPr>
              <w:t>0.7365</w:t>
            </w:r>
          </w:p>
        </w:tc>
        <w:tc>
          <w:tcPr>
            <w:tcW w:type="dxa" w:w="1728"/>
          </w:tcPr>
          <w:p>
            <w:r/>
            <w:r>
              <w:rPr>
                <w:sz w:val="17"/>
              </w:rPr>
              <w:t>-0.0345</w:t>
            </w:r>
          </w:p>
        </w:tc>
        <w:tc>
          <w:tcPr>
            <w:tcW w:type="dxa" w:w="1728"/>
          </w:tcPr>
          <w:p>
            <w:r/>
            <w:r>
              <w:rPr>
                <w:sz w:val="17"/>
              </w:rPr>
              <w:t>0.050</w:t>
            </w:r>
          </w:p>
        </w:tc>
      </w:tr>
      <w:tr>
        <w:tc>
          <w:tcPr>
            <w:tcW w:type="dxa" w:w="1728"/>
          </w:tcPr>
          <w:p>
            <w:r/>
            <w:r>
              <w:rPr>
                <w:sz w:val="17"/>
              </w:rPr>
              <w:t>ann</w:t>
            </w:r>
          </w:p>
        </w:tc>
        <w:tc>
          <w:tcPr>
            <w:tcW w:type="dxa" w:w="1728"/>
          </w:tcPr>
          <w:p>
            <w:r/>
            <w:r>
              <w:rPr>
                <w:sz w:val="17"/>
              </w:rPr>
              <w:t>0.7146</w:t>
            </w:r>
          </w:p>
        </w:tc>
        <w:tc>
          <w:tcPr>
            <w:tcW w:type="dxa" w:w="1728"/>
          </w:tcPr>
          <w:p>
            <w:r/>
            <w:r>
              <w:rPr>
                <w:sz w:val="17"/>
              </w:rPr>
              <w:t>0.7241</w:t>
            </w:r>
          </w:p>
        </w:tc>
        <w:tc>
          <w:tcPr>
            <w:tcW w:type="dxa" w:w="1728"/>
          </w:tcPr>
          <w:p>
            <w:r/>
            <w:r>
              <w:rPr>
                <w:sz w:val="17"/>
              </w:rPr>
              <w:t>+0.0095</w:t>
            </w:r>
          </w:p>
        </w:tc>
        <w:tc>
          <w:tcPr>
            <w:tcW w:type="dxa" w:w="1728"/>
          </w:tcPr>
          <w:p>
            <w:r/>
            <w:r>
              <w:rPr>
                <w:sz w:val="17"/>
              </w:rPr>
              <w:t>0.456</w:t>
            </w:r>
          </w:p>
        </w:tc>
      </w:tr>
      <w:tr>
        <w:tc>
          <w:tcPr>
            <w:tcW w:type="dxa" w:w="1728"/>
          </w:tcPr>
          <w:p>
            <w:r/>
            <w:r>
              <w:rPr>
                <w:sz w:val="17"/>
              </w:rPr>
              <w:t>rf</w:t>
            </w:r>
          </w:p>
        </w:tc>
        <w:tc>
          <w:tcPr>
            <w:tcW w:type="dxa" w:w="1728"/>
          </w:tcPr>
          <w:p>
            <w:r/>
            <w:r>
              <w:rPr>
                <w:sz w:val="17"/>
              </w:rPr>
              <w:t>0.7259</w:t>
            </w:r>
          </w:p>
        </w:tc>
        <w:tc>
          <w:tcPr>
            <w:tcW w:type="dxa" w:w="1728"/>
          </w:tcPr>
          <w:p>
            <w:r/>
            <w:r>
              <w:rPr>
                <w:sz w:val="17"/>
              </w:rPr>
              <w:t>0.7094</w:t>
            </w:r>
          </w:p>
        </w:tc>
        <w:tc>
          <w:tcPr>
            <w:tcW w:type="dxa" w:w="1728"/>
          </w:tcPr>
          <w:p>
            <w:r/>
            <w:r>
              <w:rPr>
                <w:sz w:val="17"/>
              </w:rPr>
              <w:t>-0.0165</w:t>
            </w:r>
          </w:p>
        </w:tc>
        <w:tc>
          <w:tcPr>
            <w:tcW w:type="dxa" w:w="1728"/>
          </w:tcPr>
          <w:p>
            <w:r/>
            <w:r>
              <w:rPr>
                <w:sz w:val="17"/>
              </w:rPr>
              <w:t>0.263</w:t>
            </w:r>
          </w:p>
        </w:tc>
      </w:tr>
      <w:tr>
        <w:tc>
          <w:tcPr>
            <w:tcW w:type="dxa" w:w="1728"/>
          </w:tcPr>
          <w:p>
            <w:r/>
            <w:r>
              <w:rPr>
                <w:sz w:val="17"/>
              </w:rPr>
              <w:t>proto</w:t>
            </w:r>
          </w:p>
        </w:tc>
        <w:tc>
          <w:tcPr>
            <w:tcW w:type="dxa" w:w="1728"/>
          </w:tcPr>
          <w:p>
            <w:r/>
            <w:r>
              <w:rPr>
                <w:sz w:val="17"/>
              </w:rPr>
              <w:t>0.7506</w:t>
            </w:r>
          </w:p>
        </w:tc>
        <w:tc>
          <w:tcPr>
            <w:tcW w:type="dxa" w:w="1728"/>
          </w:tcPr>
          <w:p>
            <w:r/>
            <w:r>
              <w:rPr>
                <w:sz w:val="17"/>
              </w:rPr>
              <w:t>0.6936</w:t>
            </w:r>
          </w:p>
        </w:tc>
        <w:tc>
          <w:tcPr>
            <w:tcW w:type="dxa" w:w="1728"/>
          </w:tcPr>
          <w:p>
            <w:r/>
            <w:r>
              <w:rPr>
                <w:sz w:val="17"/>
              </w:rPr>
              <w:t>-0.0570</w:t>
            </w:r>
          </w:p>
        </w:tc>
        <w:tc>
          <w:tcPr>
            <w:tcW w:type="dxa" w:w="1728"/>
          </w:tcPr>
          <w:p>
            <w:r/>
            <w:r>
              <w:rPr>
                <w:sz w:val="17"/>
              </w:rPr>
              <w:t>0.494</w:t>
            </w:r>
          </w:p>
        </w:tc>
      </w:tr>
    </w:tbl>
    <w:p/>
    <w:p>
      <w:pPr>
        <w:spacing w:after="160"/>
      </w:pPr>
      <w:r>
        <w:rPr>
          <w:i w:val="0"/>
          <w:sz w:val="21"/>
        </w:rPr>
        <w:t>Four of five heads lose. The ANN is the only head that gains, by an eighth of one test slide, and still ranks third at tau_train.</w:t>
      </w:r>
    </w:p>
    <w:p>
      <w:pPr>
        <w:spacing w:after="160"/>
      </w:pPr>
      <w:r>
        <w:rPr>
          <w:i w:val="0"/>
          <w:sz w:val="21"/>
        </w:rPr>
        <w:t>Across all 110 rows: 63 worse, 31 better, 16 unchanged. AUROC is unaffected, being threshold-free.</w:t>
      </w:r>
    </w:p>
    <w:p>
      <w:pPr>
        <w:spacing w:before="280" w:after="120"/>
      </w:pPr>
      <w:r>
        <w:rPr>
          <w:b/>
          <w:sz w:val="24"/>
        </w:rPr>
        <w:t>The fitted thresholds are not stable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Head</w:t>
            </w:r>
          </w:p>
        </w:tc>
        <w:tc>
          <w:tcPr>
            <w:tcW w:type="dxa" w:w="2880"/>
          </w:tcPr>
          <w:p>
            <w:r/>
            <w:r>
              <w:rPr>
                <w:b/>
                <w:sz w:val="17"/>
              </w:rPr>
              <w:t>tau range</w:t>
            </w:r>
          </w:p>
        </w:tc>
        <w:tc>
          <w:tcPr>
            <w:tcW w:type="dxa" w:w="2880"/>
          </w:tcPr>
          <w:p>
            <w:r/>
            <w:r>
              <w:rPr>
                <w:b/>
                <w:sz w:val="17"/>
              </w:rPr>
              <w:t>median</w:t>
            </w:r>
          </w:p>
        </w:tc>
      </w:tr>
      <w:tr>
        <w:tc>
          <w:tcPr>
            <w:tcW w:type="dxa" w:w="2880"/>
          </w:tcPr>
          <w:p>
            <w:r/>
            <w:r>
              <w:rPr>
                <w:sz w:val="17"/>
              </w:rPr>
              <w:t>lin</w:t>
            </w:r>
          </w:p>
        </w:tc>
        <w:tc>
          <w:tcPr>
            <w:tcW w:type="dxa" w:w="2880"/>
          </w:tcPr>
          <w:p>
            <w:r/>
            <w:r>
              <w:rPr>
                <w:sz w:val="17"/>
              </w:rPr>
              <w:t>0.003 – 0.630</w:t>
            </w:r>
          </w:p>
        </w:tc>
        <w:tc>
          <w:tcPr>
            <w:tcW w:type="dxa" w:w="2880"/>
          </w:tcPr>
          <w:p>
            <w:r/>
            <w:r>
              <w:rPr>
                <w:sz w:val="17"/>
              </w:rPr>
              <w:t>0.040</w:t>
            </w:r>
          </w:p>
        </w:tc>
      </w:tr>
      <w:tr>
        <w:tc>
          <w:tcPr>
            <w:tcW w:type="dxa" w:w="2880"/>
          </w:tcPr>
          <w:p>
            <w:r/>
            <w:r>
              <w:rPr>
                <w:sz w:val="17"/>
              </w:rPr>
              <w:t>knn</w:t>
            </w:r>
          </w:p>
        </w:tc>
        <w:tc>
          <w:tcPr>
            <w:tcW w:type="dxa" w:w="2880"/>
          </w:tcPr>
          <w:p>
            <w:r/>
            <w:r>
              <w:rPr>
                <w:sz w:val="17"/>
              </w:rPr>
              <w:t>0.200 – 0.667</w:t>
            </w:r>
          </w:p>
        </w:tc>
        <w:tc>
          <w:tcPr>
            <w:tcW w:type="dxa" w:w="2880"/>
          </w:tcPr>
          <w:p>
            <w:r/>
            <w:r>
              <w:rPr>
                <w:sz w:val="17"/>
              </w:rPr>
              <w:t>0.367</w:t>
            </w:r>
          </w:p>
        </w:tc>
      </w:tr>
      <w:tr>
        <w:tc>
          <w:tcPr>
            <w:tcW w:type="dxa" w:w="2880"/>
          </w:tcPr>
          <w:p>
            <w:r/>
            <w:r>
              <w:rPr>
                <w:sz w:val="17"/>
              </w:rPr>
              <w:t>proto</w:t>
            </w:r>
          </w:p>
        </w:tc>
        <w:tc>
          <w:tcPr>
            <w:tcW w:type="dxa" w:w="2880"/>
          </w:tcPr>
          <w:p>
            <w:r/>
            <w:r>
              <w:rPr>
                <w:sz w:val="17"/>
              </w:rPr>
              <w:t>0.476 – 0.500</w:t>
            </w:r>
          </w:p>
        </w:tc>
        <w:tc>
          <w:tcPr>
            <w:tcW w:type="dxa" w:w="2880"/>
          </w:tcPr>
          <w:p>
            <w:r/>
            <w:r>
              <w:rPr>
                <w:sz w:val="17"/>
              </w:rPr>
              <w:t>0.494</w:t>
            </w:r>
          </w:p>
        </w:tc>
      </w:tr>
      <w:tr>
        <w:tc>
          <w:tcPr>
            <w:tcW w:type="dxa" w:w="2880"/>
          </w:tcPr>
          <w:p>
            <w:r/>
            <w:r>
              <w:rPr>
                <w:sz w:val="17"/>
              </w:rPr>
              <w:t>rf</w:t>
            </w:r>
          </w:p>
        </w:tc>
        <w:tc>
          <w:tcPr>
            <w:tcW w:type="dxa" w:w="2880"/>
          </w:tcPr>
          <w:p>
            <w:r/>
            <w:r>
              <w:rPr>
                <w:sz w:val="17"/>
              </w:rPr>
              <w:t>0.176 – 0.343</w:t>
            </w:r>
          </w:p>
        </w:tc>
        <w:tc>
          <w:tcPr>
            <w:tcW w:type="dxa" w:w="2880"/>
          </w:tcPr>
          <w:p>
            <w:r/>
            <w:r>
              <w:rPr>
                <w:sz w:val="17"/>
              </w:rPr>
              <w:t>0.270</w:t>
            </w:r>
          </w:p>
        </w:tc>
      </w:tr>
      <w:tr>
        <w:tc>
          <w:tcPr>
            <w:tcW w:type="dxa" w:w="2880"/>
          </w:tcPr>
          <w:p>
            <w:r/>
            <w:r>
              <w:rPr>
                <w:sz w:val="17"/>
              </w:rPr>
              <w:t>ann</w:t>
            </w:r>
          </w:p>
        </w:tc>
        <w:tc>
          <w:tcPr>
            <w:tcW w:type="dxa" w:w="2880"/>
          </w:tcPr>
          <w:p>
            <w:r/>
            <w:r>
              <w:rPr>
                <w:sz w:val="17"/>
              </w:rPr>
              <w:t>0.116 – 0.987</w:t>
            </w:r>
          </w:p>
        </w:tc>
        <w:tc>
          <w:tcPr>
            <w:tcW w:type="dxa" w:w="2880"/>
          </w:tcPr>
          <w:p>
            <w:r/>
            <w:r>
              <w:rPr>
                <w:sz w:val="17"/>
              </w:rPr>
              <w:t>0.427</w:t>
            </w:r>
          </w:p>
        </w:tc>
      </w:tr>
    </w:tbl>
    <w:p/>
    <w:p>
      <w:pPr>
        <w:spacing w:after="160"/>
      </w:pPr>
      <w:r>
        <w:rPr>
          <w:i w:val="0"/>
          <w:sz w:val="21"/>
        </w:rPr>
        <w:t>A threshold fitted from 12 positives is dominated by noise. lin fits values as low as 0.003 and the ANN's range spans almost the entire unit interval - neither is a property you would want in a deployed classifier.</w:t>
      </w:r>
    </w:p>
    <w:p>
      <w:pPr>
        <w:spacing w:before="280" w:after="120"/>
      </w:pPr>
      <w:r>
        <w:rPr>
          <w:b/>
          <w:sz w:val="24"/>
        </w:rPr>
        <w:t>What it does not do</w:t>
      </w:r>
    </w:p>
    <w:p>
      <w:pPr>
        <w:spacing w:after="160"/>
      </w:pPr>
      <w:r>
        <w:rPr>
          <w:i w:val="0"/>
          <w:sz w:val="21"/>
        </w:rPr>
        <w:t>Because balanced accuracy weights 24 negatives and 7 positives equally, a threshold trading sensitivity for specificity could raise the metric while detecting fewer cancers. That is not what happens here: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False negatives at tau vs 0.5</w:t>
            </w:r>
          </w:p>
        </w:tc>
        <w:tc>
          <w:tcPr>
            <w:tcW w:type="dxa" w:w="4320"/>
          </w:tcPr>
          <w:p>
            <w:r/>
            <w:r>
              <w:rPr>
                <w:b/>
                <w:sz w:val="17"/>
              </w:rPr>
              <w:t>rows</w:t>
            </w:r>
          </w:p>
        </w:tc>
      </w:tr>
      <w:tr>
        <w:tc>
          <w:tcPr>
            <w:tcW w:type="dxa" w:w="4320"/>
          </w:tcPr>
          <w:p>
            <w:r/>
            <w:r>
              <w:rPr>
                <w:sz w:val="17"/>
              </w:rPr>
              <w:t>More missed positives</w:t>
            </w:r>
          </w:p>
        </w:tc>
        <w:tc>
          <w:tcPr>
            <w:tcW w:type="dxa" w:w="4320"/>
          </w:tcPr>
          <w:p>
            <w:r/>
            <w:r>
              <w:rPr>
                <w:sz w:val="17"/>
              </w:rPr>
              <w:t>3</w:t>
            </w:r>
          </w:p>
        </w:tc>
      </w:tr>
      <w:tr>
        <w:tc>
          <w:tcPr>
            <w:tcW w:type="dxa" w:w="4320"/>
          </w:tcPr>
          <w:p>
            <w:r/>
            <w:r>
              <w:rPr>
                <w:sz w:val="17"/>
              </w:rPr>
              <w:t>Fewer missed positives</w:t>
            </w:r>
          </w:p>
        </w:tc>
        <w:tc>
          <w:tcPr>
            <w:tcW w:type="dxa" w:w="4320"/>
          </w:tcPr>
          <w:p>
            <w:r/>
            <w:r>
              <w:rPr>
                <w:sz w:val="17"/>
              </w:rPr>
              <w:t>32</w:t>
            </w:r>
          </w:p>
        </w:tc>
      </w:tr>
      <w:tr>
        <w:tc>
          <w:tcPr>
            <w:tcW w:type="dxa" w:w="4320"/>
          </w:tcPr>
          <w:p>
            <w:r/>
            <w:r>
              <w:rPr>
                <w:sz w:val="17"/>
              </w:rPr>
              <w:t>Unchanged</w:t>
            </w:r>
          </w:p>
        </w:tc>
        <w:tc>
          <w:tcPr>
            <w:tcW w:type="dxa" w:w="4320"/>
          </w:tcPr>
          <w:p>
            <w:r/>
            <w:r>
              <w:rPr>
                <w:sz w:val="17"/>
              </w:rPr>
              <w:t>75</w:t>
            </w:r>
          </w:p>
        </w:tc>
      </w:tr>
    </w:tbl>
    <w:p/>
    <w:p>
      <w:pPr>
        <w:spacing w:after="160"/>
      </w:pPr>
      <w:r>
        <w:rPr>
          <w:i w:val="0"/>
          <w:sz w:val="21"/>
        </w:rPr>
        <w:t>The procedure fails on accuracy, not on safety - it generally makes models more sensitive, not less.</w:t>
      </w:r>
    </w:p>
    <w:p>
      <w:pPr>
        <w:spacing w:before="280" w:after="120"/>
      </w:pPr>
      <w:r>
        <w:rPr>
          <w:b/>
          <w:sz w:val="24"/>
        </w:rPr>
        <w:t>Conclusion</w:t>
      </w:r>
    </w:p>
    <w:p>
      <w:pPr>
        <w:spacing w:after="160"/>
      </w:pPr>
      <w:r>
        <w:rPr>
          <w:i w:val="0"/>
          <w:sz w:val="21"/>
        </w:rPr>
        <w:t>A decision threshold fitted by inner cross-validation on 47 training slides does not transfer to the model trained on all 47. It degrades four of five classifier heads, and the fitted values are unstable. The ANN's deficit is in ranking, not operating point - its median AUROC is 0.8244 against kNN's 0.8557 - and no threshold can close that.</w:t>
      </w:r>
    </w:p>
    <w:p>
      <w:pPr>
        <w:spacing w:before="280" w:after="120"/>
      </w:pPr>
      <w:r>
        <w:rPr>
          <w:b/>
          <w:sz w:val="28"/>
        </w:rPr>
        <w:t>Held constant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7"/>
              </w:rPr>
              <w:t>Setting</w:t>
            </w:r>
          </w:p>
        </w:tc>
        <w:tc>
          <w:tcPr>
            <w:tcW w:type="dxa" w:w="4320"/>
          </w:tcPr>
          <w:p>
            <w:r/>
            <w:r>
              <w:rPr>
                <w:b/>
                <w:sz w:val="17"/>
              </w:rPr>
              <w:t>Value</w:t>
            </w:r>
          </w:p>
        </w:tc>
      </w:tr>
      <w:tr>
        <w:tc>
          <w:tcPr>
            <w:tcW w:type="dxa" w:w="4320"/>
          </w:tcPr>
          <w:p>
            <w:r/>
            <w:r>
              <w:rPr>
                <w:sz w:val="17"/>
              </w:rPr>
              <w:t>Cohort</w:t>
            </w:r>
          </w:p>
        </w:tc>
        <w:tc>
          <w:tcPr>
            <w:tcW w:type="dxa" w:w="4320"/>
          </w:tcPr>
          <w:p>
            <w:r/>
            <w:r>
              <w:rPr>
                <w:sz w:val="17"/>
              </w:rPr>
              <w:t>PAIP, 78 slides</w:t>
            </w:r>
          </w:p>
        </w:tc>
      </w:tr>
      <w:tr>
        <w:tc>
          <w:tcPr>
            <w:tcW w:type="dxa" w:w="4320"/>
          </w:tcPr>
          <w:p>
            <w:r/>
            <w:r>
              <w:rPr>
                <w:sz w:val="17"/>
              </w:rPr>
              <w:t>Split</w:t>
            </w:r>
          </w:p>
        </w:tc>
        <w:tc>
          <w:tcPr>
            <w:tcW w:type="dxa" w:w="4320"/>
          </w:tcPr>
          <w:p>
            <w:r/>
            <w:r>
              <w:rPr>
                <w:sz w:val="17"/>
              </w:rPr>
              <w:t>Provider's own: 47 train (12 MSI-H) / 31 test (7 MSI-H)</w:t>
            </w:r>
          </w:p>
        </w:tc>
      </w:tr>
      <w:tr>
        <w:tc>
          <w:tcPr>
            <w:tcW w:type="dxa" w:w="4320"/>
          </w:tcPr>
          <w:p>
            <w:r/>
            <w:r>
              <w:rPr>
                <w:sz w:val="17"/>
              </w:rPr>
              <w:t>Protocol</w:t>
            </w:r>
          </w:p>
        </w:tc>
        <w:tc>
          <w:tcPr>
            <w:tcW w:type="dxa" w:w="4320"/>
          </w:tcPr>
          <w:p>
            <w:r/>
            <w:r>
              <w:rPr>
                <w:sz w:val="17"/>
              </w:rPr>
              <w:t>Single fixed split, no folds, no averaging</w:t>
            </w:r>
          </w:p>
        </w:tc>
      </w:tr>
      <w:tr>
        <w:tc>
          <w:tcPr>
            <w:tcW w:type="dxa" w:w="4320"/>
          </w:tcPr>
          <w:p>
            <w:r/>
            <w:r>
              <w:rPr>
                <w:sz w:val="17"/>
              </w:rPr>
              <w:t>Combinations</w:t>
            </w:r>
          </w:p>
        </w:tc>
        <w:tc>
          <w:tcPr>
            <w:tcW w:type="dxa" w:w="4320"/>
          </w:tcPr>
          <w:p>
            <w:r/>
            <w:r>
              <w:rPr>
                <w:sz w:val="17"/>
              </w:rPr>
              <w:t>22 - 4 aggregation methods x 5 encoders, plus TITAN and PRISM</w:t>
            </w:r>
          </w:p>
        </w:tc>
      </w:tr>
      <w:tr>
        <w:tc>
          <w:tcPr>
            <w:tcW w:type="dxa" w:w="4320"/>
          </w:tcPr>
          <w:p>
            <w:r/>
            <w:r>
              <w:rPr>
                <w:sz w:val="17"/>
              </w:rPr>
              <w:t>Threshold</w:t>
            </w:r>
          </w:p>
        </w:tc>
        <w:tc>
          <w:tcPr>
            <w:tcW w:type="dxa" w:w="4320"/>
          </w:tcPr>
          <w:p>
            <w:r/>
            <w:r>
              <w:rPr>
                <w:sz w:val="17"/>
              </w:rPr>
              <w:t>0.5</w:t>
            </w:r>
          </w:p>
        </w:tc>
      </w:tr>
      <w:tr>
        <w:tc>
          <w:tcPr>
            <w:tcW w:type="dxa" w:w="4320"/>
          </w:tcPr>
          <w:p>
            <w:r/>
            <w:r>
              <w:rPr>
                <w:sz w:val="17"/>
              </w:rPr>
              <w:t>Uncertainty</w:t>
            </w:r>
          </w:p>
        </w:tc>
        <w:tc>
          <w:tcPr>
            <w:tcW w:type="dxa" w:w="4320"/>
          </w:tcPr>
          <w:p>
            <w:r/>
            <w:r>
              <w:rPr>
                <w:sz w:val="17"/>
              </w:rPr>
              <w:t>Percentile bootstrap, 1000 resamples, 95% CI</w:t>
            </w:r>
          </w:p>
        </w:tc>
      </w:tr>
      <w:tr>
        <w:tc>
          <w:tcPr>
            <w:tcW w:type="dxa" w:w="4320"/>
          </w:tcPr>
          <w:p>
            <w:r/>
            <w:r>
              <w:rPr>
                <w:sz w:val="17"/>
              </w:rPr>
              <w:t>Seed</w:t>
            </w:r>
          </w:p>
        </w:tc>
        <w:tc>
          <w:tcPr>
            <w:tcW w:type="dxa" w:w="4320"/>
          </w:tcPr>
          <w:p>
            <w:r/>
            <w:r>
              <w:rPr>
                <w:sz w:val="17"/>
              </w:rPr>
              <w:t>42</w:t>
            </w:r>
          </w:p>
        </w:tc>
      </w:tr>
      <w:tr>
        <w:tc>
          <w:tcPr>
            <w:tcW w:type="dxa" w:w="4320"/>
          </w:tcPr>
          <w:p>
            <w:r/>
            <w:r>
              <w:rPr>
                <w:sz w:val="17"/>
              </w:rPr>
              <w:t>Optimiser</w:t>
            </w:r>
          </w:p>
        </w:tc>
        <w:tc>
          <w:tcPr>
            <w:tcW w:type="dxa" w:w="4320"/>
          </w:tcPr>
          <w:p>
            <w:r/>
            <w:r>
              <w:rPr>
                <w:sz w:val="17"/>
              </w:rPr>
              <w:t>Adam, lr=1e-4, weight_decay=1e-4</w:t>
            </w:r>
          </w:p>
        </w:tc>
      </w:tr>
      <w:tr>
        <w:tc>
          <w:tcPr>
            <w:tcW w:type="dxa" w:w="4320"/>
          </w:tcPr>
          <w:p>
            <w:r/>
            <w:r>
              <w:rPr>
                <w:sz w:val="17"/>
              </w:rPr>
              <w:t>LR schedule</w:t>
            </w:r>
          </w:p>
        </w:tc>
        <w:tc>
          <w:tcPr>
            <w:tcW w:type="dxa" w:w="4320"/>
          </w:tcPr>
          <w:p>
            <w:r/>
            <w:r>
              <w:rPr>
                <w:sz w:val="17"/>
              </w:rPr>
              <w:t>ReduceLROnPlateau(factor=0.3, patience=5)</w:t>
            </w:r>
          </w:p>
        </w:tc>
      </w:tr>
      <w:tr>
        <w:tc>
          <w:tcPr>
            <w:tcW w:type="dxa" w:w="4320"/>
          </w:tcPr>
          <w:p>
            <w:r/>
            <w:r>
              <w:rPr>
                <w:sz w:val="17"/>
              </w:rPr>
              <w:t>Loss</w:t>
            </w:r>
          </w:p>
        </w:tc>
        <w:tc>
          <w:tcPr>
            <w:tcW w:type="dxa" w:w="4320"/>
          </w:tcPr>
          <w:p>
            <w:r/>
            <w:r>
              <w:rPr>
                <w:sz w:val="17"/>
              </w:rPr>
              <w:t>CrossEntropyLoss on raw logits</w:t>
            </w:r>
          </w:p>
        </w:tc>
      </w:tr>
      <w:tr>
        <w:tc>
          <w:tcPr>
            <w:tcW w:type="dxa" w:w="4320"/>
          </w:tcPr>
          <w:p>
            <w:r/>
            <w:r>
              <w:rPr>
                <w:sz w:val="17"/>
              </w:rPr>
              <w:t>Batching</w:t>
            </w:r>
          </w:p>
        </w:tc>
        <w:tc>
          <w:tcPr>
            <w:tcW w:type="dxa" w:w="4320"/>
          </w:tcPr>
          <w:p>
            <w:r/>
            <w:r>
              <w:rPr>
                <w:sz w:val="17"/>
              </w:rPr>
              <w:t>Full-batch - one Adam step per epoch</w:t>
            </w:r>
          </w:p>
        </w:tc>
      </w:tr>
    </w:tbl>
    <w:p/>
    <w:p>
      <w:pPr>
        <w:spacing w:after="160"/>
      </w:pPr>
      <w:r>
        <w:rPr>
          <w:i w:val="0"/>
          <w:sz w:val="21"/>
        </w:rPr>
        <w:t>The 47/31 split is the recovered cohort. Five training slides (training_data_19/30/41/42/46, two MSI-H) previously had no features; their patches were recovered and features rebuilt, taking the split from 42/31 to the full 47/31 and train MSI-H from 10 to 12.</w:t>
      </w:r>
    </w:p>
    <w:p>
      <w:pPr>
        <w:spacing w:before="280" w:after="120"/>
      </w:pPr>
      <w:r>
        <w:rPr>
          <w:b/>
          <w:sz w:val="28"/>
        </w:rPr>
        <w:t>Reproducing</w:t>
      </w:r>
    </w:p>
    <w:p>
      <w:pPr>
        <w:spacing w:after="160"/>
      </w:pPr>
      <w:r>
        <w:rPr>
          <w:i/>
          <w:sz w:val="18"/>
        </w:rPr>
        <w:t>cd slide_classification</w:t>
        <w:br/>
        <w:t>python runners/iv_runner.py --ann-protocol fixed --fit-threshold --tau-folds 4 --force</w:t>
      </w:r>
    </w:p>
    <w:p>
      <w:pPr>
        <w:spacing w:after="160"/>
      </w:pPr>
      <w:r>
        <w:rPr>
          <w:i w:val="0"/>
          <w:sz w:val="21"/>
        </w:rPr>
        <w:t>One test slide is worth 0.071 balanced accuracy. With 7 positive slides, flipping one moves the metric by 1/14 - larger than most differences reported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