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MultiFe — Software Design Specification v2.0</w:t>
      </w:r>
    </w:p>
    <w:p>
      <w:pPr/>
      <w:r>
        <w:t xml:space="preserve">Oct 24, 2026</w:t>
      </w:r>
      <w:r>
        <w:t xml:space="preserve"> · </w:t>
      </w:r>
      <w:r>
        <w:t xml:space="preserve">@Muhammad Ameen</w:t>
      </w:r>
    </w:p>
    <w:p>
      <w:pPr/>
      <w:r>
        <w:t xml:space="preserve">Supersedes the SDS of 8 October 2026. Companion to the SRS v2.0.</w:t>
      </w:r>
    </w:p>
    <w:p>
      <w:pPr/>
      <w:r>
        <w:t xml:space="preserve">The architecture of v1.0 survives: one Next.js application on Vercel, Supabase for data, auth, storage and realtime, Row-Level Security as the last line of defence, an outbox for anything that leaves the system, and vendor-replaceable parts behind interfaces. What changes is the domain underneath it.</w:t>
      </w:r>
    </w:p>
    <w:p>
      <w:pPr>
        <w:pStyle w:val="Heading2"/>
      </w:pPr>
      <w:r>
        <w:t xml:space="preserve">1. Design overview</w:t>
      </w:r>
    </w:p>
    <w:p>
      <w:pPr>
        <w:pStyle w:val="Heading3"/>
      </w:pPr>
      <w:r>
        <w:t xml:space="preserve">1.1 What survives and what does not</w:t>
      </w:r>
    </w:p>
    <w:p>
      <w:pPr/>
      <w:r>
        <w:t xml:space="preserve">The v1.0 architecture was sound and its shape is kept. The domain model underneath it is replaced.</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Survives unchanged</w:t>
            </w:r>
          </w:p>
        </w:tc>
        <w:tc>
          <w:tcPr>
            <w:tcW w:w="4440" w:type="dxa"/>
            <w:shd w:val="clear" w:color="auto" w:fill="F2F2F2"/>
          </w:tcPr>
          <w:p>
            <w:pPr/>
            <w:r>
              <w:t xml:space="preserve">Replaced</w:t>
            </w:r>
          </w:p>
        </w:tc>
      </w:tr>
      <w:tr>
        <w:tc>
          <w:tcPr>
            <w:tcW w:w="4920" w:type="dxa"/>
          </w:tcPr>
          <w:p>
            <w:pPr/>
            <w:r>
              <w:t xml:space="preserve">Modular monolith in Next.js App Router on Vercel</w:t>
            </w:r>
          </w:p>
        </w:tc>
        <w:tc>
          <w:tcPr>
            <w:tcW w:w="4440" w:type="dxa"/>
          </w:tcPr>
          <w:p>
            <w:pPr/>
            <w:r>
              <w:t xml:space="preserve">Shop-scoped tenancy as the organizing principle</w:t>
            </w:r>
          </w:p>
        </w:tc>
      </w:tr>
      <w:tr>
        <w:tc>
          <w:tcPr>
            <w:tcW w:w="4920" w:type="dxa"/>
          </w:tcPr>
          <w:p>
            <w:pPr/>
            <w:r>
              <w:t xml:space="preserve">Supabase for Postgres, Auth, Storage, Realtime, Edge Functions</w:t>
            </w:r>
          </w:p>
        </w:tc>
        <w:tc>
          <w:tcPr>
            <w:tcW w:w="4440" w:type="dxa"/>
          </w:tcPr>
          <w:p>
            <w:pPr/>
            <w:r>
              <w:t xml:space="preserve">Per-shop product catalogue</w:t>
            </w:r>
          </w:p>
        </w:tc>
      </w:tr>
      <w:tr>
        <w:tc>
          <w:tcPr>
            <w:tcW w:w="4920" w:type="dxa"/>
          </w:tcPr>
          <w:p>
            <w:pPr/>
            <w:r>
              <w:t xml:space="preserve">RLS as the last line of defence</w:t>
            </w:r>
          </w:p>
        </w:tc>
        <w:tc>
          <w:tcPr>
            <w:tcW w:w="4440" w:type="dxa"/>
          </w:tcPr>
          <w:p>
            <w:pPr/>
            <w:r>
              <w:t xml:space="preserve">The six-state, shop-driven lifecycle</w:t>
            </w:r>
          </w:p>
        </w:tc>
      </w:tr>
      <w:tr>
        <w:tc>
          <w:tcPr>
            <w:tcW w:w="4920" w:type="dxa"/>
          </w:tcPr>
          <w:p>
            <w:pPr/>
            <w:r>
              <w:t xml:space="preserve">One server function owning status transitions</w:t>
            </w:r>
          </w:p>
        </w:tc>
        <w:tc>
          <w:tcPr>
            <w:tcW w:w="4440" w:type="dxa"/>
          </w:tcPr>
          <w:p>
            <w:pPr/>
            <w:r>
              <w:t xml:space="preserve">Measurement approval by shopkeeper</w:t>
            </w:r>
          </w:p>
        </w:tc>
      </w:tr>
      <w:tr>
        <w:tc>
          <w:tcPr>
            <w:tcW w:w="4920" w:type="dxa"/>
          </w:tcPr>
          <w:p>
            <w:pPr/>
            <w:r>
              <w:t xml:space="preserve">Outbox for everything leaving the system</w:t>
            </w:r>
          </w:p>
        </w:tc>
        <w:tc>
          <w:tcPr>
            <w:tcW w:w="4440" w:type="dxa"/>
          </w:tcPr>
          <w:p>
            <w:pPr/>
            <w:r>
              <w:t xml:space="preserve">Offline-first payment</w:t>
            </w:r>
          </w:p>
        </w:tc>
      </w:tr>
      <w:tr>
        <w:tc>
          <w:tcPr>
            <w:tcW w:w="4920" w:type="dxa"/>
          </w:tcPr>
          <w:p>
            <w:pPr/>
            <w:r>
              <w:t xml:space="preserve">Ports and adapters at vendor edges</w:t>
            </w:r>
          </w:p>
        </w:tc>
        <w:tc>
          <w:tcPr>
            <w:tcW w:w="4440" w:type="dxa"/>
          </w:tcPr>
          <w:p>
            <w:pPr/>
            <w:r>
              <w:t xml:space="preserve">Seller panel as the operational centre</w:t>
            </w:r>
          </w:p>
        </w:tc>
      </w:tr>
    </w:tbl>
    <w:p>
      <w:pPr/>
      <w:r>
        <w:t xml:space="preserve">The outbox pattern earns its keep twice over in v2.0. It already carried notifications; it now also carries supplier order push, which is the other place where an external system can be slow or down while an order must still succeed.</w:t>
      </w:r>
    </w:p>
    <w:p>
      <w:pPr>
        <w:pStyle w:val="Heading3"/>
      </w:pPr>
      <w:r>
        <w:t xml:space="preserve">1.2 Design goals</w:t>
      </w:r>
    </w:p>
    <w:p>
      <w:pPr>
        <w:pStyle w:val="ListParagraph"/>
        <w:numPr>
          <w:ilvl w:val="0"/>
          <w:numId w:val="2"/>
        </w:numPr>
      </w:pPr>
      <w:r>
        <w:rPr>
          <w:b/>
        </w:rPr>
        <w:t xml:space="preserve">No irreversible action without a gate.</w:t>
      </w:r>
      <w:r>
        <w:t xml:space="preserve"> Fabric cutting consumes material that cannot be recovered. The design makes it structurally impossible to cut without a recorded production approval.</w:t>
      </w:r>
    </w:p>
    <w:p>
      <w:pPr>
        <w:pStyle w:val="ListParagraph"/>
        <w:numPr>
          <w:ilvl w:val="0"/>
          <w:numId w:val="2"/>
        </w:numPr>
      </w:pPr>
      <w:r>
        <w:rPr>
          <w:b/>
        </w:rPr>
        <w:t xml:space="preserve">Degrade per supplier, not per feature.</w:t>
      </w:r>
      <w:r>
        <w:t xml:space="preserve"> Most suppliers will have partial or no API. The platform must onboard them anyway, so integration capability is declared per supplier and the system adapts.</w:t>
      </w:r>
    </w:p>
    <w:p>
      <w:pPr>
        <w:pStyle w:val="ListParagraph"/>
        <w:numPr>
          <w:ilvl w:val="0"/>
          <w:numId w:val="2"/>
        </w:numPr>
      </w:pPr>
      <w:r>
        <w:rPr>
          <w:b/>
        </w:rPr>
        <w:t xml:space="preserve">One place owns the lifecycle.</w:t>
      </w:r>
      <w:r>
        <w:t xml:space="preserve"> Production, delivery and external systems all touch order state. All of them go through one transition function, or the state machine stops meaning anything.</w:t>
      </w:r>
    </w:p>
    <w:p>
      <w:pPr>
        <w:pStyle w:val="ListParagraph"/>
        <w:numPr>
          <w:ilvl w:val="0"/>
          <w:numId w:val="2"/>
        </w:numPr>
      </w:pPr>
      <w:r>
        <w:rPr>
          <w:b/>
        </w:rPr>
        <w:t xml:space="preserve">Attribute everything.</w:t>
      </w:r>
      <w:r>
        <w:t xml:space="preserve"> Agents, tailors and automated integrations all act on orders. Who did what, and in what role, is recorded from day one because it cannot be backfilled.</w:t>
      </w:r>
    </w:p>
    <w:p>
      <w:pPr>
        <w:pStyle w:val="ListParagraph"/>
        <w:numPr>
          <w:ilvl w:val="0"/>
          <w:numId w:val="2"/>
        </w:numPr>
      </w:pPr>
      <w:r>
        <w:rPr>
          <w:b/>
        </w:rPr>
        <w:t xml:space="preserve">Isolation by role, verified by test.</w:t>
      </w:r>
      <w:r>
        <w:t xml:space="preserve"> Agents, production staff and supplier contacts each see a narrow slice. RLS enforces it and CI proves it per table per role.</w:t>
      </w:r>
    </w:p>
    <w:p>
      <w:pPr>
        <w:pStyle w:val="ListParagraph"/>
        <w:numPr>
          <w:ilvl w:val="0"/>
          <w:numId w:val="2"/>
        </w:numPr>
      </w:pPr>
      <w:r>
        <w:rPr>
          <w:b/>
        </w:rPr>
        <w:t xml:space="preserve">Replaceable vendors.</w:t>
      </w:r>
      <w:r>
        <w:t xml:space="preserve"> Sizing engine, payment gateway, courier, messaging and each supplier POS sit behind interfaces.</w:t>
      </w:r>
    </w:p>
    <w:p>
      <w:pPr>
        <w:pStyle w:val="Heading3"/>
      </w:pPr>
      <w:r>
        <w:t xml:space="preserve">1.3 Key design decisions</w:t>
      </w:r>
    </w:p>
    <w:tbl>
      <w:tblPr>
        <w:tblStyle w:val="TableGrid"/>
        <w:tblW w:w="0" w:type="auto"/>
        <w:tblLayout w:type="fixed"/>
        <w:tblLook w:val="04A0" w:firstRow="1" w:lastRow="0" w:firstColumn="0" w:lastColumn="0" w:noHBand="0" w:noVBand="1"/>
      </w:tblPr>
      <w:tblGrid>
        <w:gridCol w:w="720"/>
        <w:gridCol w:w="2713"/>
        <w:gridCol w:w="1831"/>
        <w:gridCol w:w="4096"/>
      </w:tblGrid>
      <w:tr>
        <w:trPr>
          <w:tblHeader/>
        </w:trPr>
        <w:tc>
          <w:tcPr>
            <w:tcW w:w="720" w:type="dxa"/>
            <w:shd w:val="clear" w:color="auto" w:fill="F2F2F2"/>
          </w:tcPr>
          <w:p>
            <w:pPr/>
            <w:r>
              <w:t xml:space="preserve">#</w:t>
            </w:r>
          </w:p>
        </w:tc>
        <w:tc>
          <w:tcPr>
            <w:tcW w:w="2713" w:type="dxa"/>
            <w:shd w:val="clear" w:color="auto" w:fill="F2F2F2"/>
          </w:tcPr>
          <w:p>
            <w:pPr/>
            <w:r>
              <w:t xml:space="preserve">Decision</w:t>
            </w:r>
          </w:p>
        </w:tc>
        <w:tc>
          <w:tcPr>
            <w:tcW w:w="1831" w:type="dxa"/>
            <w:shd w:val="clear" w:color="auto" w:fill="F2F2F2"/>
          </w:tcPr>
          <w:p>
            <w:pPr/>
            <w:r>
              <w:t xml:space="preserve">Alternatives considered</w:t>
            </w:r>
          </w:p>
        </w:tc>
        <w:tc>
          <w:tcPr>
            <w:tcW w:w="4096" w:type="dxa"/>
            <w:shd w:val="clear" w:color="auto" w:fill="F2F2F2"/>
          </w:tcPr>
          <w:p>
            <w:pPr/>
            <w:r>
              <w:t xml:space="preserve">Reason</w:t>
            </w:r>
          </w:p>
        </w:tc>
      </w:tr>
      <w:tr>
        <w:tc>
          <w:tcPr>
            <w:tcW w:w="720" w:type="dxa"/>
          </w:tcPr>
          <w:p>
            <w:pPr/>
            <w:r>
              <w:t xml:space="preserve">D1</w:t>
            </w:r>
          </w:p>
        </w:tc>
        <w:tc>
          <w:tcPr>
            <w:tcW w:w="2713" w:type="dxa"/>
          </w:tcPr>
          <w:p>
            <w:pPr/>
            <w:r>
              <w:t xml:space="preserve">Modular monolith in Next.js App Router, carried over from v1.0</w:t>
            </w:r>
          </w:p>
        </w:tc>
        <w:tc>
          <w:tcPr>
            <w:tcW w:w="1831" w:type="dxa"/>
          </w:tcPr>
          <w:p>
            <w:pPr/>
            <w:r>
              <w:t xml:space="preserve">Separate API service; microservices</w:t>
            </w:r>
          </w:p>
        </w:tc>
        <w:tc>
          <w:tcPr>
            <w:tcW w:w="4096" w:type="dxa"/>
          </w:tcPr>
          <w:p>
            <w:pPr/>
            <w:r>
              <w:t xml:space="preserve">Still the fastest to build and operate for a small team. Production and fulfilment are modules, not services</w:t>
            </w:r>
          </w:p>
        </w:tc>
      </w:tr>
      <w:tr>
        <w:tc>
          <w:tcPr>
            <w:tcW w:w="720" w:type="dxa"/>
          </w:tcPr>
          <w:p>
            <w:pPr/>
            <w:r>
              <w:t xml:space="preserve">D2</w:t>
            </w:r>
          </w:p>
        </w:tc>
        <w:tc>
          <w:tcPr>
            <w:tcW w:w="2713" w:type="dxa"/>
          </w:tcPr>
          <w:p>
            <w:pPr/>
            <w:r>
              <w:t xml:space="preserve">Supabase for Postgres, Auth, Storage, Edge Functions, Realtime</w:t>
            </w:r>
          </w:p>
        </w:tc>
        <w:tc>
          <w:tcPr>
            <w:tcW w:w="1831" w:type="dxa"/>
          </w:tcPr>
          <w:p>
            <w:pPr/>
            <w:r>
              <w:t xml:space="preserve">Firebase; self-hosted</w:t>
            </w:r>
          </w:p>
        </w:tc>
        <w:tc>
          <w:tcPr>
            <w:tcW w:w="4096" w:type="dxa"/>
          </w:tcPr>
          <w:p>
            <w:pPr/>
            <w:r>
              <w:t xml:space="preserve">Relational data fits orders, jobs and inventory. Realtime serves the production queue</w:t>
            </w:r>
          </w:p>
        </w:tc>
      </w:tr>
      <w:tr>
        <w:tc>
          <w:tcPr>
            <w:tcW w:w="720" w:type="dxa"/>
          </w:tcPr>
          <w:p>
            <w:pPr/>
            <w:r>
              <w:t xml:space="preserve">D3</w:t>
            </w:r>
          </w:p>
        </w:tc>
        <w:tc>
          <w:tcPr>
            <w:tcW w:w="2713" w:type="dxa"/>
          </w:tcPr>
          <w:p>
            <w:pPr/>
            <w:r>
              <w:t xml:space="preserve">Platform-owned template library, shared across suppliers</w:t>
            </w:r>
          </w:p>
        </w:tc>
        <w:tc>
          <w:tcPr>
            <w:tcW w:w="1831" w:type="dxa"/>
          </w:tcPr>
          <w:p>
            <w:pPr/>
            <w:r>
              <w:t xml:space="preserve">Per-supplier catalogues</w:t>
            </w:r>
          </w:p>
        </w:tc>
        <w:tc>
          <w:tcPr>
            <w:tcW w:w="4096" w:type="dxa"/>
          </w:tcPr>
          <w:p>
            <w:pPr/>
            <w:r>
              <w:t xml:space="preserve">Garment construction is MultiFe's domain, not the fabric seller's. One library keeps option vocabulary and measurements consistent</w:t>
            </w:r>
          </w:p>
        </w:tc>
      </w:tr>
      <w:tr>
        <w:tc>
          <w:tcPr>
            <w:tcW w:w="720" w:type="dxa"/>
          </w:tcPr>
          <w:p>
            <w:pPr/>
            <w:r>
              <w:t xml:space="preserve">D4</w:t>
            </w:r>
          </w:p>
        </w:tc>
        <w:tc>
          <w:tcPr>
            <w:tcW w:w="2713" w:type="dxa"/>
          </w:tcPr>
          <w:p>
            <w:pPr/>
            <w:r>
              <w:t xml:space="preserve">Customization options supplied per fabric by the supplier feed</w:t>
            </w:r>
          </w:p>
        </w:tc>
        <w:tc>
          <w:tcPr>
            <w:tcW w:w="1831" w:type="dxa"/>
          </w:tcPr>
          <w:p>
            <w:pPr/>
            <w:r>
              <w:t xml:space="preserve">A platform-authored rule engine; a seeded exclusion list</w:t>
            </w:r>
          </w:p>
        </w:tc>
        <w:tc>
          <w:tcPr>
            <w:tcW w:w="4096" w:type="dxa"/>
          </w:tcPr>
          <w:p>
            <w:pPr/>
            <w:r>
              <w:t xml:space="preserve">The supplier already knows what each fabric can be made into. Taking it from the feed removes the constraint-authoring problem rather than shrinking it</w:t>
            </w:r>
          </w:p>
        </w:tc>
      </w:tr>
      <w:tr>
        <w:tc>
          <w:tcPr>
            <w:tcW w:w="720" w:type="dxa"/>
          </w:tcPr>
          <w:p>
            <w:pPr/>
            <w:r>
              <w:t xml:space="preserve">D5</w:t>
            </w:r>
          </w:p>
        </w:tc>
        <w:tc>
          <w:tcPr>
            <w:tcW w:w="2713" w:type="dxa"/>
          </w:tcPr>
          <w:p>
            <w:pPr/>
            <w:r>
              <w:t xml:space="preserve">Supplier integration as a declared capability set per supplier</w:t>
            </w:r>
          </w:p>
        </w:tc>
        <w:tc>
          <w:tcPr>
            <w:tcW w:w="1831" w:type="dxa"/>
          </w:tcPr>
          <w:p>
            <w:pPr/>
            <w:r>
              <w:t xml:space="preserve">Mandatory integration; one integration shape for all</w:t>
            </w:r>
          </w:p>
        </w:tc>
        <w:tc>
          <w:tcPr>
            <w:tcW w:w="4096" w:type="dxa"/>
          </w:tcPr>
          <w:p>
            <w:pPr/>
            <w:r>
              <w:t xml:space="preserve">Onboarding survives suppliers with partial or no API. The platform degrades per supplier</w:t>
            </w:r>
          </w:p>
        </w:tc>
      </w:tr>
      <w:tr>
        <w:tc>
          <w:tcPr>
            <w:tcW w:w="720" w:type="dxa"/>
          </w:tcPr>
          <w:p>
            <w:pPr/>
            <w:r>
              <w:t xml:space="preserve">D6</w:t>
            </w:r>
          </w:p>
        </w:tc>
        <w:tc>
          <w:tcPr>
            <w:tcW w:w="2713" w:type="dxa"/>
          </w:tcPr>
          <w:p>
            <w:pPr/>
            <w:r>
              <w:t xml:space="preserve">Supplier order push through an integration outbox</w:t>
            </w:r>
          </w:p>
        </w:tc>
        <w:tc>
          <w:tcPr>
            <w:tcW w:w="1831" w:type="dxa"/>
          </w:tcPr>
          <w:p>
            <w:pPr/>
            <w:r>
              <w:t xml:space="preserve">Synchronous call inside the order transaction</w:t>
            </w:r>
          </w:p>
        </w:tc>
        <w:tc>
          <w:tcPr>
            <w:tcW w:w="4096" w:type="dxa"/>
          </w:tcPr>
          <w:p>
            <w:pPr/>
            <w:r>
              <w:t xml:space="preserve">You cannot transactionally write to two databases. The outbox makes failure visible and retryable</w:t>
            </w:r>
          </w:p>
        </w:tc>
      </w:tr>
      <w:tr>
        <w:tc>
          <w:tcPr>
            <w:tcW w:w="720" w:type="dxa"/>
          </w:tcPr>
          <w:p>
            <w:pPr/>
            <w:r>
              <w:t xml:space="preserve">D7</w:t>
            </w:r>
          </w:p>
        </w:tc>
        <w:tc>
          <w:tcPr>
            <w:tcW w:w="2713" w:type="dxa"/>
          </w:tcPr>
          <w:p>
            <w:pPr/>
            <w:r>
              <w:t xml:space="preserve">Order created on payment confirmation, not on submission</w:t>
            </w:r>
          </w:p>
        </w:tc>
        <w:tc>
          <w:tcPr>
            <w:tcW w:w="1831" w:type="dxa"/>
          </w:tcPr>
          <w:p>
            <w:pPr/>
            <w:r>
              <w:t xml:space="preserve">Create on submission, mark paid later</w:t>
            </w:r>
          </w:p>
        </w:tc>
        <w:tc>
          <w:tcPr>
            <w:tcW w:w="4096" w:type="dxa"/>
          </w:tcPr>
          <w:p>
            <w:pPr/>
            <w:r>
              <w:t xml:space="preserve">Avoids orphan orders and makes the fabric hard reservation and payment a single decision point</w:t>
            </w:r>
          </w:p>
        </w:tc>
      </w:tr>
      <w:tr>
        <w:tc>
          <w:tcPr>
            <w:tcW w:w="720" w:type="dxa"/>
          </w:tcPr>
          <w:p>
            <w:pPr/>
            <w:r>
              <w:t xml:space="preserve">D8</w:t>
            </w:r>
          </w:p>
        </w:tc>
        <w:tc>
          <w:tcPr>
            <w:tcW w:w="2713" w:type="dxa"/>
          </w:tcPr>
          <w:p>
            <w:pPr/>
            <w:r>
              <w:t xml:space="preserve">Two measurement checkpoints: customer confirmation, then production approval</w:t>
            </w:r>
          </w:p>
        </w:tc>
        <w:tc>
          <w:tcPr>
            <w:tcW w:w="1831" w:type="dxa"/>
          </w:tcPr>
          <w:p>
            <w:pPr/>
            <w:r>
              <w:t xml:space="preserve">One approval; customer confirmation only</w:t>
            </w:r>
          </w:p>
        </w:tc>
        <w:tc>
          <w:tcPr>
            <w:tcW w:w="4096" w:type="dxa"/>
          </w:tcPr>
          <w:p>
            <w:pPr/>
            <w:r>
              <w:t xml:space="preserve">Customer confirmation protects the payment. Only a tailor's approval protects the fabric</w:t>
            </w:r>
          </w:p>
        </w:tc>
      </w:tr>
      <w:tr>
        <w:tc>
          <w:tcPr>
            <w:tcW w:w="720" w:type="dxa"/>
          </w:tcPr>
          <w:p>
            <w:pPr/>
            <w:r>
              <w:t xml:space="preserve">D9</w:t>
            </w:r>
          </w:p>
        </w:tc>
        <w:tc>
          <w:tcPr>
            <w:tcW w:w="2713" w:type="dxa"/>
          </w:tcPr>
          <w:p>
            <w:pPr/>
            <w:r>
              <w:t xml:space="preserve">Two-pass yardage: nominal estimate, then measurement-aware recalculation</w:t>
            </w:r>
          </w:p>
        </w:tc>
        <w:tc>
          <w:tcPr>
            <w:tcW w:w="1831" w:type="dxa"/>
          </w:tcPr>
          <w:p>
            <w:pPr/>
            <w:r>
              <w:t xml:space="preserve">Single estimate at fabric selection</w:t>
            </w:r>
          </w:p>
        </w:tc>
        <w:tc>
          <w:tcPr>
            <w:tcW w:w="4096" w:type="dxa"/>
          </w:tcPr>
          <w:p>
            <w:pPr/>
            <w:r>
              <w:t xml:space="preserve">The true requirement is unknowable until after sizing, four steps later</w:t>
            </w:r>
          </w:p>
        </w:tc>
      </w:tr>
      <w:tr>
        <w:tc>
          <w:tcPr>
            <w:tcW w:w="720" w:type="dxa"/>
          </w:tcPr>
          <w:p>
            <w:pPr/>
            <w:r>
              <w:t xml:space="preserve">D10</w:t>
            </w:r>
          </w:p>
        </w:tc>
        <w:tc>
          <w:tcPr>
            <w:tcW w:w="2713" w:type="dxa"/>
          </w:tcPr>
          <w:p>
            <w:pPr/>
            <w:r>
              <w:t xml:space="preserve">On-device pose estimation, carried over from v1.0</w:t>
            </w:r>
          </w:p>
        </w:tc>
        <w:tc>
          <w:tcPr>
            <w:tcW w:w="1831" w:type="dxa"/>
          </w:tcPr>
          <w:p>
            <w:pPr/>
            <w:r>
              <w:t xml:space="preserve">Commercial measurement API</w:t>
            </w:r>
          </w:p>
        </w:tc>
        <w:tc>
          <w:tcPr>
            <w:tcW w:w="4096" w:type="dxa"/>
          </w:tcPr>
          <w:p>
            <w:pPr/>
            <w:r>
              <w:t xml:space="preserve">Still zero cost per scan, and images need not leave the phone. The production approval gate makes moderate accuracy tolerable</w:t>
            </w:r>
          </w:p>
        </w:tc>
      </w:tr>
      <w:tr>
        <w:tc>
          <w:tcPr>
            <w:tcW w:w="720" w:type="dxa"/>
          </w:tcPr>
          <w:p>
            <w:pPr/>
            <w:r>
              <w:t xml:space="preserve">D11</w:t>
            </w:r>
          </w:p>
        </w:tc>
        <w:tc>
          <w:tcPr>
            <w:tcW w:w="2713" w:type="dxa"/>
          </w:tcPr>
          <w:p>
            <w:pPr/>
            <w:r>
              <w:t xml:space="preserve">Role-scoped RLS with explicit assignment tables</w:t>
            </w:r>
          </w:p>
        </w:tc>
        <w:tc>
          <w:tcPr>
            <w:tcW w:w="1831" w:type="dxa"/>
          </w:tcPr>
          <w:p>
            <w:pPr/>
            <w:r>
              <w:t xml:space="preserve">Extending shop-scoped policies</w:t>
            </w:r>
          </w:p>
        </w:tc>
        <w:tc>
          <w:tcPr>
            <w:tcW w:w="4096" w:type="dxa"/>
          </w:tcPr>
          <w:p>
            <w:pPr/>
            <w:r>
              <w:t xml:space="preserve">Agents and production staff are platform-level actors. There is no shop_id to scope them by</w:t>
            </w:r>
          </w:p>
        </w:tc>
      </w:tr>
      <w:tr>
        <w:tc>
          <w:tcPr>
            <w:tcW w:w="720" w:type="dxa"/>
          </w:tcPr>
          <w:p>
            <w:pPr/>
            <w:r>
              <w:t xml:space="preserve">D12</w:t>
            </w:r>
          </w:p>
        </w:tc>
        <w:tc>
          <w:tcPr>
            <w:tcW w:w="2713" w:type="dxa"/>
          </w:tcPr>
          <w:p>
            <w:pPr/>
            <w:r>
              <w:t xml:space="preserve">Provisional customer records without auth credentials, claimable by OTP</w:t>
            </w:r>
          </w:p>
        </w:tc>
        <w:tc>
          <w:tcPr>
            <w:tcW w:w="1831" w:type="dxa"/>
          </w:tcPr>
          <w:p>
            <w:pPr/>
            <w:r>
              <w:t xml:space="preserve">Requiring every customer to register before an agent can order</w:t>
            </w:r>
          </w:p>
        </w:tc>
        <w:tc>
          <w:tcPr>
            <w:tcW w:w="4096" w:type="dxa"/>
          </w:tcPr>
          <w:p>
            <w:pPr/>
            <w:r>
              <w:t xml:space="preserve">An agent at a customer's door cannot wait for an email verification loop</w:t>
            </w:r>
          </w:p>
        </w:tc>
      </w:tr>
      <w:tr>
        <w:tc>
          <w:tcPr>
            <w:tcW w:w="720" w:type="dxa"/>
          </w:tcPr>
          <w:p>
            <w:pPr/>
            <w:r>
              <w:t xml:space="preserve">D13</w:t>
            </w:r>
          </w:p>
        </w:tc>
        <w:tc>
          <w:tcPr>
            <w:tcW w:w="2713" w:type="dxa"/>
          </w:tcPr>
          <w:p>
            <w:pPr/>
            <w:r>
              <w:t xml:space="preserve">Client-supplied idempotency keys on order placement and every outbound push</w:t>
            </w:r>
          </w:p>
        </w:tc>
        <w:tc>
          <w:tcPr>
            <w:tcW w:w="1831" w:type="dxa"/>
          </w:tcPr>
          <w:p>
            <w:pPr/>
            <w:r>
              <w:t xml:space="preserve">Server-side deduplication by content hash</w:t>
            </w:r>
          </w:p>
        </w:tc>
        <w:tc>
          <w:tcPr>
            <w:tcW w:w="4096" w:type="dxa"/>
          </w:tcPr>
          <w:p>
            <w:pPr/>
            <w:r>
              <w:t xml:space="preserve">Agents work on unreliable mobile data. An explicit key is unambiguous and cheap</w:t>
            </w:r>
          </w:p>
        </w:tc>
      </w:tr>
    </w:tbl>
    <w:p>
      <w:pPr>
        <w:pStyle w:val="Heading2"/>
      </w:pPr>
      <w:r>
        <w:t xml:space="preserve">2. System architecture</w:t>
      </w:r>
    </w:p>
    <w:p>
      <w:pPr/>
      <w:r>
        <w:drawing>
          <wp:inline distT="0" distB="0" distL="0" distR="0">
            <wp:extent cx="5486400" cy="3804557"/>
            <wp:docPr id="1" name="image1" descr="system architecture · 4 layers, 4 external systems"/>
            <a:graphic xmlns:a="http://schemas.openxmlformats.org/drawingml/2006/main">
              <a:graphicData uri="http://schemas.openxmlformats.org/drawingml/2006/picture">
                <pic:pic xmlns:pic="http://schemas.openxmlformats.org/drawingml/2006/picture">
                  <pic:nvPicPr>
                    <pic:cNvPr id="1" name="image1" descr="system architecture · 4 layers, 4 external systems"/>
                    <pic:cNvPicPr/>
                  </pic:nvPicPr>
                  <pic:blipFill>
                    <a:blip r:embed="rId3"/>
                    <a:stretch>
                      <a:fillRect/>
                    </a:stretch>
                  </pic:blipFill>
                  <pic:spPr>
                    <a:xfrm>
                      <a:off x="0" y="0"/>
                      <a:ext cx="5486400" cy="3804557"/>
                    </a:xfrm>
                    <a:prstGeom prst="rect">
                      <a:avLst/>
                    </a:prstGeom>
                  </pic:spPr>
                </pic:pic>
              </a:graphicData>
            </a:graphic>
          </wp:inline>
        </w:drawing>
      </w:r>
    </w:p>
    <w:p>
      <w:pPr/>
      <w:r>
        <w:t xml:space="preserve">system architecture · 4 layers, 4 external systems</w:t>
      </w:r>
    </w:p>
    <w:p>
      <w:pPr/>
      <w:r>
        <w:t xml:space="preserve">The shape to notice is that no external system writes directly to an order. Supplier catalogues arrive through scheduled sync jobs, supplier order pushes leave through the integration outbox, and gateway and courier callbacks land on route handlers that verify a signature before touching anything. The database and its transition function remain the only place order state changes.</w:t>
      </w:r>
    </w:p>
    <w:p>
      <w:pPr>
        <w:pStyle w:val="Heading3"/>
      </w:pPr>
      <w:r>
        <w:t xml:space="preserve">2.1 Components</w:t>
      </w:r>
    </w:p>
    <w:tbl>
      <w:tblPr>
        <w:tblStyle w:val="TableGrid"/>
        <w:tblW w:w="0" w:type="auto"/>
        <w:tblLayout w:type="fixed"/>
        <w:tblLook w:val="04A0" w:firstRow="1" w:lastRow="0" w:firstColumn="0" w:lastColumn="0" w:noHBand="0" w:noVBand="1"/>
      </w:tblPr>
      <w:tblGrid>
        <w:gridCol w:w="1542"/>
        <w:gridCol w:w="2097"/>
        <w:gridCol w:w="1980"/>
        <w:gridCol w:w="3741"/>
      </w:tblGrid>
      <w:tr>
        <w:trPr>
          <w:tblHeader/>
        </w:trPr>
        <w:tc>
          <w:tcPr>
            <w:tcW w:w="1542" w:type="dxa"/>
            <w:shd w:val="clear" w:color="auto" w:fill="F2F2F2"/>
          </w:tcPr>
          <w:p>
            <w:pPr/>
            <w:r>
              <w:t xml:space="preserve">Layer</w:t>
            </w:r>
          </w:p>
        </w:tc>
        <w:tc>
          <w:tcPr>
            <w:tcW w:w="2097" w:type="dxa"/>
            <w:shd w:val="clear" w:color="auto" w:fill="F2F2F2"/>
          </w:tcPr>
          <w:p>
            <w:pPr/>
            <w:r>
              <w:t xml:space="preserve">Component</w:t>
            </w:r>
          </w:p>
        </w:tc>
        <w:tc>
          <w:tcPr>
            <w:tcW w:w="1980" w:type="dxa"/>
            <w:shd w:val="clear" w:color="auto" w:fill="F2F2F2"/>
          </w:tcPr>
          <w:p>
            <w:pPr/>
            <w:r>
              <w:t xml:space="preserve">Technology</w:t>
            </w:r>
          </w:p>
        </w:tc>
        <w:tc>
          <w:tcPr>
            <w:tcW w:w="3741" w:type="dxa"/>
            <w:shd w:val="clear" w:color="auto" w:fill="F2F2F2"/>
          </w:tcPr>
          <w:p>
            <w:pPr/>
            <w:r>
              <w:t xml:space="preserve">Responsibility</w:t>
            </w:r>
          </w:p>
        </w:tc>
      </w:tr>
      <w:tr>
        <w:tc>
          <w:tcPr>
            <w:tcW w:w="1542" w:type="dxa"/>
          </w:tcPr>
          <w:p>
            <w:pPr/>
            <w:r>
              <w:t xml:space="preserve">Presentation</w:t>
            </w:r>
          </w:p>
        </w:tc>
        <w:tc>
          <w:tcPr>
            <w:tcW w:w="2097" w:type="dxa"/>
          </w:tcPr>
          <w:p>
            <w:pPr/>
            <w:r>
              <w:t xml:space="preserve">Customer PWA</w:t>
            </w:r>
          </w:p>
        </w:tc>
        <w:tc>
          <w:tcPr>
            <w:tcW w:w="1980" w:type="dxa"/>
          </w:tcPr>
          <w:p>
            <w:pPr/>
            <w:r>
              <w:t xml:space="preserve">Next.js, React, Tailwind</w:t>
            </w:r>
          </w:p>
        </w:tc>
        <w:tc>
          <w:tcPr>
            <w:tcW w:w="3741" w:type="dxa"/>
          </w:tcPr>
          <w:p>
            <w:pPr/>
            <w:r>
              <w:t xml:space="preserve">The ordering journey, order tracking, install and offline catalogue</w:t>
            </w:r>
          </w:p>
        </w:tc>
      </w:tr>
      <w:tr>
        <w:tc>
          <w:tcPr>
            <w:tcW w:w="1542" w:type="dxa"/>
          </w:tcPr>
          <w:p>
            <w:pPr/>
            <w:r>
              <w:t xml:space="preserve">Presentation</w:t>
            </w:r>
          </w:p>
        </w:tc>
        <w:tc>
          <w:tcPr>
            <w:tcW w:w="2097" w:type="dxa"/>
          </w:tcPr>
          <w:p>
            <w:pPr/>
            <w:r>
              <w:t xml:space="preserve">Agent app</w:t>
            </w:r>
          </w:p>
        </w:tc>
        <w:tc>
          <w:tcPr>
            <w:tcW w:w="1980" w:type="dxa"/>
          </w:tcPr>
          <w:p>
            <w:pPr/>
            <w:r>
              <w:t xml:space="preserve">Same codebase, agent route group</w:t>
            </w:r>
          </w:p>
        </w:tc>
        <w:tc>
          <w:tcPr>
            <w:tcW w:w="3741" w:type="dxa"/>
          </w:tcPr>
          <w:p>
            <w:pPr/>
            <w:r>
              <w:t xml:space="preserve">Assisted and on-behalf ordering, consent capture, activity view</w:t>
            </w:r>
          </w:p>
        </w:tc>
      </w:tr>
      <w:tr>
        <w:tc>
          <w:tcPr>
            <w:tcW w:w="1542" w:type="dxa"/>
          </w:tcPr>
          <w:p>
            <w:pPr/>
            <w:r>
              <w:t xml:space="preserve">Presentation</w:t>
            </w:r>
          </w:p>
        </w:tc>
        <w:tc>
          <w:tcPr>
            <w:tcW w:w="2097" w:type="dxa"/>
          </w:tcPr>
          <w:p>
            <w:pPr/>
            <w:r>
              <w:t xml:space="preserve">Production panel</w:t>
            </w:r>
          </w:p>
        </w:tc>
        <w:tc>
          <w:tcPr>
            <w:tcW w:w="1980" w:type="dxa"/>
          </w:tcPr>
          <w:p>
            <w:pPr/>
            <w:r>
              <w:t xml:space="preserve">Same codebase, production route group</w:t>
            </w:r>
          </w:p>
        </w:tc>
        <w:tc>
          <w:tcPr>
            <w:tcW w:w="3741" w:type="dxa"/>
          </w:tcPr>
          <w:p>
            <w:pPr/>
            <w:r>
              <w:t xml:space="preserve">Job queue, measurement approval, stage transitions, job sheets</w:t>
            </w:r>
          </w:p>
        </w:tc>
      </w:tr>
      <w:tr>
        <w:tc>
          <w:tcPr>
            <w:tcW w:w="1542" w:type="dxa"/>
          </w:tcPr>
          <w:p>
            <w:pPr/>
            <w:r>
              <w:t xml:space="preserve">Presentation</w:t>
            </w:r>
          </w:p>
        </w:tc>
        <w:tc>
          <w:tcPr>
            <w:tcW w:w="2097" w:type="dxa"/>
          </w:tcPr>
          <w:p>
            <w:pPr/>
            <w:r>
              <w:t xml:space="preserve">Admin panel</w:t>
            </w:r>
          </w:p>
        </w:tc>
        <w:tc>
          <w:tcPr>
            <w:tcW w:w="1980" w:type="dxa"/>
          </w:tcPr>
          <w:p>
            <w:pPr/>
            <w:r>
              <w:t xml:space="preserve">Same codebase, admin route group</w:t>
            </w:r>
          </w:p>
        </w:tc>
        <w:tc>
          <w:tcPr>
            <w:tcW w:w="3741" w:type="dxa"/>
          </w:tcPr>
          <w:p>
            <w:pPr/>
            <w:r>
              <w:t xml:space="preserve">Templates, suppliers, fabrics, users, orders, sync health</w:t>
            </w:r>
          </w:p>
        </w:tc>
      </w:tr>
      <w:tr>
        <w:tc>
          <w:tcPr>
            <w:tcW w:w="1542" w:type="dxa"/>
          </w:tcPr>
          <w:p>
            <w:pPr/>
            <w:r>
              <w:t xml:space="preserve">Presentation</w:t>
            </w:r>
          </w:p>
        </w:tc>
        <w:tc>
          <w:tcPr>
            <w:tcW w:w="2097" w:type="dxa"/>
          </w:tcPr>
          <w:p>
            <w:pPr/>
            <w:r>
              <w:t xml:space="preserve">Supplier panel</w:t>
            </w:r>
          </w:p>
        </w:tc>
        <w:tc>
          <w:tcPr>
            <w:tcW w:w="1980" w:type="dxa"/>
          </w:tcPr>
          <w:p>
            <w:pPr/>
            <w:r>
              <w:t xml:space="preserve">Same codebase, supplier route group</w:t>
            </w:r>
          </w:p>
        </w:tc>
        <w:tc>
          <w:tcPr>
            <w:tcW w:w="3741" w:type="dxa"/>
          </w:tcPr>
          <w:p>
            <w:pPr/>
            <w:r>
              <w:t xml:space="preserve">Fabric list, sync status, supply requirements</w:t>
            </w:r>
          </w:p>
        </w:tc>
      </w:tr>
      <w:tr>
        <w:tc>
          <w:tcPr>
            <w:tcW w:w="1542" w:type="dxa"/>
          </w:tcPr>
          <w:p>
            <w:pPr/>
            <w:r>
              <w:t xml:space="preserve">Presentation</w:t>
            </w:r>
          </w:p>
        </w:tc>
        <w:tc>
          <w:tcPr>
            <w:tcW w:w="2097" w:type="dxa"/>
          </w:tcPr>
          <w:p>
            <w:pPr/>
            <w:r>
              <w:t xml:space="preserve">Sizing client</w:t>
            </w:r>
          </w:p>
        </w:tc>
        <w:tc>
          <w:tcPr>
            <w:tcW w:w="1980" w:type="dxa"/>
          </w:tcPr>
          <w:p>
            <w:pPr/>
            <w:r>
              <w:t xml:space="preserve">MediaPipe Pose Landmarker or TF.js MoveNet, WASM</w:t>
            </w:r>
          </w:p>
        </w:tc>
        <w:tc>
          <w:tcPr>
            <w:tcW w:w="3741" w:type="dxa"/>
          </w:tcPr>
          <w:p>
            <w:pPr/>
            <w:r>
              <w:t xml:space="preserve">Pose landmarks and measurement maths in the browser</w:t>
            </w:r>
          </w:p>
        </w:tc>
      </w:tr>
      <w:tr>
        <w:tc>
          <w:tcPr>
            <w:tcW w:w="1542" w:type="dxa"/>
          </w:tcPr>
          <w:p>
            <w:pPr/>
            <w:r>
              <w:t xml:space="preserve">Application</w:t>
            </w:r>
          </w:p>
        </w:tc>
        <w:tc>
          <w:tcPr>
            <w:tcW w:w="2097" w:type="dxa"/>
          </w:tcPr>
          <w:p>
            <w:pPr/>
            <w:r>
              <w:t xml:space="preserve">Middleware</w:t>
            </w:r>
          </w:p>
        </w:tc>
        <w:tc>
          <w:tcPr>
            <w:tcW w:w="1980" w:type="dxa"/>
          </w:tcPr>
          <w:p>
            <w:pPr/>
            <w:r>
              <w:t xml:space="preserve">Next.js edge middleware</w:t>
            </w:r>
          </w:p>
        </w:tc>
        <w:tc>
          <w:tcPr>
            <w:tcW w:w="3741" w:type="dxa"/>
          </w:tcPr>
          <w:p>
            <w:pPr/>
            <w:r>
              <w:t xml:space="preserve">Session refresh, role-based routing across six roles</w:t>
            </w:r>
          </w:p>
        </w:tc>
      </w:tr>
      <w:tr>
        <w:tc>
          <w:tcPr>
            <w:tcW w:w="1542" w:type="dxa"/>
          </w:tcPr>
          <w:p>
            <w:pPr/>
            <w:r>
              <w:t xml:space="preserve">Application</w:t>
            </w:r>
          </w:p>
        </w:tc>
        <w:tc>
          <w:tcPr>
            <w:tcW w:w="2097" w:type="dxa"/>
          </w:tcPr>
          <w:p>
            <w:pPr/>
            <w:r>
              <w:t xml:space="preserve">Pages</w:t>
            </w:r>
          </w:p>
        </w:tc>
        <w:tc>
          <w:tcPr>
            <w:tcW w:w="1980" w:type="dxa"/>
          </w:tcPr>
          <w:p>
            <w:pPr/>
            <w:r>
              <w:t xml:space="preserve">React Server Components</w:t>
            </w:r>
          </w:p>
        </w:tc>
        <w:tc>
          <w:tcPr>
            <w:tcW w:w="3741" w:type="dxa"/>
          </w:tcPr>
          <w:p>
            <w:pPr/>
            <w:r>
              <w:t xml:space="preserve">Storefront and panels, edge cached where public</w:t>
            </w:r>
          </w:p>
        </w:tc>
      </w:tr>
      <w:tr>
        <w:tc>
          <w:tcPr>
            <w:tcW w:w="1542" w:type="dxa"/>
          </w:tcPr>
          <w:p>
            <w:pPr/>
            <w:r>
              <w:t xml:space="preserve">Application</w:t>
            </w:r>
          </w:p>
        </w:tc>
        <w:tc>
          <w:tcPr>
            <w:tcW w:w="2097" w:type="dxa"/>
          </w:tcPr>
          <w:p>
            <w:pPr/>
            <w:r>
              <w:t xml:space="preserve">Server actions</w:t>
            </w:r>
          </w:p>
        </w:tc>
        <w:tc>
          <w:tcPr>
            <w:tcW w:w="1980" w:type="dxa"/>
          </w:tcPr>
          <w:p>
            <w:pPr/>
            <w:r>
              <w:t xml:space="preserve">Next.js, Node runtime</w:t>
            </w:r>
          </w:p>
        </w:tc>
        <w:tc>
          <w:tcPr>
            <w:tcW w:w="3741" w:type="dxa"/>
          </w:tcPr>
          <w:p>
            <w:pPr/>
            <w:r>
              <w:t xml:space="preserve">Validation, option set checks, pricing, order placement, stage transitions</w:t>
            </w:r>
          </w:p>
        </w:tc>
      </w:tr>
      <w:tr>
        <w:tc>
          <w:tcPr>
            <w:tcW w:w="1542" w:type="dxa"/>
          </w:tcPr>
          <w:p>
            <w:pPr/>
            <w:r>
              <w:t xml:space="preserve">Application</w:t>
            </w:r>
          </w:p>
        </w:tc>
        <w:tc>
          <w:tcPr>
            <w:tcW w:w="2097" w:type="dxa"/>
          </w:tcPr>
          <w:p>
            <w:pPr/>
            <w:r>
              <w:t xml:space="preserve">Route handlers</w:t>
            </w:r>
          </w:p>
        </w:tc>
        <w:tc>
          <w:tcPr>
            <w:tcW w:w="1980" w:type="dxa"/>
          </w:tcPr>
          <w:p>
            <w:pPr/>
            <w:r>
              <w:t xml:space="preserve">Next.js, Node runtime</w:t>
            </w:r>
          </w:p>
        </w:tc>
        <w:tc>
          <w:tcPr>
            <w:tcW w:w="3741" w:type="dxa"/>
          </w:tcPr>
          <w:p>
            <w:pPr/>
            <w:r>
              <w:t xml:space="preserve">Payment, supplier and courier webhooks, QR images, exports</w:t>
            </w:r>
          </w:p>
        </w:tc>
      </w:tr>
      <w:tr>
        <w:tc>
          <w:tcPr>
            <w:tcW w:w="1542" w:type="dxa"/>
          </w:tcPr>
          <w:p>
            <w:pPr/>
            <w:r>
              <w:t xml:space="preserve">Application</w:t>
            </w:r>
          </w:p>
        </w:tc>
        <w:tc>
          <w:tcPr>
            <w:tcW w:w="2097" w:type="dxa"/>
          </w:tcPr>
          <w:p>
            <w:pPr/>
            <w:r>
              <w:t xml:space="preserve">Option set checks</w:t>
            </w:r>
          </w:p>
        </w:tc>
        <w:tc>
          <w:tcPr>
            <w:tcW w:w="1980" w:type="dxa"/>
          </w:tcPr>
          <w:p>
            <w:pPr/>
            <w:r>
              <w:t xml:space="preserve">Shared TypeScript module</w:t>
            </w:r>
          </w:p>
        </w:tc>
        <w:tc>
          <w:tcPr>
            <w:tcW w:w="3741" w:type="dxa"/>
          </w:tcPr>
          <w:p>
            <w:pPr/>
            <w:r>
              <w:t xml:space="preserve">Option set filtering and yardage estimation, run in browser and on server</w:t>
            </w:r>
          </w:p>
        </w:tc>
      </w:tr>
      <w:tr>
        <w:tc>
          <w:tcPr>
            <w:tcW w:w="1542" w:type="dxa"/>
          </w:tcPr>
          <w:p>
            <w:pPr/>
            <w:r>
              <w:t xml:space="preserve">Data</w:t>
            </w:r>
          </w:p>
        </w:tc>
        <w:tc>
          <w:tcPr>
            <w:tcW w:w="2097" w:type="dxa"/>
          </w:tcPr>
          <w:p>
            <w:pPr/>
            <w:r>
              <w:t xml:space="preserve">Database</w:t>
            </w:r>
          </w:p>
        </w:tc>
        <w:tc>
          <w:tcPr>
            <w:tcW w:w="1980" w:type="dxa"/>
          </w:tcPr>
          <w:p>
            <w:pPr/>
            <w:r>
              <w:t xml:space="preserve">Supabase Postgres</w:t>
            </w:r>
          </w:p>
        </w:tc>
        <w:tc>
          <w:tcPr>
            <w:tcW w:w="3741" w:type="dxa"/>
          </w:tcPr>
          <w:p>
            <w:pPr/>
            <w:r>
              <w:t xml:space="preserve">All business data, RLS, transition function, outbox tables, reservations</w:t>
            </w:r>
          </w:p>
        </w:tc>
      </w:tr>
      <w:tr>
        <w:tc>
          <w:tcPr>
            <w:tcW w:w="1542" w:type="dxa"/>
          </w:tcPr>
          <w:p>
            <w:pPr/>
            <w:r>
              <w:t xml:space="preserve">Data</w:t>
            </w:r>
          </w:p>
        </w:tc>
        <w:tc>
          <w:tcPr>
            <w:tcW w:w="2097" w:type="dxa"/>
          </w:tcPr>
          <w:p>
            <w:pPr/>
            <w:r>
              <w:t xml:space="preserve">Auth</w:t>
            </w:r>
          </w:p>
        </w:tc>
        <w:tc>
          <w:tcPr>
            <w:tcW w:w="1980" w:type="dxa"/>
          </w:tcPr>
          <w:p>
            <w:pPr/>
            <w:r>
              <w:t xml:space="preserve">Supabase Auth</w:t>
            </w:r>
          </w:p>
        </w:tc>
        <w:tc>
          <w:tcPr>
            <w:tcW w:w="3741" w:type="dxa"/>
          </w:tcPr>
          <w:p>
            <w:pPr/>
            <w:r>
              <w:t xml:space="preserve">Accounts, OTP, invites, JWT with role claims</w:t>
            </w:r>
          </w:p>
        </w:tc>
      </w:tr>
      <w:tr>
        <w:tc>
          <w:tcPr>
            <w:tcW w:w="1542" w:type="dxa"/>
          </w:tcPr>
          <w:p>
            <w:pPr/>
            <w:r>
              <w:t xml:space="preserve">Data</w:t>
            </w:r>
          </w:p>
        </w:tc>
        <w:tc>
          <w:tcPr>
            <w:tcW w:w="2097" w:type="dxa"/>
          </w:tcPr>
          <w:p>
            <w:pPr/>
            <w:r>
              <w:t xml:space="preserve">Storage</w:t>
            </w:r>
          </w:p>
        </w:tc>
        <w:tc>
          <w:tcPr>
            <w:tcW w:w="1980" w:type="dxa"/>
          </w:tcPr>
          <w:p>
            <w:pPr/>
            <w:r>
              <w:t xml:space="preserve">Supabase Storage</w:t>
            </w:r>
          </w:p>
        </w:tc>
        <w:tc>
          <w:tcPr>
            <w:tcW w:w="3741" w:type="dxa"/>
          </w:tcPr>
          <w:p>
            <w:pPr/>
            <w:r>
              <w:t xml:space="preserve">Fabric and template images, scan images, exports</w:t>
            </w:r>
          </w:p>
        </w:tc>
      </w:tr>
      <w:tr>
        <w:tc>
          <w:tcPr>
            <w:tcW w:w="1542" w:type="dxa"/>
          </w:tcPr>
          <w:p>
            <w:pPr/>
            <w:r>
              <w:t xml:space="preserve">Data</w:t>
            </w:r>
          </w:p>
        </w:tc>
        <w:tc>
          <w:tcPr>
            <w:tcW w:w="2097" w:type="dxa"/>
          </w:tcPr>
          <w:p>
            <w:pPr/>
            <w:r>
              <w:t xml:space="preserve">Realtime</w:t>
            </w:r>
          </w:p>
        </w:tc>
        <w:tc>
          <w:tcPr>
            <w:tcW w:w="1980" w:type="dxa"/>
          </w:tcPr>
          <w:p>
            <w:pPr/>
            <w:r>
              <w:t xml:space="preserve">Supabase Realtime</w:t>
            </w:r>
          </w:p>
        </w:tc>
        <w:tc>
          <w:tcPr>
            <w:tcW w:w="3741" w:type="dxa"/>
          </w:tcPr>
          <w:p>
            <w:pPr/>
            <w:r>
              <w:t xml:space="preserve">Production queue, order status, admin alerts</w:t>
            </w:r>
          </w:p>
        </w:tc>
      </w:tr>
      <w:tr>
        <w:tc>
          <w:tcPr>
            <w:tcW w:w="1542" w:type="dxa"/>
          </w:tcPr>
          <w:p>
            <w:pPr/>
            <w:r>
              <w:t xml:space="preserve">Background</w:t>
            </w:r>
          </w:p>
        </w:tc>
        <w:tc>
          <w:tcPr>
            <w:tcW w:w="2097" w:type="dxa"/>
          </w:tcPr>
          <w:p>
            <w:pPr/>
            <w:r>
              <w:t xml:space="preserve">Jobs</w:t>
            </w:r>
          </w:p>
        </w:tc>
        <w:tc>
          <w:tcPr>
            <w:tcW w:w="1980" w:type="dxa"/>
          </w:tcPr>
          <w:p>
            <w:pPr/>
            <w:r>
              <w:t xml:space="preserve">Supabase Edge Functions and pg_cron</w:t>
            </w:r>
          </w:p>
        </w:tc>
        <w:tc>
          <w:tcPr>
            <w:tcW w:w="3741" w:type="dxa"/>
          </w:tcPr>
          <w:p>
            <w:pPr/>
            <w:r>
              <w:t xml:space="preserve">Catalogue sync, notification dispatch, integration dispatch, reservation expiry, scan cleanup, stale-order alerts, stats</w:t>
            </w:r>
          </w:p>
        </w:tc>
      </w:tr>
      <w:tr>
        <w:tc>
          <w:tcPr>
            <w:tcW w:w="1542" w:type="dxa"/>
          </w:tcPr>
          <w:p>
            <w:pPr/>
            <w:r>
              <w:t xml:space="preserve">External</w:t>
            </w:r>
          </w:p>
        </w:tc>
        <w:tc>
          <w:tcPr>
            <w:tcW w:w="2097" w:type="dxa"/>
          </w:tcPr>
          <w:p>
            <w:pPr/>
            <w:r>
              <w:t xml:space="preserve">Supplier POS</w:t>
            </w:r>
          </w:p>
        </w:tc>
        <w:tc>
          <w:tcPr>
            <w:tcW w:w="1980" w:type="dxa"/>
          </w:tcPr>
          <w:p>
            <w:pPr/>
            <w:r>
              <w:t xml:space="preserve">Per-supplier adapter</w:t>
            </w:r>
          </w:p>
        </w:tc>
        <w:tc>
          <w:tcPr>
            <w:tcW w:w="3741" w:type="dxa"/>
          </w:tcPr>
          <w:p>
            <w:pPr/>
            <w:r>
              <w:t xml:space="preserve">Fabric catalogue, stock, order push, status callback</w:t>
            </w:r>
          </w:p>
        </w:tc>
      </w:tr>
      <w:tr>
        <w:tc>
          <w:tcPr>
            <w:tcW w:w="1542" w:type="dxa"/>
          </w:tcPr>
          <w:p>
            <w:pPr/>
            <w:r>
              <w:t xml:space="preserve">External</w:t>
            </w:r>
          </w:p>
        </w:tc>
        <w:tc>
          <w:tcPr>
            <w:tcW w:w="2097" w:type="dxa"/>
          </w:tcPr>
          <w:p>
            <w:pPr/>
            <w:r>
              <w:t xml:space="preserve">Payments</w:t>
            </w:r>
          </w:p>
        </w:tc>
        <w:tc>
          <w:tcPr>
            <w:tcW w:w="1980" w:type="dxa"/>
          </w:tcPr>
          <w:p>
            <w:pPr/>
            <w:r>
              <w:t xml:space="preserve">Gateway adapter</w:t>
            </w:r>
          </w:p>
        </w:tc>
        <w:tc>
          <w:tcPr>
            <w:tcW w:w="3741" w:type="dxa"/>
          </w:tcPr>
          <w:p>
            <w:pPr/>
            <w:r>
              <w:t xml:space="preserve">Hosted checkout, webhooks, refunds</w:t>
            </w:r>
          </w:p>
        </w:tc>
      </w:tr>
      <w:tr>
        <w:tc>
          <w:tcPr>
            <w:tcW w:w="1542" w:type="dxa"/>
          </w:tcPr>
          <w:p>
            <w:pPr/>
            <w:r>
              <w:t xml:space="preserve">External</w:t>
            </w:r>
          </w:p>
        </w:tc>
        <w:tc>
          <w:tcPr>
            <w:tcW w:w="2097" w:type="dxa"/>
          </w:tcPr>
          <w:p>
            <w:pPr/>
            <w:r>
              <w:t xml:space="preserve">Courier</w:t>
            </w:r>
          </w:p>
        </w:tc>
        <w:tc>
          <w:tcPr>
            <w:tcW w:w="1980" w:type="dxa"/>
          </w:tcPr>
          <w:p>
            <w:pPr/>
            <w:r>
              <w:t xml:space="preserve">Manual in P1, adapter in P2</w:t>
            </w:r>
          </w:p>
        </w:tc>
        <w:tc>
          <w:tcPr>
            <w:tcW w:w="3741" w:type="dxa"/>
          </w:tcPr>
          <w:p>
            <w:pPr/>
            <w:r>
              <w:t xml:space="preserve">Tracking, labels</w:t>
            </w:r>
          </w:p>
        </w:tc>
      </w:tr>
      <w:tr>
        <w:tc>
          <w:tcPr>
            <w:tcW w:w="1542" w:type="dxa"/>
          </w:tcPr>
          <w:p>
            <w:pPr/>
            <w:r>
              <w:t xml:space="preserve">External</w:t>
            </w:r>
          </w:p>
        </w:tc>
        <w:tc>
          <w:tcPr>
            <w:tcW w:w="2097" w:type="dxa"/>
          </w:tcPr>
          <w:p>
            <w:pPr/>
            <w:r>
              <w:t xml:space="preserve">Messaging</w:t>
            </w:r>
          </w:p>
        </w:tc>
        <w:tc>
          <w:tcPr>
            <w:tcW w:w="1980" w:type="dxa"/>
          </w:tcPr>
          <w:p>
            <w:pPr/>
            <w:r>
              <w:t xml:space="preserve">Resend, WhatsApp BSP</w:t>
            </w:r>
          </w:p>
        </w:tc>
        <w:tc>
          <w:tcPr>
            <w:tcW w:w="3741" w:type="dxa"/>
          </w:tcPr>
          <w:p>
            <w:pPr/>
            <w:r>
              <w:t xml:space="preserve">Email and WhatsApp</w:t>
            </w:r>
          </w:p>
        </w:tc>
      </w:tr>
      <w:tr>
        <w:tc>
          <w:tcPr>
            <w:tcW w:w="1542" w:type="dxa"/>
          </w:tcPr>
          <w:p>
            <w:pPr/>
            <w:r>
              <w:t xml:space="preserve">External</w:t>
            </w:r>
          </w:p>
        </w:tc>
        <w:tc>
          <w:tcPr>
            <w:tcW w:w="2097" w:type="dxa"/>
          </w:tcPr>
          <w:p>
            <w:pPr/>
            <w:r>
              <w:t xml:space="preserve">Operations</w:t>
            </w:r>
          </w:p>
        </w:tc>
        <w:tc>
          <w:tcPr>
            <w:tcW w:w="1980" w:type="dxa"/>
          </w:tcPr>
          <w:p>
            <w:pPr/>
            <w:r>
              <w:t xml:space="preserve">Sentry, PostHog, GitHub</w:t>
            </w:r>
          </w:p>
        </w:tc>
        <w:tc>
          <w:tcPr>
            <w:tcW w:w="3741" w:type="dxa"/>
          </w:tcPr>
          <w:p>
            <w:pPr/>
            <w:r>
              <w:t xml:space="preserve">Errors, analytics, source control and CI</w:t>
            </w:r>
          </w:p>
        </w:tc>
      </w:tr>
    </w:tbl>
    <w:p>
      <w:pPr>
        <w:pStyle w:val="Heading3"/>
      </w:pPr>
      <w:r>
        <w:t xml:space="preserve">2.2 Architecture style</w:t>
      </w:r>
    </w:p>
    <w:p>
      <w:pPr>
        <w:pStyle w:val="ListParagraph"/>
        <w:numPr>
          <w:ilvl w:val="0"/>
          <w:numId w:val="3"/>
        </w:numPr>
      </w:pPr>
      <w:r>
        <w:rPr>
          <w:b/>
        </w:rPr>
        <w:t xml:space="preserve">Modular monolith.</w:t>
      </w:r>
      <w:r>
        <w:t xml:space="preserve"> One deployable application split into domain modules with clear boundaries. Production and fulfilment are modules, not services, until volume says otherwise.</w:t>
      </w:r>
    </w:p>
    <w:p>
      <w:pPr>
        <w:pStyle w:val="ListParagraph"/>
        <w:numPr>
          <w:ilvl w:val="0"/>
          <w:numId w:val="3"/>
        </w:numPr>
      </w:pPr>
      <w:r>
        <w:rPr>
          <w:b/>
        </w:rPr>
        <w:t xml:space="preserve">Role-scoped access, not tenant-scoped.</w:t>
      </w:r>
      <w:r>
        <w:t xml:space="preserve"> v1.0 filtered nearly everything by shop_id. v2.0 scopes by explicit relationship: agent to customer, tailor to job, supplier contact to supplier. Fabric and supply records retain supplier scoping.</w:t>
      </w:r>
    </w:p>
    <w:p>
      <w:pPr>
        <w:pStyle w:val="ListParagraph"/>
        <w:numPr>
          <w:ilvl w:val="0"/>
          <w:numId w:val="3"/>
        </w:numPr>
      </w:pPr>
      <w:r>
        <w:rPr>
          <w:b/>
        </w:rPr>
        <w:t xml:space="preserve">Single transition authority.</w:t>
      </w:r>
      <w:r>
        <w:t xml:space="preserve"> Every order state change, whoever initiates it, runs through one database function that checks role and allowed transition, writes history, and enqueues side effects in the same transaction.</w:t>
      </w:r>
    </w:p>
    <w:p>
      <w:pPr>
        <w:pStyle w:val="ListParagraph"/>
        <w:numPr>
          <w:ilvl w:val="0"/>
          <w:numId w:val="3"/>
        </w:numPr>
      </w:pPr>
      <w:r>
        <w:rPr>
          <w:b/>
        </w:rPr>
        <w:t xml:space="preserve">Dual outbox.</w:t>
      </w:r>
      <w:r>
        <w:t xml:space="preserve"> Notifications and supplier pushes each have their own outbox table and dispatch job. They share a pattern but differ in payload, retry policy and failure handling.</w:t>
      </w:r>
    </w:p>
    <w:p>
      <w:pPr>
        <w:pStyle w:val="ListParagraph"/>
        <w:numPr>
          <w:ilvl w:val="0"/>
          <w:numId w:val="3"/>
        </w:numPr>
      </w:pPr>
      <w:r>
        <w:rPr>
          <w:b/>
        </w:rPr>
        <w:t xml:space="preserve">Ports and adapters.</w:t>
      </w:r>
      <w:r>
        <w:t xml:space="preserve"> SizingEngine, SupplierConnector, PaymentGateway, MessageChannel and CourierAdapter sit at the vendor edges, one adapter per vendor.</w:t>
      </w:r>
    </w:p>
    <w:p>
      <w:pPr>
        <w:pStyle w:val="Heading2"/>
      </w:pPr>
      <w:r>
        <w:t xml:space="preserve">3. Application design</w:t>
      </w:r>
    </w:p>
    <w:p>
      <w:pPr>
        <w:pStyle w:val="Heading3"/>
      </w:pPr>
      <w:r>
        <w:t xml:space="preserve">3.1 Codebase structure</w:t>
      </w:r>
    </w:p>
    <w:p>
      <w:pPr/>
      <w:r>
        <w:t xml:space="preserve">One Next.js 15 App Router repository in TypeScript. Route groups split the panels, and middleware routes each role to its own.</w:t>
      </w:r>
    </w:p>
    <w:p>
      <w:pPr>
        <w:pStyle w:val="Code"/>
      </w:pPr>
      <w:bookmarkStart w:id="1" w:name="bongo_lang_markdown_1"/>
      <w:bookmarkEnd w:id="1"/>
      <w:r>
        <w:t xml:space="preserve">multife/</w:t>
        <w:br/>
        <w:t xml:space="preserve">  app/</w:t>
        <w:br/>
        <w:t xml:space="preserve">    (storefront)/s/[slug]/     landing, fabric browse, fabric detail</w:t>
        <w:br/>
        <w:t xml:space="preserve">    (order)/order/             template, customize, measure, review, pay</w:t>
        <w:br/>
        <w:t xml:space="preserve">    (customer)/account/        orders, tracking, measurement profiles</w:t>
        <w:br/>
        <w:t xml:space="preserve">    (agent)/agent/             lookup, consent, assisted order, activity</w:t>
        <w:br/>
        <w:t xml:space="preserve">    (production)/production/   job queue, approval, stages, job sheets</w:t>
        <w:br/>
        <w:t xml:space="preserve">    (supplier)/supplier/       fabric list, sync status, requirements</w:t>
        <w:br/>
        <w:t xml:space="preserve">    (admin)/admin/             templates, suppliers, fabrics, users, orders</w:t>
        <w:br/>
        <w:t xml:space="preserve">    (auth)/                    sign-in, invite accept, claim account</w:t>
        <w:br/>
        <w:t xml:space="preserve">    api/                       webhooks, QR image, exports</w:t>
        <w:br/>
        <w:t xml:space="preserve">  modules/                     domain logic, framework-free</w:t>
        <w:br/>
        <w:t xml:space="preserve">    catalog/                   fabrics, templates, option vocabulary</w:t>
        <w:br/>
        <w:t xml:space="preserve">    rules/                     option set filtering, yardage</w:t>
        <w:br/>
        <w:t xml:space="preserve">    orders/ measurements/ sizing/</w:t>
        <w:br/>
        <w:t xml:space="preserve">    agents/ production/ fulfilment/</w:t>
        <w:br/>
        <w:t xml:space="preserve">    suppliers/                 connector interface, adapters, sync</w:t>
        <w:br/>
        <w:t xml:space="preserve">    payments/ notifications/ reporting/ audit/</w:t>
        <w:br/>
        <w:t xml:space="preserve">  lib/supabase/                server, browser, admin clients; types</w:t>
        <w:br/>
        <w:t xml:space="preserve">  components/</w:t>
        <w:br/>
        <w:t xml:space="preserve">  supabase/</w:t>
        <w:br/>
        <w:t xml:space="preserve">    migrations/                schema, RLS policies, functions</w:t>
        <w:br/>
        <w:t xml:space="preserve">    functions/                 catalogue-sync, notify-dispatch,</w:t>
        <w:br/>
        <w:t xml:space="preserve">                               integration-dispatch, reservation-expiry,</w:t>
        <w:br/>
        <w:t xml:space="preserve">                               scan-cleanup, stale-order-alert</w:t>
        <w:br/>
        <w:t xml:space="preserve">  middleware.ts                session refresh, role-based route guard</w:t>
      </w:r>
    </w:p>
    <w:p>
      <w:pPr/>
      <w:r>
        <w:t xml:space="preserve">The rules module is deliberately framework-free and isomorphic. The same code filters the supplied option set in the browser for responsiveness and on the server before payment for correctness. Two implementations would drift, and the drift would surface as orders the interface allowed and the server rejected.</w:t>
      </w:r>
    </w:p>
    <w:p>
      <w:pPr>
        <w:pStyle w:val="Heading3"/>
      </w:pPr>
      <w:r>
        <w:t xml:space="preserve">3.2 Modules</w:t>
      </w:r>
    </w:p>
    <w:tbl>
      <w:tblPr>
        <w:tblStyle w:val="TableGrid"/>
        <w:tblW w:w="0" w:type="auto"/>
        <w:tblLayout w:type="fixed"/>
        <w:tblLook w:val="04A0" w:firstRow="1" w:lastRow="0" w:firstColumn="0" w:lastColumn="0" w:noHBand="0" w:noVBand="1"/>
      </w:tblPr>
      <w:tblGrid>
        <w:gridCol w:w="1754"/>
        <w:gridCol w:w="4244"/>
        <w:gridCol w:w="3362"/>
      </w:tblGrid>
      <w:tr>
        <w:trPr>
          <w:tblHeader/>
        </w:trPr>
        <w:tc>
          <w:tcPr>
            <w:tcW w:w="1754" w:type="dxa"/>
            <w:shd w:val="clear" w:color="auto" w:fill="F2F2F2"/>
          </w:tcPr>
          <w:p>
            <w:pPr/>
            <w:r>
              <w:t xml:space="preserve">Module</w:t>
            </w:r>
          </w:p>
        </w:tc>
        <w:tc>
          <w:tcPr>
            <w:tcW w:w="4244" w:type="dxa"/>
            <w:shd w:val="clear" w:color="auto" w:fill="F2F2F2"/>
          </w:tcPr>
          <w:p>
            <w:pPr/>
            <w:r>
              <w:t xml:space="preserve">Responsibility</w:t>
            </w:r>
          </w:p>
        </w:tc>
        <w:tc>
          <w:tcPr>
            <w:tcW w:w="3362" w:type="dxa"/>
            <w:shd w:val="clear" w:color="auto" w:fill="F2F2F2"/>
          </w:tcPr>
          <w:p>
            <w:pPr/>
            <w:r>
              <w:t xml:space="preserve">Main operations</w:t>
            </w:r>
          </w:p>
        </w:tc>
      </w:tr>
      <w:tr>
        <w:tc>
          <w:tcPr>
            <w:tcW w:w="1754" w:type="dxa"/>
          </w:tcPr>
          <w:p>
            <w:pPr/>
            <w:r>
              <w:t xml:space="preserve">catalog</w:t>
            </w:r>
          </w:p>
        </w:tc>
        <w:tc>
          <w:tcPr>
            <w:tcW w:w="4244" w:type="dxa"/>
          </w:tcPr>
          <w:p>
            <w:pPr/>
            <w:r>
              <w:t xml:space="preserve">Fabrics, templates, option groups and values, images</w:t>
            </w:r>
          </w:p>
        </w:tc>
        <w:tc>
          <w:tcPr>
            <w:tcW w:w="3362" w:type="dxa"/>
          </w:tcPr>
          <w:p>
            <w:pPr/>
            <w:r>
              <w:t xml:space="preserve">listFabrics, upsertTemplate, syncFabrics</w:t>
            </w:r>
          </w:p>
        </w:tc>
      </w:tr>
      <w:tr>
        <w:tc>
          <w:tcPr>
            <w:tcW w:w="1754" w:type="dxa"/>
          </w:tcPr>
          <w:p>
            <w:pPr/>
            <w:r>
              <w:t xml:space="preserve">rules</w:t>
            </w:r>
          </w:p>
        </w:tc>
        <w:tc>
          <w:tcPr>
            <w:tcW w:w="4244" w:type="dxa"/>
          </w:tcPr>
          <w:p>
            <w:pPr/>
            <w:r>
              <w:t xml:space="preserve">Option set filtering, yardage estimation</w:t>
            </w:r>
          </w:p>
        </w:tc>
        <w:tc>
          <w:tcPr>
            <w:tcW w:w="3362" w:type="dxa"/>
          </w:tcPr>
          <w:p>
            <w:pPr/>
            <w:r>
              <w:t xml:space="preserve">evaluateOptions, estimateYardage</w:t>
            </w:r>
          </w:p>
        </w:tc>
      </w:tr>
      <w:tr>
        <w:tc>
          <w:tcPr>
            <w:tcW w:w="1754" w:type="dxa"/>
          </w:tcPr>
          <w:p>
            <w:pPr/>
            <w:r>
              <w:t xml:space="preserve">measurements</w:t>
            </w:r>
          </w:p>
        </w:tc>
        <w:tc>
          <w:tcPr>
            <w:tcW w:w="4244" w:type="dxa"/>
          </w:tcPr>
          <w:p>
            <w:pPr/>
            <w:r>
              <w:t xml:space="preserve">Profiles, customer confirmation, production approval, corrections</w:t>
            </w:r>
          </w:p>
        </w:tc>
        <w:tc>
          <w:tcPr>
            <w:tcW w:w="3362" w:type="dxa"/>
          </w:tcPr>
          <w:p>
            <w:pPr/>
            <w:r>
              <w:t xml:space="preserve">saveProfile, confirmMeasurements, approveForProduction</w:t>
            </w:r>
          </w:p>
        </w:tc>
      </w:tr>
      <w:tr>
        <w:tc>
          <w:tcPr>
            <w:tcW w:w="1754" w:type="dxa"/>
          </w:tcPr>
          <w:p>
            <w:pPr/>
            <w:r>
              <w:t xml:space="preserve">sizing</w:t>
            </w:r>
          </w:p>
        </w:tc>
        <w:tc>
          <w:tcPr>
            <w:tcW w:w="4244" w:type="dxa"/>
          </w:tcPr>
          <w:p>
            <w:pPr/>
            <w:r>
              <w:t xml:space="preserve">In-browser pose detection and measurement calculation</w:t>
            </w:r>
          </w:p>
        </w:tc>
        <w:tc>
          <w:tcPr>
            <w:tcW w:w="3362" w:type="dxa"/>
          </w:tcPr>
          <w:p>
            <w:pPr/>
            <w:r>
              <w:t xml:space="preserve">runScan, computeMeasurements</w:t>
            </w:r>
          </w:p>
        </w:tc>
      </w:tr>
      <w:tr>
        <w:tc>
          <w:tcPr>
            <w:tcW w:w="1754" w:type="dxa"/>
          </w:tcPr>
          <w:p>
            <w:pPr/>
            <w:r>
              <w:t xml:space="preserve">orders</w:t>
            </w:r>
          </w:p>
        </w:tc>
        <w:tc>
          <w:tcPr>
            <w:tcW w:w="4244" w:type="dxa"/>
          </w:tcPr>
          <w:p>
            <w:pPr/>
            <w:r>
              <w:t xml:space="preserve">Draft order, pricing, placement, transitions, history</w:t>
            </w:r>
          </w:p>
        </w:tc>
        <w:tc>
          <w:tcPr>
            <w:tcW w:w="3362" w:type="dxa"/>
          </w:tcPr>
          <w:p>
            <w:pPr/>
            <w:r>
              <w:t xml:space="preserve">priceOrder, placeOrder, transitionStatus</w:t>
            </w:r>
          </w:p>
        </w:tc>
      </w:tr>
      <w:tr>
        <w:tc>
          <w:tcPr>
            <w:tcW w:w="1754" w:type="dxa"/>
          </w:tcPr>
          <w:p>
            <w:pPr/>
            <w:r>
              <w:t xml:space="preserve">agents</w:t>
            </w:r>
          </w:p>
        </w:tc>
        <w:tc>
          <w:tcPr>
            <w:tcW w:w="4244" w:type="dxa"/>
          </w:tcPr>
          <w:p>
            <w:pPr/>
            <w:r>
              <w:t xml:space="preserve">Agent accounts, assignment, provisional customers, consent</w:t>
            </w:r>
          </w:p>
        </w:tc>
        <w:tc>
          <w:tcPr>
            <w:tcW w:w="3362" w:type="dxa"/>
          </w:tcPr>
          <w:p>
            <w:pPr/>
            <w:r>
              <w:t xml:space="preserve">assignCustomer, createProvisional, recordConsent</w:t>
            </w:r>
          </w:p>
        </w:tc>
      </w:tr>
      <w:tr>
        <w:tc>
          <w:tcPr>
            <w:tcW w:w="1754" w:type="dxa"/>
          </w:tcPr>
          <w:p>
            <w:pPr/>
            <w:r>
              <w:t xml:space="preserve">production</w:t>
            </w:r>
          </w:p>
        </w:tc>
        <w:tc>
          <w:tcPr>
            <w:tcW w:w="4244" w:type="dxa"/>
          </w:tcPr>
          <w:p>
            <w:pPr/>
            <w:r>
              <w:t xml:space="preserve">Jobs, stage transitions, assignment, QC outcomes</w:t>
            </w:r>
          </w:p>
        </w:tc>
        <w:tc>
          <w:tcPr>
            <w:tcW w:w="3362" w:type="dxa"/>
          </w:tcPr>
          <w:p>
            <w:pPr/>
            <w:r>
              <w:t xml:space="preserve">createJob, advanceStage, failQc</w:t>
            </w:r>
          </w:p>
        </w:tc>
      </w:tr>
      <w:tr>
        <w:tc>
          <w:tcPr>
            <w:tcW w:w="1754" w:type="dxa"/>
          </w:tcPr>
          <w:p>
            <w:pPr/>
            <w:r>
              <w:t xml:space="preserve">fulfilment</w:t>
            </w:r>
          </w:p>
        </w:tc>
        <w:tc>
          <w:tcPr>
            <w:tcW w:w="4244" w:type="dxa"/>
          </w:tcPr>
          <w:p>
            <w:pPr/>
            <w:r>
              <w:t xml:space="preserve">Packing, dispatch, tracking, delivery</w:t>
            </w:r>
          </w:p>
        </w:tc>
        <w:tc>
          <w:tcPr>
            <w:tcW w:w="3362" w:type="dxa"/>
          </w:tcPr>
          <w:p>
            <w:pPr/>
            <w:r>
              <w:t xml:space="preserve">dispatch, recordTracking, confirmDelivery</w:t>
            </w:r>
          </w:p>
        </w:tc>
      </w:tr>
      <w:tr>
        <w:tc>
          <w:tcPr>
            <w:tcW w:w="1754" w:type="dxa"/>
          </w:tcPr>
          <w:p>
            <w:pPr/>
            <w:r>
              <w:t xml:space="preserve">suppliers</w:t>
            </w:r>
          </w:p>
        </w:tc>
        <w:tc>
          <w:tcPr>
            <w:tcW w:w="4244" w:type="dxa"/>
          </w:tcPr>
          <w:p>
            <w:pPr/>
            <w:r>
              <w:t xml:space="preserve">Connector interface, adapters, sync, capability model</w:t>
            </w:r>
          </w:p>
        </w:tc>
        <w:tc>
          <w:tcPr>
            <w:tcW w:w="3362" w:type="dxa"/>
          </w:tcPr>
          <w:p>
            <w:pPr/>
            <w:r>
              <w:t xml:space="preserve">syncCatalogue, pushOrder, handleCallback</w:t>
            </w:r>
          </w:p>
        </w:tc>
      </w:tr>
      <w:tr>
        <w:tc>
          <w:tcPr>
            <w:tcW w:w="1754" w:type="dxa"/>
          </w:tcPr>
          <w:p>
            <w:pPr/>
            <w:r>
              <w:t xml:space="preserve">payments</w:t>
            </w:r>
          </w:p>
        </w:tc>
        <w:tc>
          <w:tcPr>
            <w:tcW w:w="4244" w:type="dxa"/>
          </w:tcPr>
          <w:p>
            <w:pPr/>
            <w:r>
              <w:t xml:space="preserve">Checkout, webhooks, refunds</w:t>
            </w:r>
          </w:p>
        </w:tc>
        <w:tc>
          <w:tcPr>
            <w:tcW w:w="3362" w:type="dxa"/>
          </w:tcPr>
          <w:p>
            <w:pPr/>
            <w:r>
              <w:t xml:space="preserve">createCheckout, handleWebhook, refund</w:t>
            </w:r>
          </w:p>
        </w:tc>
      </w:tr>
      <w:tr>
        <w:tc>
          <w:tcPr>
            <w:tcW w:w="1754" w:type="dxa"/>
          </w:tcPr>
          <w:p>
            <w:pPr/>
            <w:r>
              <w:t xml:space="preserve">notifications</w:t>
            </w:r>
          </w:p>
        </w:tc>
        <w:tc>
          <w:tcPr>
            <w:tcW w:w="4244" w:type="dxa"/>
          </w:tcPr>
          <w:p>
            <w:pPr/>
            <w:r>
              <w:t xml:space="preserve">Outbox, templates, channel adapters</w:t>
            </w:r>
          </w:p>
        </w:tc>
        <w:tc>
          <w:tcPr>
            <w:tcW w:w="3362" w:type="dxa"/>
          </w:tcPr>
          <w:p>
            <w:pPr/>
            <w:r>
              <w:t xml:space="preserve">enqueue, dispatch</w:t>
            </w:r>
          </w:p>
        </w:tc>
      </w:tr>
      <w:tr>
        <w:tc>
          <w:tcPr>
            <w:tcW w:w="1754" w:type="dxa"/>
          </w:tcPr>
          <w:p>
            <w:pPr/>
            <w:r>
              <w:t xml:space="preserve">reporting</w:t>
            </w:r>
          </w:p>
        </w:tc>
        <w:tc>
          <w:tcPr>
            <w:tcW w:w="4244" w:type="dxa"/>
          </w:tcPr>
          <w:p>
            <w:pPr/>
            <w:r>
              <w:t xml:space="preserve">Admin, agent and production dashboards</w:t>
            </w:r>
          </w:p>
        </w:tc>
        <w:tc>
          <w:tcPr>
            <w:tcW w:w="3362" w:type="dxa"/>
          </w:tcPr>
          <w:p>
            <w:pPr/>
            <w:r>
              <w:t xml:space="preserve">platformStats, agentStats, productionStats</w:t>
            </w:r>
          </w:p>
        </w:tc>
      </w:tr>
      <w:tr>
        <w:tc>
          <w:tcPr>
            <w:tcW w:w="1754" w:type="dxa"/>
          </w:tcPr>
          <w:p>
            <w:pPr/>
            <w:r>
              <w:t xml:space="preserve">audit</w:t>
            </w:r>
          </w:p>
        </w:tc>
        <w:tc>
          <w:tcPr>
            <w:tcW w:w="4244" w:type="dxa"/>
          </w:tcPr>
          <w:p>
            <w:pPr/>
            <w:r>
              <w:t xml:space="preserve">Records admin, agent and sensitive actions</w:t>
            </w:r>
          </w:p>
        </w:tc>
        <w:tc>
          <w:tcPr>
            <w:tcW w:w="3362" w:type="dxa"/>
          </w:tcPr>
          <w:p>
            <w:pPr/>
            <w:r>
              <w:t xml:space="preserve">log</w:t>
            </w:r>
          </w:p>
        </w:tc>
      </w:tr>
    </w:tbl>
    <w:p>
      <w:pPr>
        <w:pStyle w:val="Heading3"/>
      </w:pPr>
      <w:r>
        <w:t xml:space="preserve">3.3 Rendering strategy</w:t>
      </w:r>
    </w:p>
    <w:tbl>
      <w:tblPr>
        <w:tblStyle w:val="TableGrid"/>
        <w:tblW w:w="0" w:type="auto"/>
        <w:tblLayout w:type="fixed"/>
        <w:tblLook w:val="04A0" w:firstRow="1" w:lastRow="0" w:firstColumn="0" w:lastColumn="0" w:noHBand="0" w:noVBand="1"/>
      </w:tblPr>
      <w:tblGrid>
        <w:gridCol w:w="2093"/>
        <w:gridCol w:w="3735"/>
        <w:gridCol w:w="3532"/>
      </w:tblGrid>
      <w:tr>
        <w:trPr>
          <w:tblHeader/>
        </w:trPr>
        <w:tc>
          <w:tcPr>
            <w:tcW w:w="2093" w:type="dxa"/>
            <w:shd w:val="clear" w:color="auto" w:fill="F2F2F2"/>
          </w:tcPr>
          <w:p>
            <w:pPr/>
            <w:r>
              <w:t xml:space="preserve">Surface</w:t>
            </w:r>
          </w:p>
        </w:tc>
        <w:tc>
          <w:tcPr>
            <w:tcW w:w="3735" w:type="dxa"/>
            <w:shd w:val="clear" w:color="auto" w:fill="F2F2F2"/>
          </w:tcPr>
          <w:p>
            <w:pPr/>
            <w:r>
              <w:t xml:space="preserve">Rendering</w:t>
            </w:r>
          </w:p>
        </w:tc>
        <w:tc>
          <w:tcPr>
            <w:tcW w:w="3532" w:type="dxa"/>
            <w:shd w:val="clear" w:color="auto" w:fill="F2F2F2"/>
          </w:tcPr>
          <w:p>
            <w:pPr/>
            <w:r>
              <w:t xml:space="preserve">Caching</w:t>
            </w:r>
          </w:p>
        </w:tc>
      </w:tr>
      <w:tr>
        <w:tc>
          <w:tcPr>
            <w:tcW w:w="2093" w:type="dxa"/>
          </w:tcPr>
          <w:p>
            <w:pPr/>
            <w:r>
              <w:t xml:space="preserve">Storefront, fabric and template pages</w:t>
            </w:r>
          </w:p>
        </w:tc>
        <w:tc>
          <w:tcPr>
            <w:tcW w:w="3735" w:type="dxa"/>
          </w:tcPr>
          <w:p>
            <w:pPr/>
            <w:r>
              <w:t xml:space="preserve">Server components, static with on-demand revalidation</w:t>
            </w:r>
          </w:p>
        </w:tc>
        <w:tc>
          <w:tcPr>
            <w:tcW w:w="3532" w:type="dxa"/>
          </w:tcPr>
          <w:p>
            <w:pPr/>
            <w:r>
              <w:t xml:space="preserve">Edge cache, revalidated by tag on catalogue sync and admin edits</w:t>
            </w:r>
          </w:p>
        </w:tc>
      </w:tr>
      <w:tr>
        <w:tc>
          <w:tcPr>
            <w:tcW w:w="2093" w:type="dxa"/>
          </w:tcPr>
          <w:p>
            <w:pPr/>
            <w:r>
              <w:t xml:space="preserve">The ordering journey</w:t>
            </w:r>
          </w:p>
        </w:tc>
        <w:tc>
          <w:tcPr>
            <w:tcW w:w="3735" w:type="dxa"/>
          </w:tcPr>
          <w:p>
            <w:pPr/>
            <w:r>
              <w:t xml:space="preserve">Client components, draft persisted server-side</w:t>
            </w:r>
          </w:p>
        </w:tc>
        <w:tc>
          <w:tcPr>
            <w:tcW w:w="3532" w:type="dxa"/>
          </w:tcPr>
          <w:p>
            <w:pPr/>
            <w:r>
              <w:t xml:space="preserve">No cache; draft held in the database for signed-in users and agents</w:t>
            </w:r>
          </w:p>
        </w:tc>
      </w:tr>
      <w:tr>
        <w:tc>
          <w:tcPr>
            <w:tcW w:w="2093" w:type="dxa"/>
          </w:tcPr>
          <w:p>
            <w:pPr/>
            <w:r>
              <w:t xml:space="preserve">Measurement step</w:t>
            </w:r>
          </w:p>
        </w:tc>
        <w:tc>
          <w:tcPr>
            <w:tcW w:w="3735" w:type="dxa"/>
          </w:tcPr>
          <w:p>
            <w:pPr/>
            <w:r>
              <w:t xml:space="preserve">Client components</w:t>
            </w:r>
          </w:p>
        </w:tc>
        <w:tc>
          <w:tcPr>
            <w:tcW w:w="3532" w:type="dxa"/>
          </w:tcPr>
          <w:p>
            <w:pPr/>
            <w:r>
              <w:t xml:space="preserve">No cache; pose model cached by the service worker</w:t>
            </w:r>
          </w:p>
        </w:tc>
      </w:tr>
      <w:tr>
        <w:tc>
          <w:tcPr>
            <w:tcW w:w="2093" w:type="dxa"/>
          </w:tcPr>
          <w:p>
            <w:pPr/>
            <w:r>
              <w:t xml:space="preserve">Production queue</w:t>
            </w:r>
          </w:p>
        </w:tc>
        <w:tc>
          <w:tcPr>
            <w:tcW w:w="3735" w:type="dxa"/>
          </w:tcPr>
          <w:p>
            <w:pPr/>
            <w:r>
              <w:t xml:space="preserve">Server render plus Realtime subscription</w:t>
            </w:r>
          </w:p>
        </w:tc>
        <w:tc>
          <w:tcPr>
            <w:tcW w:w="3532" w:type="dxa"/>
          </w:tcPr>
          <w:p>
            <w:pPr/>
            <w:r>
              <w:t xml:space="preserve">Live</w:t>
            </w:r>
          </w:p>
        </w:tc>
      </w:tr>
      <w:tr>
        <w:tc>
          <w:tcPr>
            <w:tcW w:w="2093" w:type="dxa"/>
          </w:tcPr>
          <w:p>
            <w:pPr/>
            <w:r>
              <w:t xml:space="preserve">Admin tables</w:t>
            </w:r>
          </w:p>
        </w:tc>
        <w:tc>
          <w:tcPr>
            <w:tcW w:w="3735" w:type="dxa"/>
          </w:tcPr>
          <w:p>
            <w:pPr/>
            <w:r>
              <w:t xml:space="preserve">Server components with server-side paging</w:t>
            </w:r>
          </w:p>
        </w:tc>
        <w:tc>
          <w:tcPr>
            <w:tcW w:w="3532" w:type="dxa"/>
          </w:tcPr>
          <w:p>
            <w:pPr/>
            <w:r>
              <w:t xml:space="preserve">None</w:t>
            </w:r>
          </w:p>
        </w:tc>
      </w:tr>
    </w:tbl>
    <w:p>
      <w:pPr/>
      <w:r>
        <w:t xml:space="preserve">Cache invalidation on sync is easy to forget and conspicuous when wrong. A sync that changes a price must revalidate the storefront tag, or customers see a stale price and the restatement at checkout reads as a bait and switch.</w:t>
      </w:r>
    </w:p>
    <w:p>
      <w:pPr>
        <w:pStyle w:val="Heading3"/>
      </w:pPr>
      <w:r>
        <w:t xml:space="preserve">3.4 Provider interfaces</w:t>
      </w:r>
    </w:p>
    <w:p>
      <w:pPr/>
      <w:r>
        <w:t xml:space="preserve">Each vendor edge sits behind a small interface with one adapter per vendor.</w:t>
      </w:r>
    </w:p>
    <w:p>
      <w:pPr>
        <w:pStyle w:val="ListParagraph"/>
        <w:numPr>
          <w:ilvl w:val="0"/>
          <w:numId w:val="4"/>
        </w:numPr>
      </w:pPr>
      <w:r>
        <w:rPr>
          <w:b/>
        </w:rPr>
        <w:t xml:space="preserve">SizingEngine.</w:t>
      </w:r>
      <w:r>
        <w:t xml:space="preserve"> estimate(frames, heightCm, template) returns values, per-field confidence and the engine used. Adapters: MediaPipeEngine as default, MoveNetEngine, ApiEngine.</w:t>
      </w:r>
    </w:p>
    <w:p>
      <w:pPr>
        <w:pStyle w:val="ListParagraph"/>
        <w:numPr>
          <w:ilvl w:val="0"/>
          <w:numId w:val="4"/>
        </w:numPr>
      </w:pPr>
      <w:r>
        <w:rPr>
          <w:b/>
        </w:rPr>
        <w:t xml:space="preserve">SupplierConnector.</w:t>
      </w:r>
      <w:r>
        <w:t xml:space="preserve"> fetchCatalogue, fetchStock, pushOrder, verifyCallback, plus a capabilities descriptor. One adapter per supplier POS, starting with Khadi.</w:t>
      </w:r>
    </w:p>
    <w:p>
      <w:pPr>
        <w:pStyle w:val="ListParagraph"/>
        <w:numPr>
          <w:ilvl w:val="0"/>
          <w:numId w:val="4"/>
        </w:numPr>
      </w:pPr>
      <w:r>
        <w:rPr>
          <w:b/>
        </w:rPr>
        <w:t xml:space="preserve">PaymentGateway.</w:t>
      </w:r>
      <w:r>
        <w:t xml:space="preserve"> createCheckout, verifyWebhook, refund.</w:t>
      </w:r>
    </w:p>
    <w:p>
      <w:pPr>
        <w:pStyle w:val="ListParagraph"/>
        <w:numPr>
          <w:ilvl w:val="0"/>
          <w:numId w:val="4"/>
        </w:numPr>
      </w:pPr>
      <w:r>
        <w:rPr>
          <w:b/>
        </w:rPr>
        <w:t xml:space="preserve">MessageChannel.</w:t>
      </w:r>
      <w:r>
        <w:t xml:space="preserve"> send(to, template, vars). Adapters: ResendEmail, WhatsAppBsp.</w:t>
      </w:r>
    </w:p>
    <w:p>
      <w:pPr>
        <w:pStyle w:val="ListParagraph"/>
        <w:numPr>
          <w:ilvl w:val="0"/>
          <w:numId w:val="4"/>
        </w:numPr>
      </w:pPr>
      <w:r>
        <w:rPr>
          <w:b/>
        </w:rPr>
        <w:t xml:space="preserve">CourierAdapter.</w:t>
      </w:r>
      <w:r>
        <w:t xml:space="preserve"> createShipment, fetchTracking. A manual implementation in P1, a real adapter in P2.</w:t>
      </w:r>
    </w:p>
    <w:p>
      <w:pPr/>
      <w:r>
        <w:t xml:space="preserve">SupplierConnector differs in kind from the others. Where the rest have one implementation live at a time, this one has several at once, each with a different capability set. Calling code therefore asks what a connector can do before deciding how to behave, which section 9 covers.</w:t>
      </w:r>
    </w:p>
    <w:p>
      <w:pPr>
        <w:pStyle w:val="Heading2"/>
      </w:pPr>
      <w:r>
        <w:t xml:space="preserve">4. Data design</w:t>
      </w:r>
    </w:p>
    <w:p>
      <w:pPr>
        <w:pStyle w:val="Heading3"/>
      </w:pPr>
      <w:r>
        <w:t xml:space="preserve">4.1 How much of the v1.0 schema survives</w:t>
      </w:r>
    </w:p>
    <w:p>
      <w:pPr/>
      <w:r>
        <w:t xml:space="preserve">More than the scope change suggests. The order spine (orders, order_items, order_status_history, payments) keeps its shape, as do profiles, notification_outbox, audit_log and scan_deletion_log. What goes is the product catalogue, because products as shop-owned listings no longer exist.</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v1.0 table</w:t>
            </w:r>
          </w:p>
        </w:tc>
        <w:tc>
          <w:tcPr>
            <w:tcW w:w="4920" w:type="dxa"/>
            <w:shd w:val="clear" w:color="auto" w:fill="F2F2F2"/>
          </w:tcPr>
          <w:p>
            <w:pPr/>
            <w:r>
              <w:t xml:space="preserve">Fate in v2.0</w:t>
            </w:r>
          </w:p>
        </w:tc>
      </w:tr>
      <w:tr>
        <w:tc>
          <w:tcPr>
            <w:tcW w:w="4440" w:type="dxa"/>
          </w:tcPr>
          <w:p>
            <w:pPr/>
            <w:r>
              <w:t xml:space="preserve">profiles</w:t>
            </w:r>
          </w:p>
        </w:tc>
        <w:tc>
          <w:tcPr>
            <w:tcW w:w="4920" w:type="dxa"/>
          </w:tcPr>
          <w:p>
            <w:pPr/>
            <w:r>
              <w:t xml:space="preserve">Kept, role enum extended to six roles</w:t>
            </w:r>
          </w:p>
        </w:tc>
      </w:tr>
      <w:tr>
        <w:tc>
          <w:tcPr>
            <w:tcW w:w="4440" w:type="dxa"/>
          </w:tcPr>
          <w:p>
            <w:pPr/>
            <w:r>
              <w:t xml:space="preserve">shops</w:t>
            </w:r>
          </w:p>
        </w:tc>
        <w:tc>
          <w:tcPr>
            <w:tcW w:w="4920" w:type="dxa"/>
          </w:tcPr>
          <w:p>
            <w:pPr/>
            <w:r>
              <w:t xml:space="preserve">Becomes suppliers, with integration configuration added</w:t>
            </w:r>
          </w:p>
        </w:tc>
      </w:tr>
      <w:tr>
        <w:tc>
          <w:tcPr>
            <w:tcW w:w="4440" w:type="dxa"/>
          </w:tcPr>
          <w:p>
            <w:pPr/>
            <w:r>
              <w:t xml:space="preserve">shop_members</w:t>
            </w:r>
          </w:p>
        </w:tc>
        <w:tc>
          <w:tcPr>
            <w:tcW w:w="4920" w:type="dxa"/>
          </w:tcPr>
          <w:p>
            <w:pPr/>
            <w:r>
              <w:t xml:space="preserve">Becomes supplier_contacts, much narrower</w:t>
            </w:r>
          </w:p>
        </w:tc>
      </w:tr>
      <w:tr>
        <w:tc>
          <w:tcPr>
            <w:tcW w:w="4440" w:type="dxa"/>
          </w:tcPr>
          <w:p>
            <w:pPr/>
            <w:r>
              <w:t xml:space="preserve">products, product_images</w:t>
            </w:r>
          </w:p>
        </w:tc>
        <w:tc>
          <w:tcPr>
            <w:tcW w:w="4920" w:type="dxa"/>
          </w:tcPr>
          <w:p>
            <w:pPr/>
            <w:r>
              <w:t xml:space="preserve">Removed. Replaced by fabrics and dress_templates</w:t>
            </w:r>
          </w:p>
        </w:tc>
      </w:tr>
      <w:tr>
        <w:tc>
          <w:tcPr>
            <w:tcW w:w="4440" w:type="dxa"/>
          </w:tcPr>
          <w:p>
            <w:pPr/>
            <w:r>
              <w:t xml:space="preserve">product_options</w:t>
            </w:r>
          </w:p>
        </w:tc>
        <w:tc>
          <w:tcPr>
            <w:tcW w:w="4920" w:type="dxa"/>
          </w:tcPr>
          <w:p>
            <w:pPr/>
            <w:r>
              <w:t xml:space="preserve">Removed. Replaced by option_groups, option_values and template_options</w:t>
            </w:r>
          </w:p>
        </w:tc>
      </w:tr>
      <w:tr>
        <w:tc>
          <w:tcPr>
            <w:tcW w:w="4440" w:type="dxa"/>
          </w:tcPr>
          <w:p>
            <w:pPr/>
            <w:r>
              <w:t xml:space="preserve">categories</w:t>
            </w:r>
          </w:p>
        </w:tc>
        <w:tc>
          <w:tcPr>
            <w:tcW w:w="4920" w:type="dxa"/>
          </w:tcPr>
          <w:p>
            <w:pPr/>
            <w:r>
              <w:t xml:space="preserve">Removed. Templates carry their own classification</w:t>
            </w:r>
          </w:p>
        </w:tc>
      </w:tr>
      <w:tr>
        <w:tc>
          <w:tcPr>
            <w:tcW w:w="4440" w:type="dxa"/>
          </w:tcPr>
          <w:p>
            <w:pPr/>
            <w:r>
              <w:t xml:space="preserve">measurement_templates</w:t>
            </w:r>
          </w:p>
        </w:tc>
        <w:tc>
          <w:tcPr>
            <w:tcW w:w="4920" w:type="dxa"/>
          </w:tcPr>
          <w:p>
            <w:pPr/>
            <w:r>
              <w:t xml:space="preserve">Removed. Each template declares its required measurement fields</w:t>
            </w:r>
          </w:p>
        </w:tc>
      </w:tr>
      <w:tr>
        <w:tc>
          <w:tcPr>
            <w:tcW w:w="4440" w:type="dxa"/>
          </w:tcPr>
          <w:p>
            <w:pPr/>
            <w:r>
              <w:t xml:space="preserve">measurement_profiles</w:t>
            </w:r>
          </w:p>
        </w:tc>
        <w:tc>
          <w:tcPr>
            <w:tcW w:w="4920" w:type="dxa"/>
          </w:tcPr>
          <w:p>
            <w:pPr/>
            <w:r>
              <w:t xml:space="preserve">Kept, with confirmation columns added</w:t>
            </w:r>
          </w:p>
        </w:tc>
      </w:tr>
      <w:tr>
        <w:tc>
          <w:tcPr>
            <w:tcW w:w="4440" w:type="dxa"/>
          </w:tcPr>
          <w:p>
            <w:pPr/>
            <w:r>
              <w:t xml:space="preserve">carts, cart_items</w:t>
            </w:r>
          </w:p>
        </w:tc>
        <w:tc>
          <w:tcPr>
            <w:tcW w:w="4920" w:type="dxa"/>
          </w:tcPr>
          <w:p>
            <w:pPr/>
            <w:r>
              <w:t xml:space="preserve">Removed. One garment per order makes a cart unnecessary; replaced by order_drafts</w:t>
            </w:r>
          </w:p>
        </w:tc>
      </w:tr>
      <w:tr>
        <w:tc>
          <w:tcPr>
            <w:tcW w:w="4440" w:type="dxa"/>
          </w:tcPr>
          <w:p>
            <w:pPr/>
            <w:r>
              <w:t xml:space="preserve">orders, order_items</w:t>
            </w:r>
          </w:p>
        </w:tc>
        <w:tc>
          <w:tcPr>
            <w:tcW w:w="4920" w:type="dxa"/>
          </w:tcPr>
          <w:p>
            <w:pPr/>
            <w:r>
              <w:t xml:space="preserve">Kept, with new columns for agent, channel, supplier, yardage and both approvals</w:t>
            </w:r>
          </w:p>
        </w:tc>
      </w:tr>
      <w:tr>
        <w:tc>
          <w:tcPr>
            <w:tcW w:w="4440" w:type="dxa"/>
          </w:tcPr>
          <w:p>
            <w:pPr/>
            <w:r>
              <w:t xml:space="preserve">order_status_history</w:t>
            </w:r>
          </w:p>
        </w:tc>
        <w:tc>
          <w:tcPr>
            <w:tcW w:w="4920" w:type="dxa"/>
          </w:tcPr>
          <w:p>
            <w:pPr/>
            <w:r>
              <w:t xml:space="preserve">Kept, state enum extended</w:t>
            </w:r>
          </w:p>
        </w:tc>
      </w:tr>
      <w:tr>
        <w:tc>
          <w:tcPr>
            <w:tcW w:w="4440" w:type="dxa"/>
          </w:tcPr>
          <w:p>
            <w:pPr/>
            <w:r>
              <w:t xml:space="preserve">payments</w:t>
            </w:r>
          </w:p>
        </w:tc>
        <w:tc>
          <w:tcPr>
            <w:tcW w:w="4920" w:type="dxa"/>
          </w:tcPr>
          <w:p>
            <w:pPr/>
            <w:r>
              <w:t xml:space="preserve">Kept</w:t>
            </w:r>
          </w:p>
        </w:tc>
      </w:tr>
      <w:tr>
        <w:tc>
          <w:tcPr>
            <w:tcW w:w="4440" w:type="dxa"/>
          </w:tcPr>
          <w:p>
            <w:pPr/>
            <w:r>
              <w:t xml:space="preserve">notification_outbox, notification_templates</w:t>
            </w:r>
          </w:p>
        </w:tc>
        <w:tc>
          <w:tcPr>
            <w:tcW w:w="4920" w:type="dxa"/>
          </w:tcPr>
          <w:p>
            <w:pPr/>
            <w:r>
              <w:t xml:space="preserve">Kept</w:t>
            </w:r>
          </w:p>
        </w:tc>
      </w:tr>
      <w:tr>
        <w:tc>
          <w:tcPr>
            <w:tcW w:w="4440" w:type="dxa"/>
          </w:tcPr>
          <w:p>
            <w:pPr/>
            <w:r>
              <w:t xml:space="preserve">audit_log, scan_deletion_log</w:t>
            </w:r>
          </w:p>
        </w:tc>
        <w:tc>
          <w:tcPr>
            <w:tcW w:w="4920" w:type="dxa"/>
          </w:tcPr>
          <w:p>
            <w:pPr/>
            <w:r>
              <w:t xml:space="preserve">Kept</w:t>
            </w:r>
          </w:p>
        </w:tc>
      </w:tr>
      <w:tr>
        <w:tc>
          <w:tcPr>
            <w:tcW w:w="4440" w:type="dxa"/>
          </w:tcPr>
          <w:p>
            <w:pPr/>
            <w:r>
              <w:t xml:space="preserve">reviews</w:t>
            </w:r>
          </w:p>
        </w:tc>
        <w:tc>
          <w:tcPr>
            <w:tcW w:w="4920" w:type="dxa"/>
          </w:tcPr>
          <w:p>
            <w:pPr/>
            <w:r>
              <w:t xml:space="preserve">Kept, deferred to P2</w:t>
            </w:r>
          </w:p>
        </w:tc>
      </w:tr>
    </w:tbl>
    <w:p>
      <w:pPr/>
      <w:r>
        <w:t xml:space="preserve">The honest summary is that the schema is not replaced, but it is not a light touch either. Roughly a dozen tables are added, four are reshaped, and the whole RLS policy set is rewritten.</w:t>
      </w:r>
    </w:p>
    <w:p>
      <w:pPr>
        <w:pStyle w:val="Heading3"/>
      </w:pPr>
      <w:r>
        <w:t xml:space="preserve">4.2 New and reshaped tables</w:t>
      </w:r>
    </w:p>
    <w:p>
      <w:pPr/>
      <w:r>
        <w:t xml:space="preserve">All tables carry id uuid primary key, created_at and updated_at. Money is numeric(12,2) in PKR. Lengths are numeric in centimetres, yardage in metres.</w:t>
      </w:r>
    </w:p>
    <w:p>
      <w:pPr/>
      <w:r>
        <w:rPr>
          <w:b/>
        </w:rPr>
        <w:t xml:space="preserve">Catalogue</w:t>
      </w:r>
    </w:p>
    <w:tbl>
      <w:tblPr>
        <w:tblStyle w:val="TableGrid"/>
        <w:tblW w:w="0" w:type="auto"/>
        <w:tblLayout w:type="fixed"/>
        <w:tblLook w:val="04A0" w:firstRow="1" w:lastRow="0" w:firstColumn="0" w:lastColumn="0" w:noHBand="0" w:noVBand="1"/>
      </w:tblPr>
      <w:tblGrid>
        <w:gridCol w:w="2494"/>
        <w:gridCol w:w="4044"/>
        <w:gridCol w:w="2822"/>
      </w:tblGrid>
      <w:tr>
        <w:trPr>
          <w:tblHeader/>
        </w:trPr>
        <w:tc>
          <w:tcPr>
            <w:tcW w:w="2494" w:type="dxa"/>
            <w:shd w:val="clear" w:color="auto" w:fill="F2F2F2"/>
          </w:tcPr>
          <w:p>
            <w:pPr/>
            <w:r>
              <w:t xml:space="preserve">Table</w:t>
            </w:r>
          </w:p>
        </w:tc>
        <w:tc>
          <w:tcPr>
            <w:tcW w:w="4044" w:type="dxa"/>
            <w:shd w:val="clear" w:color="auto" w:fill="F2F2F2"/>
          </w:tcPr>
          <w:p>
            <w:pPr/>
            <w:r>
              <w:t xml:space="preserve">Key columns</w:t>
            </w:r>
          </w:p>
        </w:tc>
        <w:tc>
          <w:tcPr>
            <w:tcW w:w="2822" w:type="dxa"/>
            <w:shd w:val="clear" w:color="auto" w:fill="F2F2F2"/>
          </w:tcPr>
          <w:p>
            <w:pPr/>
            <w:r>
              <w:t xml:space="preserve">Notes</w:t>
            </w:r>
          </w:p>
        </w:tc>
      </w:tr>
      <w:tr>
        <w:tc>
          <w:tcPr>
            <w:tcW w:w="2494" w:type="dxa"/>
          </w:tcPr>
          <w:p>
            <w:pPr/>
            <w:r>
              <w:t xml:space="preserve">suppliers</w:t>
            </w:r>
          </w:p>
        </w:tc>
        <w:tc>
          <w:tcPr>
            <w:tcW w:w="4044" w:type="dxa"/>
          </w:tcPr>
          <w:p>
            <w:pPr/>
            <w:r>
              <w:t xml:space="preserve">name, slug, status, logo_url, brand_color, contact</w:t>
            </w:r>
          </w:p>
        </w:tc>
        <w:tc>
          <w:tcPr>
            <w:tcW w:w="2822" w:type="dxa"/>
          </w:tcPr>
          <w:p>
            <w:pPr/>
            <w:r>
              <w:t xml:space="preserve">Replaces shops. One per partner retailer</w:t>
            </w:r>
          </w:p>
        </w:tc>
      </w:tr>
      <w:tr>
        <w:tc>
          <w:tcPr>
            <w:tcW w:w="2494" w:type="dxa"/>
          </w:tcPr>
          <w:p>
            <w:pPr/>
            <w:r>
              <w:t xml:space="preserve">supplier_integrations</w:t>
            </w:r>
          </w:p>
        </w:tc>
        <w:tc>
          <w:tcPr>
            <w:tcW w:w="4044" w:type="dxa"/>
          </w:tcPr>
          <w:p>
            <w:pPr/>
            <w:r>
              <w:t xml:space="preserve">supplier_id, provider_kind, base_url, credentials_ref, capabilities jsonb, status, last_sync_at</w:t>
            </w:r>
          </w:p>
        </w:tc>
        <w:tc>
          <w:tcPr>
            <w:tcW w:w="2822" w:type="dxa"/>
          </w:tcPr>
          <w:p>
            <w:pPr/>
            <w:r>
              <w:t xml:space="preserve">capabilities declares catalogue_read, stock_read, order_write, status_callback</w:t>
            </w:r>
          </w:p>
        </w:tc>
      </w:tr>
      <w:tr>
        <w:tc>
          <w:tcPr>
            <w:tcW w:w="2494" w:type="dxa"/>
          </w:tcPr>
          <w:p>
            <w:pPr/>
            <w:r>
              <w:t xml:space="preserve">integration_sync_runs</w:t>
            </w:r>
          </w:p>
        </w:tc>
        <w:tc>
          <w:tcPr>
            <w:tcW w:w="4044" w:type="dxa"/>
          </w:tcPr>
          <w:p>
            <w:pPr/>
            <w:r>
              <w:t xml:space="preserve">supplier_id, kind, started_at, finished_at, created, updated, failed, error</w:t>
            </w:r>
          </w:p>
        </w:tc>
        <w:tc>
          <w:tcPr>
            <w:tcW w:w="2822" w:type="dxa"/>
          </w:tcPr>
          <w:p>
            <w:pPr/>
            <w:r>
              <w:t xml:space="preserve">Feeds the admin sync health view</w:t>
            </w:r>
          </w:p>
        </w:tc>
      </w:tr>
      <w:tr>
        <w:tc>
          <w:tcPr>
            <w:tcW w:w="2494" w:type="dxa"/>
          </w:tcPr>
          <w:p>
            <w:pPr/>
            <w:r>
              <w:t xml:space="preserve">fabrics</w:t>
            </w:r>
          </w:p>
        </w:tc>
        <w:tc>
          <w:tcPr>
            <w:tcW w:w="4044" w:type="dxa"/>
          </w:tcPr>
          <w:p>
            <w:pPr/>
            <w:r>
              <w:t xml:space="preserve">supplier_id, external_id, name, composition, properties jsonb, price_per_metre, stock_metres, supported_options jsonb, is_available, source, last_synced_at</w:t>
            </w:r>
          </w:p>
        </w:tc>
        <w:tc>
          <w:tcPr>
            <w:tcW w:w="2822" w:type="dxa"/>
          </w:tcPr>
          <w:p>
            <w:pPr/>
            <w:r>
              <w:t xml:space="preserve">Unique on (supplier_id, external_id). properties holds fibre, weight, drape, stretch, opacity</w:t>
            </w:r>
          </w:p>
        </w:tc>
      </w:tr>
      <w:tr>
        <w:tc>
          <w:tcPr>
            <w:tcW w:w="2494" w:type="dxa"/>
          </w:tcPr>
          <w:p>
            <w:pPr/>
            <w:r>
              <w:t xml:space="preserve">fabric_images</w:t>
            </w:r>
          </w:p>
        </w:tc>
        <w:tc>
          <w:tcPr>
            <w:tcW w:w="4044" w:type="dxa"/>
          </w:tcPr>
          <w:p>
            <w:pPr/>
            <w:r>
              <w:t xml:space="preserve">fabric_id, url, sort</w:t>
            </w:r>
          </w:p>
        </w:tc>
        <w:tc>
          <w:tcPr>
            <w:tcW w:w="2822" w:type="dxa"/>
          </w:tcPr>
          <w:p>
            <w:pPr/>
          </w:p>
        </w:tc>
      </w:tr>
      <w:tr>
        <w:tc>
          <w:tcPr>
            <w:tcW w:w="2494" w:type="dxa"/>
          </w:tcPr>
          <w:p>
            <w:pPr/>
            <w:r>
              <w:t xml:space="preserve">dress_templates</w:t>
            </w:r>
          </w:p>
        </w:tc>
        <w:tc>
          <w:tcPr>
            <w:tcW w:w="4044" w:type="dxa"/>
          </w:tcPr>
          <w:p>
            <w:pPr/>
            <w:r>
              <w:t xml:space="preserve">name, slug, description, base_stitch_price, lead_days, required_measurements jsonb, recommended_options jsonb, is_published</w:t>
            </w:r>
          </w:p>
        </w:tc>
        <w:tc>
          <w:tcPr>
            <w:tcW w:w="2822" w:type="dxa"/>
          </w:tcPr>
          <w:p>
            <w:pPr/>
            <w:r>
              <w:t xml:space="preserve">Platform owned, shared across suppliers</w:t>
            </w:r>
          </w:p>
        </w:tc>
      </w:tr>
      <w:tr>
        <w:tc>
          <w:tcPr>
            <w:tcW w:w="2494" w:type="dxa"/>
          </w:tcPr>
          <w:p>
            <w:pPr/>
            <w:r>
              <w:t xml:space="preserve">option_groups</w:t>
            </w:r>
          </w:p>
        </w:tc>
        <w:tc>
          <w:tcPr>
            <w:tcW w:w="4044" w:type="dxa"/>
          </w:tcPr>
          <w:p>
            <w:pPr/>
            <w:r>
              <w:t xml:space="preserve">key, label, sort</w:t>
            </w:r>
          </w:p>
        </w:tc>
        <w:tc>
          <w:tcPr>
            <w:tcW w:w="2822" w:type="dxa"/>
          </w:tcPr>
          <w:p>
            <w:pPr/>
            <w:r>
              <w:t xml:space="preserve">Shared vocabulary: neckline, sleeve, cuff, bottom</w:t>
            </w:r>
          </w:p>
        </w:tc>
      </w:tr>
      <w:tr>
        <w:tc>
          <w:tcPr>
            <w:tcW w:w="2494" w:type="dxa"/>
          </w:tcPr>
          <w:p>
            <w:pPr/>
            <w:r>
              <w:t xml:space="preserve">option_values</w:t>
            </w:r>
          </w:p>
        </w:tc>
        <w:tc>
          <w:tcPr>
            <w:tcW w:w="4044" w:type="dxa"/>
          </w:tcPr>
          <w:p>
            <w:pPr/>
            <w:r>
              <w:t xml:space="preserve">group_id, key, label, image_url</w:t>
            </w:r>
          </w:p>
        </w:tc>
        <w:tc>
          <w:tcPr>
            <w:tcW w:w="2822" w:type="dxa"/>
          </w:tcPr>
          <w:p>
            <w:pPr/>
            <w:r>
              <w:t xml:space="preserve">Shared vocabulary: round, v-neck, hard, soft</w:t>
            </w:r>
          </w:p>
        </w:tc>
      </w:tr>
      <w:tr>
        <w:tc>
          <w:tcPr>
            <w:tcW w:w="2494" w:type="dxa"/>
          </w:tcPr>
          <w:p>
            <w:pPr/>
            <w:r>
              <w:t xml:space="preserve">template_options</w:t>
            </w:r>
          </w:p>
        </w:tc>
        <w:tc>
          <w:tcPr>
            <w:tcW w:w="4044" w:type="dxa"/>
          </w:tcPr>
          <w:p>
            <w:pPr/>
            <w:r>
              <w:t xml:space="preserve">template_id, group_id, value_id, price_delta, extra_lead_days, is_default</w:t>
            </w:r>
          </w:p>
        </w:tc>
        <w:tc>
          <w:tcPr>
            <w:tcW w:w="2822" w:type="dxa"/>
          </w:tcPr>
          <w:p>
            <w:pPr/>
            <w:r>
              <w:t xml:space="preserve">Which shared values a template offers, and at what price</w:t>
            </w:r>
          </w:p>
        </w:tc>
      </w:tr>
    </w:tbl>
    <w:p>
      <w:pPr/>
      <w:r>
        <w:rPr>
          <w:b/>
        </w:rPr>
        <w:t xml:space="preserve">Ordering and measurement</w:t>
      </w:r>
    </w:p>
    <w:tbl>
      <w:tblPr>
        <w:tblStyle w:val="TableGrid"/>
        <w:tblW w:w="0" w:type="auto"/>
        <w:tblLayout w:type="fixed"/>
        <w:tblLook w:val="04A0" w:firstRow="1" w:lastRow="0" w:firstColumn="0" w:lastColumn="0" w:noHBand="0" w:noVBand="1"/>
      </w:tblPr>
      <w:tblGrid>
        <w:gridCol w:w="2546"/>
        <w:gridCol w:w="4439"/>
        <w:gridCol w:w="2375"/>
      </w:tblGrid>
      <w:tr>
        <w:trPr>
          <w:tblHeader/>
        </w:trPr>
        <w:tc>
          <w:tcPr>
            <w:tcW w:w="2546" w:type="dxa"/>
            <w:shd w:val="clear" w:color="auto" w:fill="F2F2F2"/>
          </w:tcPr>
          <w:p>
            <w:pPr/>
            <w:r>
              <w:t xml:space="preserve">Table</w:t>
            </w:r>
          </w:p>
        </w:tc>
        <w:tc>
          <w:tcPr>
            <w:tcW w:w="4439" w:type="dxa"/>
            <w:shd w:val="clear" w:color="auto" w:fill="F2F2F2"/>
          </w:tcPr>
          <w:p>
            <w:pPr/>
            <w:r>
              <w:t xml:space="preserve">Key columns</w:t>
            </w:r>
          </w:p>
        </w:tc>
        <w:tc>
          <w:tcPr>
            <w:tcW w:w="2375" w:type="dxa"/>
            <w:shd w:val="clear" w:color="auto" w:fill="F2F2F2"/>
          </w:tcPr>
          <w:p>
            <w:pPr/>
            <w:r>
              <w:t xml:space="preserve">Notes</w:t>
            </w:r>
          </w:p>
        </w:tc>
      </w:tr>
      <w:tr>
        <w:tc>
          <w:tcPr>
            <w:tcW w:w="2546" w:type="dxa"/>
          </w:tcPr>
          <w:p>
            <w:pPr/>
            <w:r>
              <w:t xml:space="preserve">order_drafts</w:t>
            </w:r>
          </w:p>
        </w:tc>
        <w:tc>
          <w:tcPr>
            <w:tcW w:w="4439" w:type="dxa"/>
          </w:tcPr>
          <w:p>
            <w:pPr/>
            <w:r>
              <w:t xml:space="preserve">customer_id nullable, agent_id nullable, fabric_id, template_id, options jsonb, measurement_profile_id, step, expires_at</w:t>
            </w:r>
          </w:p>
        </w:tc>
        <w:tc>
          <w:tcPr>
            <w:tcW w:w="2375" w:type="dxa"/>
          </w:tcPr>
          <w:p>
            <w:pPr/>
            <w:r>
              <w:t xml:space="preserve">The resumable journey. Not an order until paid</w:t>
            </w:r>
          </w:p>
        </w:tc>
      </w:tr>
      <w:tr>
        <w:tc>
          <w:tcPr>
            <w:tcW w:w="2546" w:type="dxa"/>
          </w:tcPr>
          <w:p>
            <w:pPr/>
            <w:r>
              <w:t xml:space="preserve">measurement_profiles</w:t>
            </w:r>
          </w:p>
        </w:tc>
        <w:tc>
          <w:tcPr>
            <w:tcW w:w="4439" w:type="dxa"/>
          </w:tcPr>
          <w:p>
            <w:pPr/>
            <w:r>
              <w:t xml:space="preserve">customer_id, label, values jsonb, source, confidence jsonb, confirmed_by_id, confirmed_by_role, confirmed_at</w:t>
            </w:r>
          </w:p>
        </w:tc>
        <w:tc>
          <w:tcPr>
            <w:tcW w:w="2375" w:type="dxa"/>
          </w:tcPr>
          <w:p>
            <w:pPr/>
            <w:r>
              <w:t xml:space="preserve">source: ai, manual, agent, production_corrected</w:t>
            </w:r>
          </w:p>
        </w:tc>
      </w:tr>
      <w:tr>
        <w:tc>
          <w:tcPr>
            <w:tcW w:w="2546" w:type="dxa"/>
          </w:tcPr>
          <w:p>
            <w:pPr/>
            <w:r>
              <w:t xml:space="preserve">orders</w:t>
            </w:r>
          </w:p>
        </w:tc>
        <w:tc>
          <w:tcPr>
            <w:tcW w:w="4439" w:type="dxa"/>
          </w:tcPr>
          <w:p>
            <w:pPr/>
            <w:r>
              <w:t xml:space="preserve">number, customer_id, placed_by_id, order_channel, agent_id, supplier_id, fabric_id, template_id, status, measurement_profile_id, measurements_confirmed_by_id, measurements_confirmed_at, production_approved_by_id, production_approved_at, yardage_metres, fabric_cost, stitch_cost, options_cost, total, payment_status, est_delivery_date</w:t>
            </w:r>
          </w:p>
        </w:tc>
        <w:tc>
          <w:tcPr>
            <w:tcW w:w="2375" w:type="dxa"/>
          </w:tcPr>
          <w:p>
            <w:pPr/>
            <w:r>
              <w:t xml:space="preserve">Index on (status, created_at) and (agent_id, created_at)</w:t>
            </w:r>
          </w:p>
        </w:tc>
      </w:tr>
      <w:tr>
        <w:tc>
          <w:tcPr>
            <w:tcW w:w="2546" w:type="dxa"/>
          </w:tcPr>
          <w:p>
            <w:pPr/>
            <w:r>
              <w:t xml:space="preserve">order_items</w:t>
            </w:r>
          </w:p>
        </w:tc>
        <w:tc>
          <w:tcPr>
            <w:tcW w:w="4439" w:type="dxa"/>
          </w:tcPr>
          <w:p>
            <w:pPr/>
            <w:r>
              <w:t xml:space="preserve">order_id, template_id, template_name, options jsonb, measurements jsonb, unit_price, qty</w:t>
            </w:r>
          </w:p>
        </w:tc>
        <w:tc>
          <w:tcPr>
            <w:tcW w:w="2375" w:type="dxa"/>
          </w:tcPr>
          <w:p>
            <w:pPr/>
            <w:r>
              <w:t xml:space="preserve">Snapshot. Later catalogue or profile edits do not change it</w:t>
            </w:r>
          </w:p>
        </w:tc>
      </w:tr>
      <w:tr>
        <w:tc>
          <w:tcPr>
            <w:tcW w:w="2546" w:type="dxa"/>
          </w:tcPr>
          <w:p>
            <w:pPr/>
            <w:r>
              <w:t xml:space="preserve">order_status_history</w:t>
            </w:r>
          </w:p>
        </w:tc>
        <w:tc>
          <w:tcPr>
            <w:tcW w:w="4439" w:type="dxa"/>
          </w:tcPr>
          <w:p>
            <w:pPr/>
            <w:r>
              <w:t xml:space="preserve">order_id, from_status, to_status, actor_id, actor_role, reason</w:t>
            </w:r>
          </w:p>
        </w:tc>
        <w:tc>
          <w:tcPr>
            <w:tcW w:w="2375" w:type="dxa"/>
          </w:tcPr>
          <w:p>
            <w:pPr/>
            <w:r>
              <w:t xml:space="preserve">Written only by the transition function</w:t>
            </w:r>
          </w:p>
        </w:tc>
      </w:tr>
      <w:tr>
        <w:tc>
          <w:tcPr>
            <w:tcW w:w="2546" w:type="dxa"/>
          </w:tcPr>
          <w:p>
            <w:pPr/>
            <w:r>
              <w:t xml:space="preserve">fabric_reservations</w:t>
            </w:r>
          </w:p>
        </w:tc>
        <w:tc>
          <w:tcPr>
            <w:tcW w:w="4439" w:type="dxa"/>
          </w:tcPr>
          <w:p>
            <w:pPr/>
            <w:r>
              <w:t xml:space="preserve">fabric_id, order_draft_id nullable, order_id nullable, metres, kind, status, expires_at</w:t>
            </w:r>
          </w:p>
        </w:tc>
        <w:tc>
          <w:tcPr>
            <w:tcW w:w="2375" w:type="dxa"/>
          </w:tcPr>
          <w:p>
            <w:pPr/>
            <w:r>
              <w:t xml:space="preserve">kind: soft, hard</w:t>
            </w:r>
          </w:p>
        </w:tc>
      </w:tr>
      <w:tr>
        <w:tc>
          <w:tcPr>
            <w:tcW w:w="2546" w:type="dxa"/>
          </w:tcPr>
          <w:p>
            <w:pPr/>
            <w:r>
              <w:t xml:space="preserve">order_consents</w:t>
            </w:r>
          </w:p>
        </w:tc>
        <w:tc>
          <w:tcPr>
            <w:tcW w:w="4439" w:type="dxa"/>
          </w:tcPr>
          <w:p>
            <w:pPr/>
            <w:r>
              <w:t xml:space="preserve">order_id, customer_id, agent_id, consent_type, granted_at, evidence</w:t>
            </w:r>
          </w:p>
        </w:tc>
        <w:tc>
          <w:tcPr>
            <w:tcW w:w="2375" w:type="dxa"/>
          </w:tcPr>
          <w:p>
            <w:pPr/>
            <w:r>
              <w:t xml:space="preserve">Agent acting on behalf, camera use</w:t>
            </w:r>
          </w:p>
        </w:tc>
      </w:tr>
    </w:tbl>
    <w:p>
      <w:pPr/>
      <w:r>
        <w:rPr>
          <w:b/>
        </w:rPr>
        <w:t xml:space="preserve">Agents, production and fulfilment</w:t>
      </w:r>
    </w:p>
    <w:tbl>
      <w:tblPr>
        <w:tblStyle w:val="TableGrid"/>
        <w:tblW w:w="0" w:type="auto"/>
        <w:tblLayout w:type="fixed"/>
        <w:tblLook w:val="04A0" w:firstRow="1" w:lastRow="0" w:firstColumn="0" w:lastColumn="0" w:noHBand="0" w:noVBand="1"/>
      </w:tblPr>
      <w:tblGrid>
        <w:gridCol w:w="2302"/>
        <w:gridCol w:w="4582"/>
        <w:gridCol w:w="2476"/>
      </w:tblGrid>
      <w:tr>
        <w:trPr>
          <w:tblHeader/>
        </w:trPr>
        <w:tc>
          <w:tcPr>
            <w:tcW w:w="2302" w:type="dxa"/>
            <w:shd w:val="clear" w:color="auto" w:fill="F2F2F2"/>
          </w:tcPr>
          <w:p>
            <w:pPr/>
            <w:r>
              <w:t xml:space="preserve">Table</w:t>
            </w:r>
          </w:p>
        </w:tc>
        <w:tc>
          <w:tcPr>
            <w:tcW w:w="4582" w:type="dxa"/>
            <w:shd w:val="clear" w:color="auto" w:fill="F2F2F2"/>
          </w:tcPr>
          <w:p>
            <w:pPr/>
            <w:r>
              <w:t xml:space="preserve">Key columns</w:t>
            </w:r>
          </w:p>
        </w:tc>
        <w:tc>
          <w:tcPr>
            <w:tcW w:w="2476" w:type="dxa"/>
            <w:shd w:val="clear" w:color="auto" w:fill="F2F2F2"/>
          </w:tcPr>
          <w:p>
            <w:pPr/>
            <w:r>
              <w:t xml:space="preserve">Notes</w:t>
            </w:r>
          </w:p>
        </w:tc>
      </w:tr>
      <w:tr>
        <w:tc>
          <w:tcPr>
            <w:tcW w:w="2302" w:type="dxa"/>
          </w:tcPr>
          <w:p>
            <w:pPr/>
            <w:r>
              <w:t xml:space="preserve">agents</w:t>
            </w:r>
          </w:p>
        </w:tc>
        <w:tc>
          <w:tcPr>
            <w:tcW w:w="4582" w:type="dxa"/>
          </w:tcPr>
          <w:p>
            <w:pPr/>
            <w:r>
              <w:t xml:space="preserve">profile_id, code, region, status</w:t>
            </w:r>
          </w:p>
        </w:tc>
        <w:tc>
          <w:tcPr>
            <w:tcW w:w="2476" w:type="dxa"/>
          </w:tcPr>
          <w:p>
            <w:pPr/>
            <w:r>
              <w:t xml:space="preserve">Platform level. No supplier reference</w:t>
            </w:r>
          </w:p>
        </w:tc>
      </w:tr>
      <w:tr>
        <w:tc>
          <w:tcPr>
            <w:tcW w:w="2302" w:type="dxa"/>
          </w:tcPr>
          <w:p>
            <w:pPr/>
            <w:r>
              <w:t xml:space="preserve">agent_customers</w:t>
            </w:r>
          </w:p>
        </w:tc>
        <w:tc>
          <w:tcPr>
            <w:tcW w:w="4582" w:type="dxa"/>
          </w:tcPr>
          <w:p>
            <w:pPr/>
            <w:r>
              <w:t xml:space="preserve">agent_id, customer_id, acquired_at, source</w:t>
            </w:r>
          </w:p>
        </w:tc>
        <w:tc>
          <w:tcPr>
            <w:tcW w:w="2476" w:type="dxa"/>
          </w:tcPr>
          <w:p>
            <w:pPr/>
            <w:r>
              <w:t xml:space="preserve">The assignment that scopes an agent's reads</w:t>
            </w:r>
          </w:p>
        </w:tc>
      </w:tr>
      <w:tr>
        <w:tc>
          <w:tcPr>
            <w:tcW w:w="2302" w:type="dxa"/>
          </w:tcPr>
          <w:p>
            <w:pPr/>
            <w:r>
              <w:t xml:space="preserve">production_jobs</w:t>
            </w:r>
          </w:p>
        </w:tc>
        <w:tc>
          <w:tcPr>
            <w:tcW w:w="4582" w:type="dxa"/>
          </w:tcPr>
          <w:p>
            <w:pPr/>
            <w:r>
              <w:t xml:space="preserve">order_id, assigned_to_id, stage, started_at, finished_at, priority</w:t>
            </w:r>
          </w:p>
        </w:tc>
        <w:tc>
          <w:tcPr>
            <w:tcW w:w="2476" w:type="dxa"/>
          </w:tcPr>
          <w:p>
            <w:pPr/>
            <w:r>
              <w:t xml:space="preserve">stage: pending, approved, cutting, stitching, qc, passed, failed</w:t>
            </w:r>
          </w:p>
        </w:tc>
      </w:tr>
      <w:tr>
        <w:tc>
          <w:tcPr>
            <w:tcW w:w="2302" w:type="dxa"/>
          </w:tcPr>
          <w:p>
            <w:pPr/>
            <w:r>
              <w:t xml:space="preserve">production_events</w:t>
            </w:r>
          </w:p>
        </w:tc>
        <w:tc>
          <w:tcPr>
            <w:tcW w:w="4582" w:type="dxa"/>
          </w:tcPr>
          <w:p>
            <w:pPr/>
            <w:r>
              <w:t xml:space="preserve">job_id, from_stage, to_stage, actor_id, reason, note</w:t>
            </w:r>
          </w:p>
        </w:tc>
        <w:tc>
          <w:tcPr>
            <w:tcW w:w="2476" w:type="dxa"/>
          </w:tcPr>
          <w:p>
            <w:pPr/>
            <w:r>
              <w:t xml:space="preserve">The production equivalent of status history</w:t>
            </w:r>
          </w:p>
        </w:tc>
      </w:tr>
      <w:tr>
        <w:tc>
          <w:tcPr>
            <w:tcW w:w="2302" w:type="dxa"/>
          </w:tcPr>
          <w:p>
            <w:pPr/>
            <w:r>
              <w:t xml:space="preserve">production_remakes</w:t>
            </w:r>
          </w:p>
        </w:tc>
        <w:tc>
          <w:tcPr>
            <w:tcW w:w="4582" w:type="dxa"/>
          </w:tcPr>
          <w:p>
            <w:pPr/>
            <w:r>
              <w:t xml:space="preserve">original_job_id, replacement_job_id, reason, fabric_metres_lost</w:t>
            </w:r>
          </w:p>
        </w:tc>
        <w:tc>
          <w:tcPr>
            <w:tcW w:w="2476" w:type="dxa"/>
          </w:tcPr>
          <w:p>
            <w:pPr/>
            <w:r>
              <w:t xml:space="preserve">Makes material loss visible</w:t>
            </w:r>
          </w:p>
        </w:tc>
      </w:tr>
      <w:tr>
        <w:tc>
          <w:tcPr>
            <w:tcW w:w="2302" w:type="dxa"/>
          </w:tcPr>
          <w:p>
            <w:pPr/>
            <w:r>
              <w:t xml:space="preserve">shipments</w:t>
            </w:r>
          </w:p>
        </w:tc>
        <w:tc>
          <w:tcPr>
            <w:tcW w:w="4582" w:type="dxa"/>
          </w:tcPr>
          <w:p>
            <w:pPr/>
            <w:r>
              <w:t xml:space="preserve">order_id, courier, tracking_ref, dispatched_at, delivered_at, status, attempts</w:t>
            </w:r>
          </w:p>
        </w:tc>
        <w:tc>
          <w:tcPr>
            <w:tcW w:w="2476" w:type="dxa"/>
          </w:tcPr>
          <w:p>
            <w:pPr/>
          </w:p>
        </w:tc>
      </w:tr>
      <w:tr>
        <w:tc>
          <w:tcPr>
            <w:tcW w:w="2302" w:type="dxa"/>
          </w:tcPr>
          <w:p>
            <w:pPr/>
            <w:r>
              <w:t xml:space="preserve">integration_outbox</w:t>
            </w:r>
          </w:p>
        </w:tc>
        <w:tc>
          <w:tcPr>
            <w:tcW w:w="4582" w:type="dxa"/>
          </w:tcPr>
          <w:p>
            <w:pPr/>
            <w:r>
              <w:t xml:space="preserve">supplier_id, order_id, kind, payload jsonb, status, attempts, next_attempt_at, last_error, idempotency_key</w:t>
            </w:r>
          </w:p>
        </w:tc>
        <w:tc>
          <w:tcPr>
            <w:tcW w:w="2476" w:type="dxa"/>
          </w:tcPr>
          <w:p>
            <w:pPr/>
            <w:r>
              <w:t xml:space="preserve">Section 9</w:t>
            </w:r>
          </w:p>
        </w:tc>
      </w:tr>
    </w:tbl>
    <w:p>
      <w:pPr>
        <w:pStyle w:val="Heading3"/>
      </w:pPr>
      <w:r>
        <w:t xml:space="preserve">4.3 Column notes worth flagging</w:t>
      </w:r>
    </w:p>
    <w:p>
      <w:pPr>
        <w:pStyle w:val="ListParagraph"/>
        <w:numPr>
          <w:ilvl w:val="0"/>
          <w:numId w:val="5"/>
        </w:numPr>
      </w:pPr>
      <w:r>
        <w:rPr>
          <w:b/>
        </w:rPr>
        <w:t xml:space="preserve">orders.placed_by_id and order_channel.</w:t>
      </w:r>
      <w:r>
        <w:t xml:space="preserve"> v1.0 conflated the beneficiary and the person who submitted. Splitting them is what makes agent ordering, and the older walk-in case, representable at all.</w:t>
      </w:r>
    </w:p>
    <w:p>
      <w:pPr>
        <w:pStyle w:val="ListParagraph"/>
        <w:numPr>
          <w:ilvl w:val="0"/>
          <w:numId w:val="5"/>
        </w:numPr>
      </w:pPr>
      <w:r>
        <w:rPr>
          <w:b/>
        </w:rPr>
        <w:t xml:space="preserve">fabrics.supported_options.</w:t>
      </w:r>
      <w:r>
        <w:t xml:space="preserve"> The customization options the supplier supports for that fabric, synced with it. A later feed change could narrow the set under an order already placed, which is tolerable because order_items snapshots the resolved options, so production still sees what was agreed.</w:t>
      </w:r>
    </w:p>
    <w:p>
      <w:pPr>
        <w:pStyle w:val="ListParagraph"/>
        <w:numPr>
          <w:ilvl w:val="0"/>
          <w:numId w:val="5"/>
        </w:numPr>
      </w:pPr>
      <w:r>
        <w:rPr>
          <w:b/>
        </w:rPr>
        <w:t xml:space="preserve">orders.yardage_metres with fabric_cost.</w:t>
      </w:r>
      <w:r>
        <w:t xml:space="preserve"> Stored, not recomputed. The price the customer agreed to must not move when a formula is later tuned.</w:t>
      </w:r>
    </w:p>
    <w:p>
      <w:pPr>
        <w:pStyle w:val="ListParagraph"/>
        <w:numPr>
          <w:ilvl w:val="0"/>
          <w:numId w:val="5"/>
        </w:numPr>
      </w:pPr>
      <w:r>
        <w:rPr>
          <w:b/>
        </w:rPr>
        <w:t xml:space="preserve">Two approval column pairs.</w:t>
      </w:r>
      <w:r>
        <w:t xml:space="preserve"> measurements_confirmed_by with its role, and production_approved_by. Keeping them separate is what lets the acceptance criteria in SRS 14.2 be tested independently.</w:t>
      </w:r>
    </w:p>
    <w:p>
      <w:pPr>
        <w:pStyle w:val="ListParagraph"/>
        <w:numPr>
          <w:ilvl w:val="0"/>
          <w:numId w:val="5"/>
        </w:numPr>
      </w:pPr>
      <w:r>
        <w:rPr>
          <w:b/>
        </w:rPr>
        <w:t xml:space="preserve">fabric_reservations as rows, not a counter.</w:t>
      </w:r>
      <w:r>
        <w:t xml:space="preserve"> A decrement on fabrics.stock_metres cannot express expiry, and cannot be audited when stock goes wrong.</w:t>
      </w:r>
    </w:p>
    <w:p>
      <w:pPr>
        <w:pStyle w:val="Heading3"/>
      </w:pPr>
      <w:r>
        <w:t xml:space="preserve">4.4 Storage buckets</w:t>
      </w:r>
    </w:p>
    <w:tbl>
      <w:tblPr>
        <w:tblStyle w:val="TableGrid"/>
        <w:tblW w:w="0" w:type="auto"/>
        <w:tblLayout w:type="fixed"/>
        <w:tblLook w:val="04A0" w:firstRow="1" w:lastRow="0" w:firstColumn="0" w:lastColumn="0" w:noHBand="0" w:noVBand="1"/>
      </w:tblPr>
      <w:tblGrid>
        <w:gridCol w:w="1589"/>
        <w:gridCol w:w="3515"/>
        <w:gridCol w:w="4256"/>
      </w:tblGrid>
      <w:tr>
        <w:trPr>
          <w:tblHeader/>
        </w:trPr>
        <w:tc>
          <w:tcPr>
            <w:tcW w:w="1589" w:type="dxa"/>
            <w:shd w:val="clear" w:color="auto" w:fill="F2F2F2"/>
          </w:tcPr>
          <w:p>
            <w:pPr/>
            <w:r>
              <w:t xml:space="preserve">Bucket</w:t>
            </w:r>
          </w:p>
        </w:tc>
        <w:tc>
          <w:tcPr>
            <w:tcW w:w="3515" w:type="dxa"/>
            <w:shd w:val="clear" w:color="auto" w:fill="F2F2F2"/>
          </w:tcPr>
          <w:p>
            <w:pPr/>
            <w:r>
              <w:t xml:space="preserve">Access</w:t>
            </w:r>
          </w:p>
        </w:tc>
        <w:tc>
          <w:tcPr>
            <w:tcW w:w="4256" w:type="dxa"/>
            <w:shd w:val="clear" w:color="auto" w:fill="F2F2F2"/>
          </w:tcPr>
          <w:p>
            <w:pPr/>
            <w:r>
              <w:t xml:space="preserve">Contents</w:t>
            </w:r>
          </w:p>
        </w:tc>
      </w:tr>
      <w:tr>
        <w:tc>
          <w:tcPr>
            <w:tcW w:w="1589" w:type="dxa"/>
          </w:tcPr>
          <w:p>
            <w:pPr/>
            <w:r>
              <w:t xml:space="preserve">public-media</w:t>
            </w:r>
          </w:p>
        </w:tc>
        <w:tc>
          <w:tcPr>
            <w:tcW w:w="3515" w:type="dxa"/>
          </w:tcPr>
          <w:p>
            <w:pPr/>
            <w:r>
              <w:t xml:space="preserve">Public read, write by admin and sync job</w:t>
            </w:r>
          </w:p>
        </w:tc>
        <w:tc>
          <w:tcPr>
            <w:tcW w:w="4256" w:type="dxa"/>
          </w:tcPr>
          <w:p>
            <w:pPr/>
            <w:r>
              <w:t xml:space="preserve">Fabric images, template images, supplier logos</w:t>
            </w:r>
          </w:p>
        </w:tc>
      </w:tr>
      <w:tr>
        <w:tc>
          <w:tcPr>
            <w:tcW w:w="1589" w:type="dxa"/>
          </w:tcPr>
          <w:p>
            <w:pPr/>
            <w:r>
              <w:t xml:space="preserve">scans</w:t>
            </w:r>
          </w:p>
        </w:tc>
        <w:tc>
          <w:tcPr>
            <w:tcW w:w="3515" w:type="dxa"/>
          </w:tcPr>
          <w:p>
            <w:pPr/>
            <w:r>
              <w:t xml:space="preserve">Private, short-lived signed URLs only</w:t>
            </w:r>
          </w:p>
        </w:tc>
        <w:tc>
          <w:tcPr>
            <w:tcW w:w="4256" w:type="dxa"/>
          </w:tcPr>
          <w:p>
            <w:pPr/>
            <w:r>
              <w:t xml:space="preserve">Optional scan photos, deleted within 24 hours</w:t>
            </w:r>
          </w:p>
        </w:tc>
      </w:tr>
      <w:tr>
        <w:tc>
          <w:tcPr>
            <w:tcW w:w="1589" w:type="dxa"/>
          </w:tcPr>
          <w:p>
            <w:pPr/>
            <w:r>
              <w:t xml:space="preserve">production</w:t>
            </w:r>
          </w:p>
        </w:tc>
        <w:tc>
          <w:tcPr>
            <w:tcW w:w="3515" w:type="dxa"/>
          </w:tcPr>
          <w:p>
            <w:pPr/>
            <w:r>
              <w:t xml:space="preserve">Private, production and admin roles</w:t>
            </w:r>
          </w:p>
        </w:tc>
        <w:tc>
          <w:tcPr>
            <w:tcW w:w="4256" w:type="dxa"/>
          </w:tcPr>
          <w:p>
            <w:pPr/>
            <w:r>
              <w:t xml:space="preserve">Job sheets, QC photos</w:t>
            </w:r>
          </w:p>
        </w:tc>
      </w:tr>
      <w:tr>
        <w:tc>
          <w:tcPr>
            <w:tcW w:w="1589" w:type="dxa"/>
          </w:tcPr>
          <w:p>
            <w:pPr/>
            <w:r>
              <w:t xml:space="preserve">exports</w:t>
            </w:r>
          </w:p>
        </w:tc>
        <w:tc>
          <w:tcPr>
            <w:tcW w:w="3515" w:type="dxa"/>
          </w:tcPr>
          <w:p>
            <w:pPr/>
            <w:r>
              <w:t xml:space="preserve">Private</w:t>
            </w:r>
          </w:p>
        </w:tc>
        <w:tc>
          <w:tcPr>
            <w:tcW w:w="4256" w:type="dxa"/>
          </w:tcPr>
          <w:p>
            <w:pPr/>
            <w:r>
              <w:t xml:space="preserve">CSV exports, deleted after 7 days</w:t>
            </w:r>
          </w:p>
        </w:tc>
      </w:tr>
    </w:tbl>
    <w:p>
      <w:pPr>
        <w:pStyle w:val="Heading2"/>
      </w:pPr>
      <w:r>
        <w:t xml:space="preserve">5. Supplier-supplied option sets</w:t>
      </w:r>
    </w:p>
    <w:p>
      <w:pPr/>
      <w:r>
        <w:t xml:space="preserve">The supplier decides which customization options a fabric supports, and supplies that set through their API alongside the fabric record. MultiFe authors no constraints of its own: there is no rule table, no admin rule screen and no constraint logic to maintain.</w:t>
      </w:r>
    </w:p>
    <w:p>
      <w:pPr>
        <w:pStyle w:val="Heading3"/>
      </w:pPr>
      <w:r>
        <w:t xml:space="preserve">5.1 Shape</w:t>
      </w:r>
    </w:p>
    <w:p>
      <w:pPr/>
      <w:r>
        <w:t xml:space="preserve">Each synced fabric carries the option values it can be made up in, by group.</w:t>
      </w:r>
    </w:p>
    <w:p>
      <w:pPr>
        <w:pStyle w:val="Code"/>
      </w:pPr>
      <w:bookmarkStart w:id="2" w:name="bongo_lang_markdown_2"/>
      <w:bookmarkEnd w:id="2"/>
      <w:r>
        <w:t xml:space="preserve">fabric: { external_id: 'KH-SLK-114', name: 'Raw silk, ivory',</w:t>
        <w:br/>
        <w:t xml:space="preserve">          price_per_metre: 2400, stock_metres: 86,</w:t>
        <w:br/>
        <w:t xml:space="preserve">          options: { cuff:     ['soft', 'rolled'],</w:t>
        <w:br/>
        <w:t xml:space="preserve">                     neckline: ['round', 'v', 'boat'],</w:t>
        <w:br/>
        <w:t xml:space="preserve">                     sleeve:   ['full', 'three-quarter'] } }</w:t>
      </w:r>
    </w:p>
    <w:p>
      <w:pPr/>
      <w:r>
        <w:t xml:space="preserve">A hard cuff is not offered on this fabric because the feed does not list it. Nothing in the platform needs to know why.</w:t>
      </w:r>
    </w:p>
    <w:p>
      <w:pPr/>
      <w:r>
        <w:t xml:space="preserve">The option keys arriving from a supplier are mapped onto the platform's shared option vocabulary by that supplier's adapter, which is where any vocabulary difference is reconciled.</w:t>
      </w:r>
    </w:p>
    <w:p>
      <w:pPr>
        <w:pStyle w:val="Heading3"/>
      </w:pPr>
      <w:r>
        <w:t xml:space="preserve">5.2 Storage and use</w:t>
      </w:r>
    </w:p>
    <w:p>
      <w:pPr/>
      <w:r>
        <w:t xml:space="preserve">The option set is stored on the fabric record as </w:t>
      </w:r>
      <w:r>
        <w:rPr>
          <w:rStyle w:val="CodeChar"/>
        </w:rPr>
        <w:t xml:space="preserve">supported_options jsonb</w:t>
      </w:r>
      <w:r>
        <w:t xml:space="preserve">, written by the catalogue sync. There is no separate rules table.</w:t>
      </w:r>
    </w:p>
    <w:p>
      <w:pPr/>
      <w:r>
        <w:t xml:space="preserve">Two checks use it. The customization step offers only the listed values, filtering each option group as the customer moves through it, and filtering the template library to templates whose required groups the fabric can satisfy. The placement path re-checks the submitted selection against the stored set before payment, because the browser's copy is not authority.</w:t>
      </w:r>
    </w:p>
    <w:p>
      <w:pPr/>
      <w:r>
        <w:t xml:space="preserve">The resolved options are snapshotted onto order_items as before, so a later feed change does not alter a placed order.</w:t>
      </w:r>
    </w:p>
    <w:p>
      <w:pPr>
        <w:pStyle w:val="Heading3"/>
      </w:pPr>
      <w:r>
        <w:t xml:space="preserve">5.3 Missing or partial option data</w:t>
      </w:r>
    </w:p>
    <w:p>
      <w:pPr/>
      <w:r>
        <w:t xml:space="preserve">The dangerous default is a fabric that syncs with no option data and is published with every option enabled, which produces orders that cannot be made. So a fabric whose feed carries no option set is held unpublished and surfaced to admin, per FR-TPL-10.</w:t>
      </w:r>
    </w:p>
    <w:p>
      <w:pPr/>
      <w:r>
        <w:t xml:space="preserve">This makes the supplier feed a hard dependency for ordering rather than a convenience. It is worth confirming early, during the Khadi integration, that their option data exists, is complete per fabric, and is expressed in terms that map onto MultiFe's templates rather than their own garment range. If it is not, this is a blocking integration issue, not something the platform can route around.</w:t>
      </w:r>
    </w:p>
    <w:p>
      <w:pPr>
        <w:pStyle w:val="Heading2"/>
      </w:pPr>
      <w:r>
        <w:t xml:space="preserve">6. Fabric, yardage and reservations</w:t>
      </w:r>
    </w:p>
    <w:p>
      <w:pPr>
        <w:pStyle w:val="Heading3"/>
      </w:pPr>
      <w:r>
        <w:t xml:space="preserve">6.1 The ordering problem</w:t>
      </w:r>
    </w:p>
    <w:p>
      <w:pPr/>
      <w:r>
        <w:t xml:space="preserve">The journey asks for the fabric at step one and produces measurements at step five. Yardage depends on both the template and the measurements, so the exact fabric requirement, and therefore the exact price, is unknowable at the moment the customer commits to a fabric.</w:t>
      </w:r>
    </w:p>
    <w:p>
      <w:pPr/>
      <w:r>
        <w:t xml:space="preserve">This is inherent to the product, not a design flaw to engineer away. The design makes it explicit rather than hiding it.</w:t>
      </w:r>
    </w:p>
    <w:p>
      <w:pPr>
        <w:pStyle w:val="Heading3"/>
      </w:pPr>
      <w:r>
        <w:t xml:space="preserve">6.2 Two-pass yardage</w:t>
      </w:r>
    </w:p>
    <w:tbl>
      <w:tblPr>
        <w:tblStyle w:val="TableGrid"/>
        <w:tblW w:w="0" w:type="auto"/>
        <w:tblLayout w:type="fixed"/>
        <w:tblLook w:val="04A0" w:firstRow="1" w:lastRow="0" w:firstColumn="0" w:lastColumn="0" w:noHBand="0" w:noVBand="1"/>
      </w:tblPr>
      <w:tblGrid>
        <w:gridCol w:w="1715"/>
        <w:gridCol w:w="1751"/>
        <w:gridCol w:w="2303"/>
        <w:gridCol w:w="3591"/>
      </w:tblGrid>
      <w:tr>
        <w:trPr>
          <w:tblHeader/>
        </w:trPr>
        <w:tc>
          <w:tcPr>
            <w:tcW w:w="1715" w:type="dxa"/>
            <w:shd w:val="clear" w:color="auto" w:fill="F2F2F2"/>
          </w:tcPr>
          <w:p>
            <w:pPr/>
            <w:r>
              <w:t xml:space="preserve">Pass</w:t>
            </w:r>
          </w:p>
        </w:tc>
        <w:tc>
          <w:tcPr>
            <w:tcW w:w="1751" w:type="dxa"/>
            <w:shd w:val="clear" w:color="auto" w:fill="F2F2F2"/>
          </w:tcPr>
          <w:p>
            <w:pPr/>
            <w:r>
              <w:t xml:space="preserve">When</w:t>
            </w:r>
          </w:p>
        </w:tc>
        <w:tc>
          <w:tcPr>
            <w:tcW w:w="2303" w:type="dxa"/>
            <w:shd w:val="clear" w:color="auto" w:fill="F2F2F2"/>
          </w:tcPr>
          <w:p>
            <w:pPr/>
            <w:r>
              <w:t xml:space="preserve">Input</w:t>
            </w:r>
          </w:p>
        </w:tc>
        <w:tc>
          <w:tcPr>
            <w:tcW w:w="3591" w:type="dxa"/>
            <w:shd w:val="clear" w:color="auto" w:fill="F2F2F2"/>
          </w:tcPr>
          <w:p>
            <w:pPr/>
            <w:r>
              <w:t xml:space="preserve">Used for</w:t>
            </w:r>
          </w:p>
        </w:tc>
      </w:tr>
      <w:tr>
        <w:tc>
          <w:tcPr>
            <w:tcW w:w="1715" w:type="dxa"/>
          </w:tcPr>
          <w:p>
            <w:pPr/>
            <w:r>
              <w:t xml:space="preserve">Nominal</w:t>
            </w:r>
          </w:p>
        </w:tc>
        <w:tc>
          <w:tcPr>
            <w:tcW w:w="1751" w:type="dxa"/>
          </w:tcPr>
          <w:p>
            <w:pPr/>
            <w:r>
              <w:t xml:space="preserve">Fabric selection and customization</w:t>
            </w:r>
          </w:p>
        </w:tc>
        <w:tc>
          <w:tcPr>
            <w:tcW w:w="2303" w:type="dxa"/>
          </w:tcPr>
          <w:p>
            <w:pPr/>
            <w:r>
              <w:t xml:space="preserve">Template, a nominal size, chosen options</w:t>
            </w:r>
          </w:p>
        </w:tc>
        <w:tc>
          <w:tcPr>
            <w:tcW w:w="3591" w:type="dxa"/>
          </w:tcPr>
          <w:p>
            <w:pPr/>
            <w:r>
              <w:t xml:space="preserve">The indicative price shown while browsing and customizing, and the soft reservation</w:t>
            </w:r>
          </w:p>
        </w:tc>
      </w:tr>
      <w:tr>
        <w:tc>
          <w:tcPr>
            <w:tcW w:w="1715" w:type="dxa"/>
          </w:tcPr>
          <w:p>
            <w:pPr/>
            <w:r>
              <w:t xml:space="preserve">Measurement-aware</w:t>
            </w:r>
          </w:p>
        </w:tc>
        <w:tc>
          <w:tcPr>
            <w:tcW w:w="1751" w:type="dxa"/>
          </w:tcPr>
          <w:p>
            <w:pPr/>
            <w:r>
              <w:t xml:space="preserve">After measurement confirmation</w:t>
            </w:r>
          </w:p>
        </w:tc>
        <w:tc>
          <w:tcPr>
            <w:tcW w:w="2303" w:type="dxa"/>
          </w:tcPr>
          <w:p>
            <w:pPr/>
            <w:r>
              <w:t xml:space="preserve">Template, confirmed measurements, chosen options</w:t>
            </w:r>
          </w:p>
        </w:tc>
        <w:tc>
          <w:tcPr>
            <w:tcW w:w="3591" w:type="dxa"/>
          </w:tcPr>
          <w:p>
            <w:pPr/>
            <w:r>
              <w:t xml:space="preserve">The final price, the hard reservation and the production requirement</w:t>
            </w:r>
          </w:p>
        </w:tc>
      </w:tr>
    </w:tbl>
    <w:p>
      <w:pPr/>
      <w:r>
        <w:t xml:space="preserve">Each template carries a yardage function: a base consumption, per-measurement coefficients for the dimensions that drive cloth use, an allowance per option that adds fabric, and a wastage margin. Where a fabric has directional pattern or nap, a property on the fabric raises the margin.</w:t>
      </w:r>
    </w:p>
    <w:p>
      <w:pPr/>
      <w:r>
        <w:t xml:space="preserve">The second pass is the one the customer is charged against. The interface shows both figures at review, so an increase appears as a visible change rather than as a number that quietly moved.</w:t>
      </w:r>
    </w:p>
    <w:p>
      <w:pPr>
        <w:pStyle w:val="Heading3"/>
      </w:pPr>
      <w:r>
        <w:t xml:space="preserve">6.3 Reservations</w:t>
      </w:r>
    </w:p>
    <w:tbl>
      <w:tblPr>
        <w:tblStyle w:val="TableGrid"/>
        <w:tblW w:w="0" w:type="auto"/>
        <w:tblLayout w:type="fixed"/>
        <w:tblLook w:val="04A0" w:firstRow="1" w:lastRow="0" w:firstColumn="0" w:lastColumn="0" w:noHBand="0" w:noVBand="1"/>
      </w:tblPr>
      <w:tblGrid>
        <w:gridCol w:w="720"/>
        <w:gridCol w:w="2252"/>
        <w:gridCol w:w="2806"/>
        <w:gridCol w:w="3581"/>
      </w:tblGrid>
      <w:tr>
        <w:trPr>
          <w:tblHeader/>
        </w:trPr>
        <w:tc>
          <w:tcPr>
            <w:tcW w:w="720" w:type="dxa"/>
            <w:shd w:val="clear" w:color="auto" w:fill="F2F2F2"/>
          </w:tcPr>
          <w:p>
            <w:pPr/>
            <w:r>
              <w:t xml:space="preserve">Kind</w:t>
            </w:r>
          </w:p>
        </w:tc>
        <w:tc>
          <w:tcPr>
            <w:tcW w:w="2252" w:type="dxa"/>
            <w:shd w:val="clear" w:color="auto" w:fill="F2F2F2"/>
          </w:tcPr>
          <w:p>
            <w:pPr/>
            <w:r>
              <w:t xml:space="preserve">Created</w:t>
            </w:r>
          </w:p>
        </w:tc>
        <w:tc>
          <w:tcPr>
            <w:tcW w:w="2806" w:type="dxa"/>
            <w:shd w:val="clear" w:color="auto" w:fill="F2F2F2"/>
          </w:tcPr>
          <w:p>
            <w:pPr/>
            <w:r>
              <w:t xml:space="preserve">Released</w:t>
            </w:r>
          </w:p>
        </w:tc>
        <w:tc>
          <w:tcPr>
            <w:tcW w:w="3581" w:type="dxa"/>
            <w:shd w:val="clear" w:color="auto" w:fill="F2F2F2"/>
          </w:tcPr>
          <w:p>
            <w:pPr/>
            <w:r>
              <w:t xml:space="preserve">Purpose</w:t>
            </w:r>
          </w:p>
        </w:tc>
      </w:tr>
      <w:tr>
        <w:tc>
          <w:tcPr>
            <w:tcW w:w="720" w:type="dxa"/>
          </w:tcPr>
          <w:p>
            <w:pPr/>
            <w:r>
              <w:t xml:space="preserve">Soft</w:t>
            </w:r>
          </w:p>
        </w:tc>
        <w:tc>
          <w:tcPr>
            <w:tcW w:w="2252" w:type="dxa"/>
          </w:tcPr>
          <w:p>
            <w:pPr/>
            <w:r>
              <w:t xml:space="preserve">On entering the measurement step</w:t>
            </w:r>
          </w:p>
        </w:tc>
        <w:tc>
          <w:tcPr>
            <w:tcW w:w="2806" w:type="dxa"/>
          </w:tcPr>
          <w:p>
            <w:pPr/>
            <w:r>
              <w:t xml:space="preserve">On expiry, abandonment, or conversion to hard</w:t>
            </w:r>
          </w:p>
        </w:tc>
        <w:tc>
          <w:tcPr>
            <w:tcW w:w="3581" w:type="dxa"/>
          </w:tcPr>
          <w:p>
            <w:pPr/>
            <w:r>
              <w:t xml:space="preserve">Stops two customers in the funnel being sold the same last four metres</w:t>
            </w:r>
          </w:p>
        </w:tc>
      </w:tr>
      <w:tr>
        <w:tc>
          <w:tcPr>
            <w:tcW w:w="720" w:type="dxa"/>
          </w:tcPr>
          <w:p>
            <w:pPr/>
            <w:r>
              <w:t xml:space="preserve">Hard</w:t>
            </w:r>
          </w:p>
        </w:tc>
        <w:tc>
          <w:tcPr>
            <w:tcW w:w="2252" w:type="dxa"/>
          </w:tcPr>
          <w:p>
            <w:pPr/>
            <w:r>
              <w:t xml:space="preserve">On payment confirmation</w:t>
            </w:r>
          </w:p>
        </w:tc>
        <w:tc>
          <w:tcPr>
            <w:tcW w:w="2806" w:type="dxa"/>
          </w:tcPr>
          <w:p>
            <w:pPr/>
            <w:r>
              <w:t xml:space="preserve">On cancellation before cutting</w:t>
            </w:r>
          </w:p>
        </w:tc>
        <w:tc>
          <w:tcPr>
            <w:tcW w:w="3581" w:type="dxa"/>
          </w:tcPr>
          <w:p>
            <w:pPr/>
            <w:r>
              <w:t xml:space="preserve">Commits the cloth to the order</w:t>
            </w:r>
          </w:p>
        </w:tc>
      </w:tr>
    </w:tbl>
    <w:p>
      <w:pPr/>
      <w:r>
        <w:t xml:space="preserve">Soft reservations expire. A reservation-expiry job sweeps them on a schedule, and the window is short enough that abandoned journeys do not strangle stock, long enough that a customer completing a scan is not timed out mid-flow. Fifteen to thirty minutes is the starting point, and it should be configurable because the right value depends on real funnel timings.</w:t>
      </w:r>
    </w:p>
    <w:p>
      <w:pPr>
        <w:pStyle w:val="Heading3"/>
      </w:pPr>
      <w:r>
        <w:t xml:space="preserve">6.4 The stock race</w:t>
      </w:r>
    </w:p>
    <w:p>
      <w:pPr/>
      <w:r>
        <w:t xml:space="preserve">The dangerous moment is between the final yardage calculation and payment capture. Stock can fall below the requirement in that window.</w:t>
      </w:r>
    </w:p>
    <w:p>
      <w:pPr/>
      <w:r>
        <w:t xml:space="preserve">The sequence is: compute final yardage, take the hard reservation inside a transaction that checks available stock, and only then initiate payment. Where the reservation fails, the customer is told before any charge is attempted. This is why D7 creates the order on payment confirmation rather than earlier, and why FR-FAB-09 and FR-PAY-04 are phrased as they are.</w:t>
      </w:r>
    </w:p>
    <w:p>
      <w:pPr/>
      <w:r>
        <w:t xml:space="preserve">Available stock is computed as the synced stock figure minus live soft and hard reservations. The synced figure itself is only as fresh as the last sync, so a supplier with frequent stock movement needs a short sync interval or a stock-read call at reservation time where the connector supports it.</w:t>
      </w:r>
    </w:p>
    <w:p>
      <w:pPr>
        <w:pStyle w:val="Heading3"/>
      </w:pPr>
      <w:r>
        <w:t xml:space="preserve">6.5 Procurement</w:t>
      </w:r>
    </w:p>
    <w:p>
      <w:pPr/>
      <w:r>
        <w:t xml:space="preserve">Whether a hard reservation triggers a purchase from the supplier, or draws against consignment stock already held at the warehouse, depends on the answer to Q2 in the SRS. The design supports both: a reservation is a claim on stock, and whether that stock sits at the supplier or in the warehouse is a property of the supplier relationship. What changes between the two answers is whether an integration_outbox push is raised per order or per replenishment batch.</w:t>
      </w:r>
    </w:p>
    <w:p>
      <w:pPr>
        <w:pStyle w:val="Heading2"/>
      </w:pPr>
      <w:r>
        <w:t xml:space="preserve">7. Order lifecycle</w:t>
      </w:r>
    </w:p>
    <w:p>
      <w:pPr/>
      <w:r>
        <w:t xml:space="preserve">The lifecycle diagram is in SRS v2.0 section 11.1. This section specifies the guards.</w:t>
      </w:r>
    </w:p>
    <w:p>
      <w:pPr>
        <w:pStyle w:val="Heading3"/>
      </w:pPr>
      <w:r>
        <w:t xml:space="preserve">7.1 The transition function</w:t>
      </w:r>
    </w:p>
    <w:p>
      <w:pPr/>
      <w:r>
        <w:t xml:space="preserve">Orders move only through </w:t>
      </w:r>
      <w:r>
        <w:rPr>
          <w:rStyle w:val="CodeChar"/>
        </w:rPr>
        <w:t xml:space="preserve">fn_transition_order(order_id, to_status, actor_role, reason)</w:t>
      </w:r>
      <w:r>
        <w:t xml:space="preserve">, a Postgres function running as one transaction. It checks the caller's role and the allowed move, updates the order, writes order_status_history, and enqueues notifications and integration pushes. Any other move is refused.</w:t>
      </w:r>
    </w:p>
    <w:p>
      <w:pPr/>
      <w:r>
        <w:t xml:space="preserve">This is carried over from v1.0 and matters more now, because there are more actors. Production staff, agents, admins, the payment webhook and a supplier status callback can all cause state to change. Without a single authority the state machine stops being a guarantee and becomes a convention.</w:t>
      </w:r>
    </w:p>
    <w:p>
      <w:pPr>
        <w:pStyle w:val="Heading3"/>
      </w:pPr>
      <w:r>
        <w:t xml:space="preserve">7.2 Transitions</w:t>
      </w:r>
    </w:p>
    <w:tbl>
      <w:tblPr>
        <w:tblStyle w:val="TableGrid"/>
        <w:tblW w:w="0" w:type="auto"/>
        <w:tblLayout w:type="fixed"/>
        <w:tblLook w:val="04A0" w:firstRow="1" w:lastRow="0" w:firstColumn="0" w:lastColumn="0" w:noHBand="0" w:noVBand="1"/>
      </w:tblPr>
      <w:tblGrid>
        <w:gridCol w:w="1754"/>
        <w:gridCol w:w="1754"/>
        <w:gridCol w:w="1352"/>
        <w:gridCol w:w="1938"/>
        <w:gridCol w:w="2562"/>
      </w:tblGrid>
      <w:tr>
        <w:trPr>
          <w:tblHeader/>
        </w:trPr>
        <w:tc>
          <w:tcPr>
            <w:tcW w:w="1754" w:type="dxa"/>
            <w:shd w:val="clear" w:color="auto" w:fill="F2F2F2"/>
          </w:tcPr>
          <w:p>
            <w:pPr/>
            <w:r>
              <w:t xml:space="preserve">From</w:t>
            </w:r>
          </w:p>
        </w:tc>
        <w:tc>
          <w:tcPr>
            <w:tcW w:w="1754" w:type="dxa"/>
            <w:shd w:val="clear" w:color="auto" w:fill="F2F2F2"/>
          </w:tcPr>
          <w:p>
            <w:pPr/>
            <w:r>
              <w:t xml:space="preserve">To</w:t>
            </w:r>
          </w:p>
        </w:tc>
        <w:tc>
          <w:tcPr>
            <w:tcW w:w="1352" w:type="dxa"/>
            <w:shd w:val="clear" w:color="auto" w:fill="F2F2F2"/>
          </w:tcPr>
          <w:p>
            <w:pPr/>
            <w:r>
              <w:t xml:space="preserve">Who</w:t>
            </w:r>
          </w:p>
        </w:tc>
        <w:tc>
          <w:tcPr>
            <w:tcW w:w="1938" w:type="dxa"/>
            <w:shd w:val="clear" w:color="auto" w:fill="F2F2F2"/>
          </w:tcPr>
          <w:p>
            <w:pPr/>
            <w:r>
              <w:t xml:space="preserve">Guard</w:t>
            </w:r>
          </w:p>
        </w:tc>
        <w:tc>
          <w:tcPr>
            <w:tcW w:w="2562" w:type="dxa"/>
            <w:shd w:val="clear" w:color="auto" w:fill="F2F2F2"/>
          </w:tcPr>
          <w:p>
            <w:pPr/>
            <w:r>
              <w:t xml:space="preserve">Side effects</w:t>
            </w:r>
          </w:p>
        </w:tc>
      </w:tr>
      <w:tr>
        <w:tc>
          <w:tcPr>
            <w:tcW w:w="1754" w:type="dxa"/>
          </w:tcPr>
          <w:p>
            <w:pPr/>
            <w:r>
              <w:t xml:space="preserve">none</w:t>
            </w:r>
          </w:p>
        </w:tc>
        <w:tc>
          <w:tcPr>
            <w:tcW w:w="1754" w:type="dxa"/>
          </w:tcPr>
          <w:p>
            <w:pPr/>
            <w:r>
              <w:t xml:space="preserve">Placed</w:t>
            </w:r>
          </w:p>
        </w:tc>
        <w:tc>
          <w:tcPr>
            <w:tcW w:w="1352" w:type="dxa"/>
          </w:tcPr>
          <w:p>
            <w:pPr/>
            <w:r>
              <w:t xml:space="preserve">Payment webhook</w:t>
            </w:r>
          </w:p>
        </w:tc>
        <w:tc>
          <w:tcPr>
            <w:tcW w:w="1938" w:type="dxa"/>
          </w:tcPr>
          <w:p>
            <w:pPr/>
            <w:r>
              <w:t xml:space="preserve">Verified signature, unused event ID, hard reservation held</w:t>
            </w:r>
          </w:p>
        </w:tc>
        <w:tc>
          <w:tcPr>
            <w:tcW w:w="2562" w:type="dxa"/>
          </w:tcPr>
          <w:p>
            <w:pPr/>
            <w:r>
              <w:t xml:space="preserve">Order number assigned, snapshot written, confirmation queued, production job created</w:t>
            </w:r>
          </w:p>
        </w:tc>
      </w:tr>
      <w:tr>
        <w:tc>
          <w:tcPr>
            <w:tcW w:w="1754" w:type="dxa"/>
          </w:tcPr>
          <w:p>
            <w:pPr/>
            <w:r>
              <w:t xml:space="preserve">Placed</w:t>
            </w:r>
          </w:p>
        </w:tc>
        <w:tc>
          <w:tcPr>
            <w:tcW w:w="1754" w:type="dxa"/>
          </w:tcPr>
          <w:p>
            <w:pPr/>
            <w:r>
              <w:t xml:space="preserve">Fabric secured</w:t>
            </w:r>
          </w:p>
        </w:tc>
        <w:tc>
          <w:tcPr>
            <w:tcW w:w="1352" w:type="dxa"/>
          </w:tcPr>
          <w:p>
            <w:pPr/>
            <w:r>
              <w:t xml:space="preserve">System or admin</w:t>
            </w:r>
          </w:p>
        </w:tc>
        <w:tc>
          <w:tcPr>
            <w:tcW w:w="1938" w:type="dxa"/>
          </w:tcPr>
          <w:p>
            <w:pPr/>
            <w:r>
              <w:t xml:space="preserve">Supplier push acknowledged, or manual confirmation where no write API</w:t>
            </w:r>
          </w:p>
        </w:tc>
        <w:tc>
          <w:tcPr>
            <w:tcW w:w="2562" w:type="dxa"/>
          </w:tcPr>
          <w:p>
            <w:pPr/>
            <w:r>
              <w:t xml:space="preserve">Warehouse notified</w:t>
            </w:r>
          </w:p>
        </w:tc>
      </w:tr>
      <w:tr>
        <w:tc>
          <w:tcPr>
            <w:tcW w:w="1754" w:type="dxa"/>
          </w:tcPr>
          <w:p>
            <w:pPr/>
            <w:r>
              <w:t xml:space="preserve">Fabric secured</w:t>
            </w:r>
          </w:p>
        </w:tc>
        <w:tc>
          <w:tcPr>
            <w:tcW w:w="1754" w:type="dxa"/>
          </w:tcPr>
          <w:p>
            <w:pPr/>
            <w:r>
              <w:t xml:space="preserve">Received at hub</w:t>
            </w:r>
          </w:p>
        </w:tc>
        <w:tc>
          <w:tcPr>
            <w:tcW w:w="1352" w:type="dxa"/>
          </w:tcPr>
          <w:p>
            <w:pPr/>
            <w:r>
              <w:t xml:space="preserve">Warehouse</w:t>
            </w:r>
          </w:p>
        </w:tc>
        <w:tc>
          <w:tcPr>
            <w:tcW w:w="1938" w:type="dxa"/>
          </w:tcPr>
          <w:p>
            <w:pPr/>
            <w:r>
              <w:t xml:space="preserve">Physical receipt recorded</w:t>
            </w:r>
          </w:p>
        </w:tc>
        <w:tc>
          <w:tcPr>
            <w:tcW w:w="2562" w:type="dxa"/>
          </w:tcPr>
          <w:p>
            <w:pPr/>
            <w:r>
              <w:t xml:space="preserve">Job becomes approvable</w:t>
            </w:r>
          </w:p>
        </w:tc>
      </w:tr>
      <w:tr>
        <w:tc>
          <w:tcPr>
            <w:tcW w:w="1754" w:type="dxa"/>
          </w:tcPr>
          <w:p>
            <w:pPr/>
            <w:r>
              <w:t xml:space="preserve">Received at hub</w:t>
            </w:r>
          </w:p>
        </w:tc>
        <w:tc>
          <w:tcPr>
            <w:tcW w:w="1754" w:type="dxa"/>
          </w:tcPr>
          <w:p>
            <w:pPr/>
            <w:r>
              <w:t xml:space="preserve">Measurements approved</w:t>
            </w:r>
          </w:p>
        </w:tc>
        <w:tc>
          <w:tcPr>
            <w:tcW w:w="1352" w:type="dxa"/>
          </w:tcPr>
          <w:p>
            <w:pPr/>
            <w:r>
              <w:t xml:space="preserve">Tailor or QC</w:t>
            </w:r>
          </w:p>
        </w:tc>
        <w:tc>
          <w:tcPr>
            <w:tcW w:w="1938" w:type="dxa"/>
          </w:tcPr>
          <w:p>
            <w:pPr/>
            <w:r>
              <w:t xml:space="preserve">All template-required fields present and within plausible range</w:t>
            </w:r>
          </w:p>
        </w:tc>
        <w:tc>
          <w:tcPr>
            <w:tcW w:w="2562" w:type="dxa"/>
          </w:tcPr>
          <w:p>
            <w:pPr/>
            <w:r>
              <w:t xml:space="preserve">Approver and time recorded, corrections stored with reason</w:t>
            </w:r>
          </w:p>
        </w:tc>
      </w:tr>
      <w:tr>
        <w:tc>
          <w:tcPr>
            <w:tcW w:w="1754" w:type="dxa"/>
          </w:tcPr>
          <w:p>
            <w:pPr/>
            <w:r>
              <w:t xml:space="preserve">Measurements approved</w:t>
            </w:r>
          </w:p>
        </w:tc>
        <w:tc>
          <w:tcPr>
            <w:tcW w:w="1754" w:type="dxa"/>
          </w:tcPr>
          <w:p>
            <w:pPr/>
            <w:r>
              <w:t xml:space="preserve">In cutting</w:t>
            </w:r>
          </w:p>
        </w:tc>
        <w:tc>
          <w:tcPr>
            <w:tcW w:w="1352" w:type="dxa"/>
          </w:tcPr>
          <w:p>
            <w:pPr/>
            <w:r>
              <w:t xml:space="preserve">Tailor</w:t>
            </w:r>
          </w:p>
        </w:tc>
        <w:tc>
          <w:tcPr>
            <w:tcW w:w="1938" w:type="dxa"/>
          </w:tcPr>
          <w:p>
            <w:pPr/>
            <w:r>
              <w:t xml:space="preserve">Production approval present</w:t>
            </w:r>
          </w:p>
        </w:tc>
        <w:tc>
          <w:tcPr>
            <w:tcW w:w="2562" w:type="dxa"/>
          </w:tcPr>
          <w:p>
            <w:pPr/>
            <w:r>
              <w:t xml:space="preserve">Customer cancellation closes, fabric consumption recorded</w:t>
            </w:r>
          </w:p>
        </w:tc>
      </w:tr>
      <w:tr>
        <w:tc>
          <w:tcPr>
            <w:tcW w:w="1754" w:type="dxa"/>
          </w:tcPr>
          <w:p>
            <w:pPr/>
            <w:r>
              <w:t xml:space="preserve">In cutting</w:t>
            </w:r>
          </w:p>
        </w:tc>
        <w:tc>
          <w:tcPr>
            <w:tcW w:w="1754" w:type="dxa"/>
          </w:tcPr>
          <w:p>
            <w:pPr/>
            <w:r>
              <w:t xml:space="preserve">In stitching</w:t>
            </w:r>
          </w:p>
        </w:tc>
        <w:tc>
          <w:tcPr>
            <w:tcW w:w="1352" w:type="dxa"/>
          </w:tcPr>
          <w:p>
            <w:pPr/>
            <w:r>
              <w:t xml:space="preserve">Tailor</w:t>
            </w:r>
          </w:p>
        </w:tc>
        <w:tc>
          <w:tcPr>
            <w:tcW w:w="1938" w:type="dxa"/>
          </w:tcPr>
          <w:p>
            <w:pPr/>
            <w:r>
              <w:t xml:space="preserve">none</w:t>
            </w:r>
          </w:p>
        </w:tc>
        <w:tc>
          <w:tcPr>
            <w:tcW w:w="2562" w:type="dxa"/>
          </w:tcPr>
          <w:p>
            <w:pPr/>
            <w:r>
              <w:t xml:space="preserve">Progress visible to customer</w:t>
            </w:r>
          </w:p>
        </w:tc>
      </w:tr>
      <w:tr>
        <w:tc>
          <w:tcPr>
            <w:tcW w:w="1754" w:type="dxa"/>
          </w:tcPr>
          <w:p>
            <w:pPr/>
            <w:r>
              <w:t xml:space="preserve">In stitching</w:t>
            </w:r>
          </w:p>
        </w:tc>
        <w:tc>
          <w:tcPr>
            <w:tcW w:w="1754" w:type="dxa"/>
          </w:tcPr>
          <w:p>
            <w:pPr/>
            <w:r>
              <w:t xml:space="preserve">In QC</w:t>
            </w:r>
          </w:p>
        </w:tc>
        <w:tc>
          <w:tcPr>
            <w:tcW w:w="1352" w:type="dxa"/>
          </w:tcPr>
          <w:p>
            <w:pPr/>
            <w:r>
              <w:t xml:space="preserve">Tailor</w:t>
            </w:r>
          </w:p>
        </w:tc>
        <w:tc>
          <w:tcPr>
            <w:tcW w:w="1938" w:type="dxa"/>
          </w:tcPr>
          <w:p>
            <w:pPr/>
            <w:r>
              <w:t xml:space="preserve">none</w:t>
            </w:r>
          </w:p>
        </w:tc>
        <w:tc>
          <w:tcPr>
            <w:tcW w:w="2562" w:type="dxa"/>
          </w:tcPr>
          <w:p>
            <w:pPr/>
          </w:p>
        </w:tc>
      </w:tr>
      <w:tr>
        <w:tc>
          <w:tcPr>
            <w:tcW w:w="1754" w:type="dxa"/>
          </w:tcPr>
          <w:p>
            <w:pPr/>
            <w:r>
              <w:t xml:space="preserve">In QC</w:t>
            </w:r>
          </w:p>
        </w:tc>
        <w:tc>
          <w:tcPr>
            <w:tcW w:w="1754" w:type="dxa"/>
          </w:tcPr>
          <w:p>
            <w:pPr/>
            <w:r>
              <w:t xml:space="preserve">Ready to ship</w:t>
            </w:r>
          </w:p>
        </w:tc>
        <w:tc>
          <w:tcPr>
            <w:tcW w:w="1352" w:type="dxa"/>
          </w:tcPr>
          <w:p>
            <w:pPr/>
            <w:r>
              <w:t xml:space="preserve">QC</w:t>
            </w:r>
          </w:p>
        </w:tc>
        <w:tc>
          <w:tcPr>
            <w:tcW w:w="1938" w:type="dxa"/>
          </w:tcPr>
          <w:p>
            <w:pPr/>
            <w:r>
              <w:t xml:space="preserve">QC passed</w:t>
            </w:r>
          </w:p>
        </w:tc>
        <w:tc>
          <w:tcPr>
            <w:tcW w:w="2562" w:type="dxa"/>
          </w:tcPr>
          <w:p>
            <w:pPr/>
            <w:r>
              <w:t xml:space="preserve">Dispatch queue</w:t>
            </w:r>
          </w:p>
        </w:tc>
      </w:tr>
      <w:tr>
        <w:tc>
          <w:tcPr>
            <w:tcW w:w="1754" w:type="dxa"/>
          </w:tcPr>
          <w:p>
            <w:pPr/>
            <w:r>
              <w:t xml:space="preserve">In QC</w:t>
            </w:r>
          </w:p>
        </w:tc>
        <w:tc>
          <w:tcPr>
            <w:tcW w:w="1754" w:type="dxa"/>
          </w:tcPr>
          <w:p>
            <w:pPr/>
            <w:r>
              <w:t xml:space="preserve">In stitching</w:t>
            </w:r>
          </w:p>
        </w:tc>
        <w:tc>
          <w:tcPr>
            <w:tcW w:w="1352" w:type="dxa"/>
          </w:tcPr>
          <w:p>
            <w:pPr/>
            <w:r>
              <w:t xml:space="preserve">QC</w:t>
            </w:r>
          </w:p>
        </w:tc>
        <w:tc>
          <w:tcPr>
            <w:tcW w:w="1938" w:type="dxa"/>
          </w:tcPr>
          <w:p>
            <w:pPr/>
            <w:r>
              <w:t xml:space="preserve">Failure reason required</w:t>
            </w:r>
          </w:p>
        </w:tc>
        <w:tc>
          <w:tcPr>
            <w:tcW w:w="2562" w:type="dxa"/>
          </w:tcPr>
          <w:p>
            <w:pPr/>
            <w:r>
              <w:t xml:space="preserve">Rework recorded</w:t>
            </w:r>
          </w:p>
        </w:tc>
      </w:tr>
      <w:tr>
        <w:tc>
          <w:tcPr>
            <w:tcW w:w="1754" w:type="dxa"/>
          </w:tcPr>
          <w:p>
            <w:pPr/>
            <w:r>
              <w:t xml:space="preserve">Ready to ship</w:t>
            </w:r>
          </w:p>
        </w:tc>
        <w:tc>
          <w:tcPr>
            <w:tcW w:w="1754" w:type="dxa"/>
          </w:tcPr>
          <w:p>
            <w:pPr/>
            <w:r>
              <w:t xml:space="preserve">Dispatched</w:t>
            </w:r>
          </w:p>
        </w:tc>
        <w:tc>
          <w:tcPr>
            <w:tcW w:w="1352" w:type="dxa"/>
          </w:tcPr>
          <w:p>
            <w:pPr/>
            <w:r>
              <w:t xml:space="preserve">Dispatch</w:t>
            </w:r>
          </w:p>
        </w:tc>
        <w:tc>
          <w:tcPr>
            <w:tcW w:w="1938" w:type="dxa"/>
          </w:tcPr>
          <w:p>
            <w:pPr/>
            <w:r>
              <w:t xml:space="preserve">Courier and tracking reference present</w:t>
            </w:r>
          </w:p>
        </w:tc>
        <w:tc>
          <w:tcPr>
            <w:tcW w:w="2562" w:type="dxa"/>
          </w:tcPr>
          <w:p>
            <w:pPr/>
            <w:r>
              <w:t xml:space="preserve">Dispatch notification</w:t>
            </w:r>
          </w:p>
        </w:tc>
      </w:tr>
      <w:tr>
        <w:tc>
          <w:tcPr>
            <w:tcW w:w="1754" w:type="dxa"/>
          </w:tcPr>
          <w:p>
            <w:pPr/>
            <w:r>
              <w:t xml:space="preserve">Dispatched</w:t>
            </w:r>
          </w:p>
        </w:tc>
        <w:tc>
          <w:tcPr>
            <w:tcW w:w="1754" w:type="dxa"/>
          </w:tcPr>
          <w:p>
            <w:pPr/>
            <w:r>
              <w:t xml:space="preserve">Delivered</w:t>
            </w:r>
          </w:p>
        </w:tc>
        <w:tc>
          <w:tcPr>
            <w:tcW w:w="1352" w:type="dxa"/>
          </w:tcPr>
          <w:p>
            <w:pPr/>
            <w:r>
              <w:t xml:space="preserve">Dispatch, courier callback, or admin</w:t>
            </w:r>
          </w:p>
        </w:tc>
        <w:tc>
          <w:tcPr>
            <w:tcW w:w="1938" w:type="dxa"/>
          </w:tcPr>
          <w:p>
            <w:pPr/>
            <w:r>
              <w:t xml:space="preserve">none</w:t>
            </w:r>
          </w:p>
        </w:tc>
        <w:tc>
          <w:tcPr>
            <w:tcW w:w="2562" w:type="dxa"/>
          </w:tcPr>
          <w:p>
            <w:pPr/>
            <w:r>
              <w:t xml:space="preserve">Delivery notification, review invite in P2</w:t>
            </w:r>
          </w:p>
        </w:tc>
      </w:tr>
      <w:tr>
        <w:tc>
          <w:tcPr>
            <w:tcW w:w="1754" w:type="dxa"/>
          </w:tcPr>
          <w:p>
            <w:pPr/>
            <w:r>
              <w:t xml:space="preserve">Placed, Fabric secured, Received at hub, Measurements approved</w:t>
            </w:r>
          </w:p>
        </w:tc>
        <w:tc>
          <w:tcPr>
            <w:tcW w:w="1754" w:type="dxa"/>
          </w:tcPr>
          <w:p>
            <w:pPr/>
            <w:r>
              <w:t xml:space="preserve">Cancelled</w:t>
            </w:r>
          </w:p>
        </w:tc>
        <w:tc>
          <w:tcPr>
            <w:tcW w:w="1352" w:type="dxa"/>
          </w:tcPr>
          <w:p>
            <w:pPr/>
            <w:r>
              <w:t xml:space="preserve">Customer, agent, or admin</w:t>
            </w:r>
          </w:p>
        </w:tc>
        <w:tc>
          <w:tcPr>
            <w:tcW w:w="1938" w:type="dxa"/>
          </w:tcPr>
          <w:p>
            <w:pPr/>
            <w:r>
              <w:t xml:space="preserve">Not yet in cutting</w:t>
            </w:r>
          </w:p>
        </w:tc>
        <w:tc>
          <w:tcPr>
            <w:tcW w:w="2562" w:type="dxa"/>
          </w:tcPr>
          <w:p>
            <w:pPr/>
            <w:r>
              <w:t xml:space="preserve">Reservation released, refund raised, supplier push cancelled where possible</w:t>
            </w:r>
          </w:p>
        </w:tc>
      </w:tr>
      <w:tr>
        <w:tc>
          <w:tcPr>
            <w:tcW w:w="1754" w:type="dxa"/>
          </w:tcPr>
          <w:p>
            <w:pPr/>
            <w:r>
              <w:t xml:space="preserve">Any state before Delivered</w:t>
            </w:r>
          </w:p>
        </w:tc>
        <w:tc>
          <w:tcPr>
            <w:tcW w:w="1754" w:type="dxa"/>
          </w:tcPr>
          <w:p>
            <w:pPr/>
            <w:r>
              <w:t xml:space="preserve">Cancelled</w:t>
            </w:r>
          </w:p>
        </w:tc>
        <w:tc>
          <w:tcPr>
            <w:tcW w:w="1352" w:type="dxa"/>
          </w:tcPr>
          <w:p>
            <w:pPr/>
            <w:r>
              <w:t xml:space="preserve">Admin</w:t>
            </w:r>
          </w:p>
        </w:tc>
        <w:tc>
          <w:tcPr>
            <w:tcW w:w="1938" w:type="dxa"/>
          </w:tcPr>
          <w:p>
            <w:pPr/>
            <w:r>
              <w:t xml:space="preserve">Reason required</w:t>
            </w:r>
          </w:p>
        </w:tc>
        <w:tc>
          <w:tcPr>
            <w:tcW w:w="2562" w:type="dxa"/>
          </w:tcPr>
          <w:p>
            <w:pPr/>
            <w:r>
              <w:t xml:space="preserve">Audit entry, refund raised, all parties notified</w:t>
            </w:r>
          </w:p>
        </w:tc>
      </w:tr>
      <w:tr>
        <w:tc>
          <w:tcPr>
            <w:tcW w:w="1754" w:type="dxa"/>
          </w:tcPr>
          <w:p>
            <w:pPr/>
            <w:r>
              <w:t xml:space="preserve">Any state</w:t>
            </w:r>
          </w:p>
        </w:tc>
        <w:tc>
          <w:tcPr>
            <w:tcW w:w="1754" w:type="dxa"/>
          </w:tcPr>
          <w:p>
            <w:pPr/>
            <w:r>
              <w:t xml:space="preserve">Failed</w:t>
            </w:r>
          </w:p>
        </w:tc>
        <w:tc>
          <w:tcPr>
            <w:tcW w:w="1352" w:type="dxa"/>
          </w:tcPr>
          <w:p>
            <w:pPr/>
            <w:r>
              <w:t xml:space="preserve">Admin</w:t>
            </w:r>
          </w:p>
        </w:tc>
        <w:tc>
          <w:tcPr>
            <w:tcW w:w="1938" w:type="dxa"/>
          </w:tcPr>
          <w:p>
            <w:pPr/>
            <w:r>
              <w:t xml:space="preserve">Reason required</w:t>
            </w:r>
          </w:p>
        </w:tc>
        <w:tc>
          <w:tcPr>
            <w:tcW w:w="2562" w:type="dxa"/>
          </w:tcPr>
          <w:p>
            <w:pPr/>
            <w:r>
              <w:t xml:space="preserve">Audit entry, refund raised</w:t>
            </w:r>
          </w:p>
        </w:tc>
      </w:tr>
    </w:tbl>
    <w:p>
      <w:pPr>
        <w:pStyle w:val="Heading3"/>
      </w:pPr>
      <w:r>
        <w:t xml:space="preserve">7.3 The cutting gate</w:t>
      </w:r>
    </w:p>
    <w:p>
      <w:pPr/>
      <w:r>
        <w:t xml:space="preserve">The single most important guard is the transition into cutting. It is enforced in three places, deliberately redundantly:</w:t>
      </w:r>
    </w:p>
    <w:p>
      <w:pPr>
        <w:pStyle w:val="ListParagraph"/>
        <w:numPr>
          <w:ilvl w:val="0"/>
          <w:numId w:val="6"/>
        </w:numPr>
      </w:pPr>
      <w:r>
        <w:t xml:space="preserve">The production panel does not offer the action without an approval recorded.</w:t>
      </w:r>
    </w:p>
    <w:p>
      <w:pPr>
        <w:pStyle w:val="ListParagraph"/>
        <w:numPr>
          <w:ilvl w:val="0"/>
          <w:numId w:val="6"/>
        </w:numPr>
      </w:pPr>
      <w:r>
        <w:t xml:space="preserve">The server action checks before calling the function.</w:t>
      </w:r>
    </w:p>
    <w:p>
      <w:pPr>
        <w:pStyle w:val="ListParagraph"/>
        <w:numPr>
          <w:ilvl w:val="0"/>
          <w:numId w:val="6"/>
        </w:numPr>
      </w:pPr>
      <w:r>
        <w:t xml:space="preserve">The database function refuses the transition where production_approved_at is null, whatever the caller's role.</w:t>
      </w:r>
    </w:p>
    <w:p>
      <w:pPr/>
      <w:r>
        <w:t xml:space="preserve">The third check is the one that counts. The first two can be bypassed by a bug, a direct API call or a future integration. Fabric cut to bad measurements is unrecoverable loss, so the guard lives where it cannot be routed around.</w:t>
      </w:r>
    </w:p>
    <w:p>
      <w:pPr/>
      <w:r>
        <w:t xml:space="preserve">No role can satisfy this gate except tailor and QC. An admin can cancel an order but cannot approve its measurements, because an admin has not seen the garment or held a tape measure against it.</w:t>
      </w:r>
    </w:p>
    <w:p>
      <w:pPr>
        <w:pStyle w:val="Heading3"/>
      </w:pPr>
      <w:r>
        <w:t xml:space="preserve">7.4 Why cancellation closes at cutting</w:t>
      </w:r>
    </w:p>
    <w:p>
      <w:pPr/>
      <w:r>
        <w:t xml:space="preserve">Before cutting, a cancellation costs a reservation release and a refund. After cutting, the fabric is consumed and the garment is made to one person's body, so it cannot be resold. FR-CUS-16 therefore ties the window to the cutting event rather than to an operator-set status.</w:t>
      </w:r>
    </w:p>
    <w:p>
      <w:pPr/>
      <w:r>
        <w:t xml:space="preserve">The interface should show the window closing rather than letting it close silently. An order page that says cancellation is available until cutting begins, with the expected date, converts a future complaint into an informed decision.</w:t>
      </w:r>
    </w:p>
    <w:p>
      <w:pPr>
        <w:pStyle w:val="Heading2"/>
      </w:pPr>
      <w:r>
        <w:t xml:space="preserve">8. AI sizing engine</w:t>
      </w:r>
    </w:p>
    <w:p>
      <w:pPr/>
      <w:r>
        <w:t xml:space="preserve">The engine is carried over from v1.0 with its economics intact: pose estimation in the browser at no cost per scan. What changed is its position. It is now in P1 and in the critical path of the only ordering flow, so its failure modes matter far more than they did.</w:t>
      </w:r>
    </w:p>
    <w:p>
      <w:pPr>
        <w:pStyle w:val="Heading3"/>
      </w:pPr>
      <w:r>
        <w:t xml:space="preserve">8.1 Pipeline</w:t>
      </w:r>
    </w:p>
    <w:p>
      <w:pPr>
        <w:pStyle w:val="ListParagraph"/>
        <w:numPr>
          <w:ilvl w:val="0"/>
          <w:numId w:val="7"/>
        </w:numPr>
      </w:pPr>
      <w:r>
        <w:rPr>
          <w:b/>
        </w:rPr>
        <w:t xml:space="preserve">Consent and calibration.</w:t>
      </w:r>
      <w:r>
        <w:t xml:space="preserve"> The customer agrees to camera use and provides their height, or places a reference object of known size in frame. Height gives the scale from pixels to centimetres.</w:t>
      </w:r>
    </w:p>
    <w:p>
      <w:pPr>
        <w:pStyle w:val="ListParagraph"/>
        <w:numPr>
          <w:ilvl w:val="0"/>
          <w:numId w:val="7"/>
        </w:numPr>
      </w:pPr>
      <w:r>
        <w:rPr>
          <w:b/>
        </w:rPr>
        <w:t xml:space="preserve">Guided capture.</w:t>
      </w:r>
      <w:r>
        <w:t xml:space="preserve"> A full-screen camera view with an outline overlay guides a front and a side pose. Live checks on framing, distance, lighting and stillness decide when to capture.</w:t>
      </w:r>
    </w:p>
    <w:p>
      <w:pPr>
        <w:pStyle w:val="ListParagraph"/>
        <w:numPr>
          <w:ilvl w:val="0"/>
          <w:numId w:val="7"/>
        </w:numPr>
      </w:pPr>
      <w:r>
        <w:rPr>
          <w:b/>
        </w:rPr>
        <w:t xml:space="preserve">Landmark detection.</w:t>
      </w:r>
      <w:r>
        <w:t xml:space="preserve"> MediaPipe Pose Landmarker by default, or TensorFlow.js MoveNet, compiled to WASM. The model is about 10 MB, loaded from a CDN on first use and cached by the service worker.</w:t>
      </w:r>
    </w:p>
    <w:p>
      <w:pPr>
        <w:pStyle w:val="ListParagraph"/>
        <w:numPr>
          <w:ilvl w:val="0"/>
          <w:numId w:val="7"/>
        </w:numPr>
      </w:pPr>
      <w:r>
        <w:rPr>
          <w:b/>
        </w:rPr>
        <w:t xml:space="preserve">Quality gate.</w:t>
      </w:r>
      <w:r>
        <w:t xml:space="preserve"> Where key landmarks fall below the visibility threshold, the customer is asked to retry or offered manual entry.</w:t>
      </w:r>
    </w:p>
    <w:p>
      <w:pPr>
        <w:pStyle w:val="ListParagraph"/>
        <w:numPr>
          <w:ilvl w:val="0"/>
          <w:numId w:val="7"/>
        </w:numPr>
      </w:pPr>
      <w:r>
        <w:rPr>
          <w:b/>
        </w:rPr>
        <w:t xml:space="preserve">Measurement calculation.</w:t>
      </w:r>
      <w:r>
        <w:t xml:space="preserve"> Lengths come from landmark distances scaled by height. Girths are estimated from front width and side depth with an ellipse model and correction factors.</w:t>
      </w:r>
    </w:p>
    <w:p>
      <w:pPr>
        <w:pStyle w:val="ListParagraph"/>
        <w:numPr>
          <w:ilvl w:val="0"/>
          <w:numId w:val="7"/>
        </w:numPr>
      </w:pPr>
      <w:r>
        <w:rPr>
          <w:b/>
        </w:rPr>
        <w:t xml:space="preserve">Review and confirmation.</w:t>
      </w:r>
      <w:r>
        <w:t xml:space="preserve"> The customer sees each value with its confidence, adjusts any of them, and confirms. This is the first checkpoint.</w:t>
      </w:r>
    </w:p>
    <w:p>
      <w:pPr>
        <w:pStyle w:val="ListParagraph"/>
        <w:numPr>
          <w:ilvl w:val="0"/>
          <w:numId w:val="7"/>
        </w:numPr>
      </w:pPr>
      <w:r>
        <w:rPr>
          <w:b/>
        </w:rPr>
        <w:t xml:space="preserve">Production approval.</w:t>
      </w:r>
      <w:r>
        <w:t xml:space="preserve"> The tailor sees the confirmed values against plausible ranges, with low-confidence fields highlighted, measures the customer or the garment as their process requires, corrects where needed, and approves. This is the second checkpoint and the cutting gate.</w:t>
      </w:r>
    </w:p>
    <w:p>
      <w:pPr/>
      <w:r>
        <w:t xml:space="preserve">Correction factors are tuned during the build against tape measurements taken by the warehouse tailors. That feedback loop is worth keeping open after launch: production corrections recorded under FR-AI-15 are exactly the data needed to improve the estimates.</w:t>
      </w:r>
    </w:p>
    <w:p>
      <w:pPr>
        <w:pStyle w:val="Heading3"/>
      </w:pPr>
      <w:r>
        <w:t xml:space="preserve">8.2 Interface</w:t>
      </w:r>
    </w:p>
    <w:p>
      <w:pPr>
        <w:pStyle w:val="Code"/>
      </w:pPr>
      <w:bookmarkStart w:id="3" w:name="bongo_lang_markdown_3"/>
      <w:bookmarkEnd w:id="3"/>
      <w:r>
        <w:t xml:space="preserve">interface SizingEngine {</w:t>
        <w:br/>
        <w:t xml:space="preserve">  estimate(input: {</w:t>
        <w:br/>
        <w:t xml:space="preserve">    frames: { front: ImageBitmap; side: ImageBitmap };</w:t>
        <w:br/>
        <w:t xml:space="preserve">    heightCm: number;</w:t>
        <w:br/>
        <w:t xml:space="preserve">    template: DressTemplate;</w:t>
        <w:br/>
        <w:t xml:space="preserve">  }): Promise&lt;{</w:t>
        <w:br/>
        <w:t xml:space="preserve">    values: Record&lt;string, number&gt;;      // cm</w:t>
        <w:br/>
        <w:t xml:space="preserve">    confidence: Record&lt;string, number&gt;;  // 0 to 1</w:t>
        <w:br/>
        <w:t xml:space="preserve">    engine: 'mediapipe' | 'movenet' | 'api';</w:t>
        <w:br/>
        <w:t xml:space="preserve">  }&gt;;</w:t>
        <w:br/>
        <w:t xml:space="preserve">}</w:t>
      </w:r>
    </w:p>
    <w:p>
      <w:pPr/>
      <w:r>
        <w:t xml:space="preserve">The ordering flow depends only on this interface. A commercial API can replace the on-device engine through an ApiEngine adapter, which would upload images and therefore also need the 24-hour deletion path.</w:t>
      </w:r>
    </w:p>
    <w:p>
      <w:pPr>
        <w:pStyle w:val="Heading3"/>
      </w:pPr>
      <w:r>
        <w:t xml:space="preserve">8.3 Recording the two checkpoints</w:t>
      </w:r>
    </w:p>
    <w:tbl>
      <w:tblPr>
        <w:tblStyle w:val="TableGrid"/>
        <w:tblW w:w="0" w:type="auto"/>
        <w:tblLayout w:type="fixed"/>
        <w:tblLook w:val="04A0" w:firstRow="1" w:lastRow="0" w:firstColumn="0" w:lastColumn="0" w:noHBand="0" w:noVBand="1"/>
      </w:tblPr>
      <w:tblGrid>
        <w:gridCol w:w="2625"/>
        <w:gridCol w:w="4814"/>
        <w:gridCol w:w="1921"/>
      </w:tblGrid>
      <w:tr>
        <w:trPr>
          <w:tblHeader/>
        </w:trPr>
        <w:tc>
          <w:tcPr>
            <w:tcW w:w="2625" w:type="dxa"/>
            <w:shd w:val="clear" w:color="auto" w:fill="F2F2F2"/>
          </w:tcPr>
          <w:p>
            <w:pPr/>
            <w:r>
              <w:t xml:space="preserve">Checkpoint</w:t>
            </w:r>
          </w:p>
        </w:tc>
        <w:tc>
          <w:tcPr>
            <w:tcW w:w="4814" w:type="dxa"/>
            <w:shd w:val="clear" w:color="auto" w:fill="F2F2F2"/>
          </w:tcPr>
          <w:p>
            <w:pPr/>
            <w:r>
              <w:t xml:space="preserve">Columns written</w:t>
            </w:r>
          </w:p>
        </w:tc>
        <w:tc>
          <w:tcPr>
            <w:tcW w:w="1921" w:type="dxa"/>
            <w:shd w:val="clear" w:color="auto" w:fill="F2F2F2"/>
          </w:tcPr>
          <w:p>
            <w:pPr/>
            <w:r>
              <w:t xml:space="preserve">Who may write</w:t>
            </w:r>
          </w:p>
        </w:tc>
      </w:tr>
      <w:tr>
        <w:tc>
          <w:tcPr>
            <w:tcW w:w="2625" w:type="dxa"/>
          </w:tcPr>
          <w:p>
            <w:pPr/>
            <w:r>
              <w:t xml:space="preserve">Customer confirmation</w:t>
            </w:r>
          </w:p>
        </w:tc>
        <w:tc>
          <w:tcPr>
            <w:tcW w:w="4814" w:type="dxa"/>
          </w:tcPr>
          <w:p>
            <w:pPr/>
            <w:r>
              <w:t xml:space="preserve">measurements_confirmed_by_id, confirmed_by_role, measurements_confirmed_at</w:t>
            </w:r>
          </w:p>
        </w:tc>
        <w:tc>
          <w:tcPr>
            <w:tcW w:w="1921" w:type="dxa"/>
          </w:tcPr>
          <w:p>
            <w:pPr/>
            <w:r>
              <w:t xml:space="preserve">Customer, or agent acting for them</w:t>
            </w:r>
          </w:p>
        </w:tc>
      </w:tr>
      <w:tr>
        <w:tc>
          <w:tcPr>
            <w:tcW w:w="2625" w:type="dxa"/>
          </w:tcPr>
          <w:p>
            <w:pPr/>
            <w:r>
              <w:t xml:space="preserve">Production approval</w:t>
            </w:r>
          </w:p>
        </w:tc>
        <w:tc>
          <w:tcPr>
            <w:tcW w:w="4814" w:type="dxa"/>
          </w:tcPr>
          <w:p>
            <w:pPr/>
            <w:r>
              <w:t xml:space="preserve">production_approved_by_id, production_approved_at, plus corrected values and reason</w:t>
            </w:r>
          </w:p>
        </w:tc>
        <w:tc>
          <w:tcPr>
            <w:tcW w:w="1921" w:type="dxa"/>
          </w:tcPr>
          <w:p>
            <w:pPr/>
            <w:r>
              <w:t xml:space="preserve">Tailor or QC only</w:t>
            </w:r>
          </w:p>
        </w:tc>
      </w:tr>
    </w:tbl>
    <w:p>
      <w:pPr/>
      <w:r>
        <w:t xml:space="preserve">Keeping these as separate column pairs rather than one approval field is what makes the two acceptance criteria independently testable, and what makes a later audit able to distinguish what the customer agreed to from what production judged safe to cut.</w:t>
      </w:r>
    </w:p>
    <w:p>
      <w:pPr/>
      <w:r>
        <w:t xml:space="preserve">Where production corrects beyond a configured threshold, FR-AI-16 pauses the order and notifies the customer. Where the correction changes yardage or price, FR-AI-17 holds the order as a change rather than absorbing the difference. Both paths need a holding state in the production job rather than in the order status, so that the order's own lifecycle stays legible.</w:t>
      </w:r>
    </w:p>
    <w:p>
      <w:pPr>
        <w:pStyle w:val="Heading3"/>
      </w:pPr>
      <w:r>
        <w:t xml:space="preserve">8.4 Privacy</w:t>
      </w:r>
    </w:p>
    <w:p>
      <w:pPr/>
      <w:r>
        <w:t xml:space="preserve">By default no image leaves the phone. Frames are processed in memory and discarded. Uploading a photo for production review is opt-in; it goes to the private scans bucket, is served only through signed URLs expiring in ten minutes, and the hourly cleanup job deletes it within 24 hours, writing the count to scan_deletion_log.</w:t>
      </w:r>
    </w:p>
    <w:p>
      <w:pPr/>
      <w:r>
        <w:t xml:space="preserve">Measurements are personal data. They are visible to the customer, their assigned agent, the production staff working that order, and admins. They are never sent to analytics or error tracking.</w:t>
      </w:r>
    </w:p>
    <w:p>
      <w:pPr>
        <w:pStyle w:val="Heading3"/>
      </w:pPr>
      <w:r>
        <w:t xml:space="preserve">8.5 The fallback is load-bearing</w:t>
      </w:r>
    </w:p>
    <w:p>
      <w:pPr/>
      <w:r>
        <w:t xml:space="preserve">In v1.0 manual entry was a first-class P1 path and the scan was an enhancement. Here the scan is the main path, which makes FR-AI-08 the requirement that prevents a dead end. A customer whose scan fails repeatedly, whose camera is unavailable, or who declines to be photographed must still be able to order through manual entry or an agent visit. This should be treated as core, not as an edge case to be deferred.</w:t>
      </w:r>
    </w:p>
    <w:p>
      <w:pPr>
        <w:pStyle w:val="Heading2"/>
      </w:pPr>
      <w:r>
        <w:t xml:space="preserve">9. Supplier integration</w:t>
      </w:r>
    </w:p>
    <w:p>
      <w:pPr/>
      <w:r>
        <w:t xml:space="preserve">This is the largest piece of genuinely new engineering in v2.0, and the one most likely to be underestimated. The schema additions are modest; the adapter work, the failure handling and the per-supplier variation are not.</w:t>
      </w:r>
    </w:p>
    <w:p>
      <w:pPr>
        <w:pStyle w:val="Heading3"/>
      </w:pPr>
      <w:r>
        <w:t xml:space="preserve">9.1 Capability model</w:t>
      </w:r>
    </w:p>
    <w:p>
      <w:pPr/>
      <w:r>
        <w:t xml:space="preserve">Each supplier_integrations row declares what that supplier's POS can actually do.</w:t>
      </w:r>
    </w:p>
    <w:tbl>
      <w:tblPr>
        <w:tblStyle w:val="TableGrid"/>
        <w:tblW w:w="0" w:type="auto"/>
        <w:tblLayout w:type="fixed"/>
        <w:tblLook w:val="04A0" w:firstRow="1" w:lastRow="0" w:firstColumn="0" w:lastColumn="0" w:noHBand="0" w:noVBand="1"/>
      </w:tblPr>
      <w:tblGrid>
        <w:gridCol w:w="1860"/>
        <w:gridCol w:w="3177"/>
        <w:gridCol w:w="4322"/>
      </w:tblGrid>
      <w:tr>
        <w:trPr>
          <w:tblHeader/>
        </w:trPr>
        <w:tc>
          <w:tcPr>
            <w:tcW w:w="1860" w:type="dxa"/>
            <w:shd w:val="clear" w:color="auto" w:fill="F2F2F2"/>
          </w:tcPr>
          <w:p>
            <w:pPr/>
            <w:r>
              <w:t xml:space="preserve">Capability</w:t>
            </w:r>
          </w:p>
        </w:tc>
        <w:tc>
          <w:tcPr>
            <w:tcW w:w="3177" w:type="dxa"/>
            <w:shd w:val="clear" w:color="auto" w:fill="F2F2F2"/>
          </w:tcPr>
          <w:p>
            <w:pPr/>
            <w:r>
              <w:t xml:space="preserve">Present</w:t>
            </w:r>
          </w:p>
        </w:tc>
        <w:tc>
          <w:tcPr>
            <w:tcW w:w="4322" w:type="dxa"/>
            <w:shd w:val="clear" w:color="auto" w:fill="F2F2F2"/>
          </w:tcPr>
          <w:p>
            <w:pPr/>
            <w:r>
              <w:t xml:space="preserve">Absent</w:t>
            </w:r>
          </w:p>
        </w:tc>
      </w:tr>
      <w:tr>
        <w:tc>
          <w:tcPr>
            <w:tcW w:w="1860" w:type="dxa"/>
          </w:tcPr>
          <w:p>
            <w:pPr/>
            <w:r>
              <w:t xml:space="preserve">catalogue_read</w:t>
            </w:r>
          </w:p>
        </w:tc>
        <w:tc>
          <w:tcPr>
            <w:tcW w:w="3177" w:type="dxa"/>
          </w:tcPr>
          <w:p>
            <w:pPr/>
            <w:r>
              <w:t xml:space="preserve">Fabrics synced on schedule</w:t>
            </w:r>
          </w:p>
        </w:tc>
        <w:tc>
          <w:tcPr>
            <w:tcW w:w="4322" w:type="dxa"/>
          </w:tcPr>
          <w:p>
            <w:pPr/>
            <w:r>
              <w:t xml:space="preserve">Admin CSV import, or manual entry</w:t>
            </w:r>
          </w:p>
        </w:tc>
      </w:tr>
      <w:tr>
        <w:tc>
          <w:tcPr>
            <w:tcW w:w="1860" w:type="dxa"/>
          </w:tcPr>
          <w:p>
            <w:pPr/>
            <w:r>
              <w:t xml:space="preserve">stock_read</w:t>
            </w:r>
          </w:p>
        </w:tc>
        <w:tc>
          <w:tcPr>
            <w:tcW w:w="3177" w:type="dxa"/>
          </w:tcPr>
          <w:p>
            <w:pPr/>
            <w:r>
              <w:t xml:space="preserve">Live stock check at reservation</w:t>
            </w:r>
          </w:p>
        </w:tc>
        <w:tc>
          <w:tcPr>
            <w:tcW w:w="4322" w:type="dxa"/>
          </w:tcPr>
          <w:p>
            <w:pPr/>
            <w:r>
              <w:t xml:space="preserve">Reservation against last synced figure, with a shorter sync interval</w:t>
            </w:r>
          </w:p>
        </w:tc>
      </w:tr>
      <w:tr>
        <w:tc>
          <w:tcPr>
            <w:tcW w:w="1860" w:type="dxa"/>
          </w:tcPr>
          <w:p>
            <w:pPr/>
            <w:r>
              <w:t xml:space="preserve">order_write</w:t>
            </w:r>
          </w:p>
        </w:tc>
        <w:tc>
          <w:tcPr>
            <w:tcW w:w="3177" w:type="dxa"/>
          </w:tcPr>
          <w:p>
            <w:pPr/>
            <w:r>
              <w:t xml:space="preserve">Fabric requirement pushed through the outbox</w:t>
            </w:r>
          </w:p>
        </w:tc>
        <w:tc>
          <w:tcPr>
            <w:tcW w:w="4322" w:type="dxa"/>
          </w:tcPr>
          <w:p>
            <w:pPr/>
            <w:r>
              <w:t xml:space="preserve">Requirement delivered by email and shown in the supplier panel</w:t>
            </w:r>
          </w:p>
        </w:tc>
      </w:tr>
      <w:tr>
        <w:tc>
          <w:tcPr>
            <w:tcW w:w="1860" w:type="dxa"/>
          </w:tcPr>
          <w:p>
            <w:pPr/>
            <w:r>
              <w:t xml:space="preserve">status_callback</w:t>
            </w:r>
          </w:p>
        </w:tc>
        <w:tc>
          <w:tcPr>
            <w:tcW w:w="3177" w:type="dxa"/>
          </w:tcPr>
          <w:p>
            <w:pPr/>
            <w:r>
              <w:t xml:space="preserve">Supply status updates arrive by webhook</w:t>
            </w:r>
          </w:p>
        </w:tc>
        <w:tc>
          <w:tcPr>
            <w:tcW w:w="4322" w:type="dxa"/>
          </w:tcPr>
          <w:p>
            <w:pPr/>
            <w:r>
              <w:t xml:space="preserve">Warehouse confirms receipt manually</w:t>
            </w:r>
          </w:p>
        </w:tc>
      </w:tr>
    </w:tbl>
    <w:p>
      <w:pPr/>
      <w:r>
        <w:t xml:space="preserve">The platform reads these before deciding how to behave, so a supplier with only catalogue_read is a first-class participant rather than a broken integration. This is what keeps onboarding viable past the first supplier, and it is worth stating plainly: most small retailers will have no API at all.</w:t>
      </w:r>
    </w:p>
    <w:p>
      <w:pPr>
        <w:pStyle w:val="Heading3"/>
      </w:pPr>
      <w:r>
        <w:t xml:space="preserve">9.2 Adapters</w:t>
      </w:r>
    </w:p>
    <w:p>
      <w:pPr/>
      <w:r>
        <w:t xml:space="preserve">One adapter per supplier POS, each implementing SupplierConnector and normalising that vendor's payloads into the platform's fabric shape. Khadi is the reference implementation.</w:t>
      </w:r>
    </w:p>
    <w:p>
      <w:pPr/>
      <w:r>
        <w:t xml:space="preserve">The normalisation step is where the work hides. Each adapter must map its vendor's option names onto the platform's shared option vocabulary, since no two POS systems name necklines or cuffs the same way. An unmapped option value is worse than a missing one: it either disappears from the customer's choices silently, or it reaches the order as something production cannot interpret. Unmapped values should surface to admin rather than being dropped.</w:t>
      </w:r>
    </w:p>
    <w:p>
      <w:pPr>
        <w:pStyle w:val="Heading3"/>
      </w:pPr>
      <w:r>
        <w:t xml:space="preserve">9.3 Sync</w:t>
      </w:r>
    </w:p>
    <w:p>
      <w:pPr/>
      <w:r>
        <w:t xml:space="preserve">The catalogue-sync job runs per supplier on a schedule and on demand from the admin panel. It upserts on (supplier_id, external_id), marks missing records unavailable rather than deleting them, writes a row to integration_sync_runs, and revalidates the affected storefront cache tags.</w:t>
      </w:r>
    </w:p>
    <w:p>
      <w:pPr/>
      <w:r>
        <w:t xml:space="preserve">Records are never hard-deleted because past orders reference them. A fabric withdrawn from sale must still render on an order placed last month.</w:t>
      </w:r>
    </w:p>
    <w:p>
      <w:pPr>
        <w:pStyle w:val="Heading3"/>
      </w:pPr>
      <w:r>
        <w:t xml:space="preserve">9.4 Order push through the outbox</w:t>
      </w:r>
    </w:p>
    <w:p>
      <w:pPr/>
      <w:r>
        <w:t xml:space="preserve">You cannot transactionally write to both the platform's Postgres and a supplier's database. A synchronous call inside the order transaction would mean either an order that exists for the customer but never reached the supplier, or a payment blocked by someone else's downtime.</w:t>
      </w:r>
    </w:p>
    <w:p>
      <w:pPr/>
      <w:r>
        <w:t xml:space="preserve">So the push is an outbox row written in the same transaction as the order. An integration-dispatch job drains it with exponential back-off, carrying an idempotency key so a retry cannot duplicate a supply order. On success it records the external reference on the order. On permanent failure it marks the row failed and raises an admin alert.</w:t>
      </w:r>
    </w:p>
    <w:p>
      <w:pPr/>
      <w:r>
        <w:t xml:space="preserve">Failure must be visible. A supply push that never lands means fabric that never arrives, which surfaces days later as a production job stuck at Fabric secured. The admin sync health view and the stale-order alert exist to catch it earlier than that.</w:t>
      </w:r>
    </w:p>
    <w:p>
      <w:pPr>
        <w:pStyle w:val="Heading3"/>
      </w:pPr>
      <w:r>
        <w:t xml:space="preserve">9.5 Inbound status callback</w:t>
      </w:r>
    </w:p>
    <w:p>
      <w:pPr/>
      <w:r>
        <w:t xml:space="preserve">Where a supplier supports it, their system posts supply status back. The handler verifies the signature and timestamp, records the event ID for idempotency, and calls fn_transition_order like any other actor, with its own role.</w:t>
      </w:r>
    </w:p>
    <w:p>
      <w:pPr/>
      <w:r>
        <w:t xml:space="preserve">This is the point where a design decision needs stating explicitly: MultiFe owns the order lifecycle, and a supplier callback can only advance supply-side state. It cannot move an order into production states, and it cannot satisfy the cutting gate. Without that boundary, an integration could in principle drive an order past the measurement approval that the whole design is built to protect.</w:t>
      </w:r>
    </w:p>
    <w:p>
      <w:pPr>
        <w:pStyle w:val="Heading3"/>
      </w:pPr>
      <w:r>
        <w:t xml:space="preserve">9.6 Credentials</w:t>
      </w:r>
    </w:p>
    <w:p>
      <w:pPr/>
      <w:r>
        <w:t xml:space="preserve">Supplier API credentials live in a secret store, referenced by supplier_integrations.credentials_ref rather than held in the table. They are used only in server code and Edge Functions, never returned to any client, and never visible to a supplier contact account.</w:t>
      </w:r>
    </w:p>
    <w:p>
      <w:pPr>
        <w:pStyle w:val="Heading2"/>
      </w:pPr>
      <w:r>
        <w:t xml:space="preserve">10. Agents and production</w:t>
      </w:r>
    </w:p>
    <w:p>
      <w:pPr>
        <w:pStyle w:val="Heading3"/>
      </w:pPr>
      <w:r>
        <w:t xml:space="preserve">10.1 Agent scoping</w:t>
      </w:r>
    </w:p>
    <w:p>
      <w:pPr/>
      <w:r>
        <w:t xml:space="preserve">Agents are the first actor in the system who legitimately crosses the customer boundary, and they are platform-level, so there is no supplier_id to scope them by. Access derives from an explicit relationship instead.</w:t>
      </w:r>
    </w:p>
    <w:p>
      <w:pPr>
        <w:pStyle w:val="ListParagraph"/>
        <w:numPr>
          <w:ilvl w:val="0"/>
          <w:numId w:val="8"/>
        </w:numPr>
      </w:pPr>
      <w:r>
        <w:rPr>
          <w:rStyle w:val="CodeChar"/>
        </w:rPr>
        <w:t xml:space="preserve">agents</w:t>
      </w:r>
      <w:r>
        <w:t xml:space="preserve"> holds the agent record, keyed to a profile.</w:t>
      </w:r>
    </w:p>
    <w:p>
      <w:pPr>
        <w:pStyle w:val="ListParagraph"/>
        <w:numPr>
          <w:ilvl w:val="0"/>
          <w:numId w:val="8"/>
        </w:numPr>
      </w:pPr>
      <w:r>
        <w:rPr>
          <w:rStyle w:val="CodeChar"/>
        </w:rPr>
        <w:t xml:space="preserve">agent_customers</w:t>
      </w:r>
      <w:r>
        <w:t xml:space="preserve"> records which customers an agent may see, with when and how they were acquired.</w:t>
      </w:r>
    </w:p>
    <w:p>
      <w:pPr>
        <w:pStyle w:val="ListParagraph"/>
        <w:numPr>
          <w:ilvl w:val="0"/>
          <w:numId w:val="8"/>
        </w:numPr>
      </w:pPr>
      <w:r>
        <w:rPr>
          <w:rStyle w:val="CodeChar"/>
        </w:rPr>
        <w:t xml:space="preserve">orders.agent_id</w:t>
      </w:r>
      <w:r>
        <w:t xml:space="preserve"> records which agent placed an order, independently of the current assignment.</w:t>
      </w:r>
    </w:p>
    <w:p>
      <w:pPr/>
      <w:r>
        <w:t xml:space="preserve">An agent's read scope is: all published fabrics and templates, which are public anyway; their assigned customers; and the orders they placed. Their write scope is placing an order and cancelling before cutting. They cannot approve measurements for production, cannot change production state, and cannot see any other agent's customers.</w:t>
      </w:r>
    </w:p>
    <w:p>
      <w:pPr/>
      <w:r>
        <w:t xml:space="preserve">Attribution on the order is deliberately separate from assignment. An assignment can be reallocated; who placed a given order cannot change. Commission, when it arrives, must read the order's own agent_id rather than the current assignment table.</w:t>
      </w:r>
    </w:p>
    <w:p>
      <w:pPr>
        <w:pStyle w:val="Heading3"/>
      </w:pPr>
      <w:r>
        <w:t xml:space="preserve">10.2 Provisional customers and the claim flow</w:t>
      </w:r>
    </w:p>
    <w:p>
      <w:pPr/>
      <w:r>
        <w:t xml:space="preserve">An agent standing in front of a customer without an account cannot wait for an email verification loop. So the agent creates a provisional customer: a profiles row with name and phone, no auth credentials, flagged provisional.</w:t>
      </w:r>
    </w:p>
    <w:p>
      <w:pPr/>
      <w:r>
        <w:t xml:space="preserve">Claiming works by phone OTP. The customer verifies the number, and on success the provisional record is linked to the new auth user, releasing order history and measurement profiles.</w:t>
      </w:r>
    </w:p>
    <w:p>
      <w:pPr/>
      <w:r>
        <w:t xml:space="preserve">Two cases need handling explicitly, and both are easy to miss:</w:t>
      </w:r>
    </w:p>
    <w:p>
      <w:pPr>
        <w:pStyle w:val="ListParagraph"/>
        <w:numPr>
          <w:ilvl w:val="0"/>
          <w:numId w:val="9"/>
        </w:numPr>
      </w:pPr>
      <w:r>
        <w:rPr>
          <w:b/>
        </w:rPr>
        <w:t xml:space="preserve">The number already belongs to an account.</w:t>
      </w:r>
      <w:r>
        <w:t xml:space="preserve"> The provisional record must be merged into the existing account rather than creating a duplicate, and the merge must be auditable.</w:t>
      </w:r>
    </w:p>
    <w:p>
      <w:pPr>
        <w:pStyle w:val="ListParagraph"/>
        <w:numPr>
          <w:ilvl w:val="0"/>
          <w:numId w:val="9"/>
        </w:numPr>
      </w:pPr>
      <w:r>
        <w:rPr>
          <w:b/>
        </w:rPr>
        <w:t xml:space="preserve">The number is wrong or disputed.</w:t>
      </w:r>
      <w:r>
        <w:t xml:space="preserve"> A provisional record holding someone's body measurements must not be claimable by whoever happens to hold that number later. A claim window, and admin visibility over merges, are the mitigations.</w:t>
      </w:r>
    </w:p>
    <w:p>
      <w:pPr>
        <w:pStyle w:val="Heading3"/>
      </w:pPr>
      <w:r>
        <w:t xml:space="preserve">10.3 Idempotency</w:t>
      </w:r>
    </w:p>
    <w:p>
      <w:pPr/>
      <w:r>
        <w:t xml:space="preserve">Agents work on unreliable mobile data, at the end of a long funnel, immediately after a payment. A retry that creates a second order is the worst available outcome, because it means a second garment cut from a second length of cloth.</w:t>
      </w:r>
    </w:p>
    <w:p>
      <w:pPr/>
      <w:r>
        <w:t xml:space="preserve">Order placement therefore accepts a client-generated idempotency key, stored with a unique constraint. A replay with the same key returns the original order rather than creating another. The same mechanism covers every outbound integration push.</w:t>
      </w:r>
    </w:p>
    <w:p>
      <w:pPr>
        <w:pStyle w:val="Heading3"/>
      </w:pPr>
      <w:r>
        <w:t xml:space="preserve">10.4 Production model</w:t>
      </w:r>
    </w:p>
    <w:p>
      <w:pPr/>
      <w:r>
        <w:t xml:space="preserve">A production_jobs row is created when an order reaches Placed. It carries the template, the resolved options, the approved measurements and the fabric requirement, and it moves through its own stage enum in parallel with the order's status.</w:t>
      </w:r>
    </w:p>
    <w:p>
      <w:pPr/>
      <w:r>
        <w:t xml:space="preserve">Two state machines rather than one is a deliberate choice. The order status is what the customer sees and what notifications are keyed to; the job stage is what the warehouse works against, and it has states the customer has no interest in, such as a hold pending a measurement query. Keeping them separate stops internal rework churning the customer's status timeline.</w:t>
      </w:r>
    </w:p>
    <w:p>
      <w:pPr/>
      <w:r>
        <w:t xml:space="preserve">production_events records each stage change with its actor and reason, giving the warehouse the same auditability the order has. production_remakes links a replacement job to its original and records the fabric lost, which is the only way material wastage becomes visible rather than disappearing into a stock discrepancy.</w:t>
      </w:r>
    </w:p>
    <w:p>
      <w:pPr>
        <w:pStyle w:val="Heading2"/>
      </w:pPr>
      <w:r>
        <w:t xml:space="preserve">11. API and integration surface</w:t>
      </w:r>
    </w:p>
    <w:p>
      <w:pPr/>
      <w:r>
        <w:t xml:space="preserve">Reads go straight to Supabase from server components with RLS applied. Writes carrying business rules go through server actions, which validate input with Zod and run in a database transaction where several tables change.</w:t>
      </w:r>
    </w:p>
    <w:p>
      <w:pPr>
        <w:pStyle w:val="Heading3"/>
      </w:pPr>
      <w:r>
        <w:t xml:space="preserve">11.1 Server actions</w:t>
      </w:r>
    </w:p>
    <w:tbl>
      <w:tblPr>
        <w:tblStyle w:val="TableGrid"/>
        <w:tblW w:w="0" w:type="auto"/>
        <w:tblLayout w:type="fixed"/>
        <w:tblLook w:val="04A0" w:firstRow="1" w:lastRow="0" w:firstColumn="0" w:lastColumn="0" w:noHBand="0" w:noVBand="1"/>
      </w:tblPr>
      <w:tblGrid>
        <w:gridCol w:w="3120"/>
        <w:gridCol w:w="2372"/>
        <w:gridCol w:w="3868"/>
      </w:tblGrid>
      <w:tr>
        <w:trPr>
          <w:tblHeader/>
        </w:trPr>
        <w:tc>
          <w:tcPr>
            <w:tcW w:w="3120" w:type="dxa"/>
            <w:shd w:val="clear" w:color="auto" w:fill="F2F2F2"/>
          </w:tcPr>
          <w:p>
            <w:pPr/>
            <w:r>
              <w:t xml:space="preserve">Operation</w:t>
            </w:r>
          </w:p>
        </w:tc>
        <w:tc>
          <w:tcPr>
            <w:tcW w:w="2372" w:type="dxa"/>
            <w:shd w:val="clear" w:color="auto" w:fill="F2F2F2"/>
          </w:tcPr>
          <w:p>
            <w:pPr/>
            <w:r>
              <w:t xml:space="preserve">Caller</w:t>
            </w:r>
          </w:p>
        </w:tc>
        <w:tc>
          <w:tcPr>
            <w:tcW w:w="3868" w:type="dxa"/>
            <w:shd w:val="clear" w:color="auto" w:fill="F2F2F2"/>
          </w:tcPr>
          <w:p>
            <w:pPr/>
            <w:r>
              <w:t xml:space="preserve">What it does</w:t>
            </w:r>
          </w:p>
        </w:tc>
      </w:tr>
      <w:tr>
        <w:tc>
          <w:tcPr>
            <w:tcW w:w="3120" w:type="dxa"/>
          </w:tcPr>
          <w:p>
            <w:pPr/>
            <w:r>
              <w:t xml:space="preserve">saveDraft(draftId, step, selections)</w:t>
            </w:r>
          </w:p>
        </w:tc>
        <w:tc>
          <w:tcPr>
            <w:tcW w:w="2372" w:type="dxa"/>
          </w:tcPr>
          <w:p>
            <w:pPr/>
            <w:r>
              <w:t xml:space="preserve">Customer, agent</w:t>
            </w:r>
          </w:p>
        </w:tc>
        <w:tc>
          <w:tcPr>
            <w:tcW w:w="3868" w:type="dxa"/>
          </w:tcPr>
          <w:p>
            <w:pPr/>
            <w:r>
              <w:t xml:space="preserve">Persists journey progress so it survives a dropped connection</w:t>
            </w:r>
          </w:p>
        </w:tc>
      </w:tr>
      <w:tr>
        <w:tc>
          <w:tcPr>
            <w:tcW w:w="3120" w:type="dxa"/>
          </w:tcPr>
          <w:p>
            <w:pPr/>
            <w:r>
              <w:t xml:space="preserve">evaluateOptions(fabricId, templateId, chosen)</w:t>
            </w:r>
          </w:p>
        </w:tc>
        <w:tc>
          <w:tcPr>
            <w:tcW w:w="2372" w:type="dxa"/>
          </w:tcPr>
          <w:p>
            <w:pPr/>
            <w:r>
              <w:t xml:space="preserve">Customer, agent</w:t>
            </w:r>
          </w:p>
        </w:tc>
        <w:tc>
          <w:tcPr>
            <w:tcW w:w="3868" w:type="dxa"/>
          </w:tcPr>
          <w:p>
            <w:pPr/>
            <w:r>
              <w:t xml:space="preserve">Returns available and excluded values per group, with reasons</w:t>
            </w:r>
          </w:p>
        </w:tc>
      </w:tr>
      <w:tr>
        <w:tc>
          <w:tcPr>
            <w:tcW w:w="3120" w:type="dxa"/>
          </w:tcPr>
          <w:p>
            <w:pPr/>
            <w:r>
              <w:t xml:space="preserve">priceOrder(draftId)</w:t>
            </w:r>
          </w:p>
        </w:tc>
        <w:tc>
          <w:tcPr>
            <w:tcW w:w="2372" w:type="dxa"/>
          </w:tcPr>
          <w:p>
            <w:pPr/>
            <w:r>
              <w:t xml:space="preserve">Customer, agent</w:t>
            </w:r>
          </w:p>
        </w:tc>
        <w:tc>
          <w:tcPr>
            <w:tcW w:w="3868" w:type="dxa"/>
          </w:tcPr>
          <w:p>
            <w:pPr/>
            <w:r>
              <w:t xml:space="preserve">Re-checks the option set, recomputes yardage, returns the itemised total</w:t>
            </w:r>
          </w:p>
        </w:tc>
      </w:tr>
      <w:tr>
        <w:tc>
          <w:tcPr>
            <w:tcW w:w="3120" w:type="dxa"/>
          </w:tcPr>
          <w:p>
            <w:pPr/>
            <w:r>
              <w:t xml:space="preserve">confirmMeasurements(draftId, values)</w:t>
            </w:r>
          </w:p>
        </w:tc>
        <w:tc>
          <w:tcPr>
            <w:tcW w:w="2372" w:type="dxa"/>
          </w:tcPr>
          <w:p>
            <w:pPr/>
            <w:r>
              <w:t xml:space="preserve">Customer, agent</w:t>
            </w:r>
          </w:p>
        </w:tc>
        <w:tc>
          <w:tcPr>
            <w:tcW w:w="3868" w:type="dxa"/>
          </w:tcPr>
          <w:p>
            <w:pPr/>
            <w:r>
              <w:t xml:space="preserve">Records values and the confirming party, opening the payment step</w:t>
            </w:r>
          </w:p>
        </w:tc>
      </w:tr>
      <w:tr>
        <w:tc>
          <w:tcPr>
            <w:tcW w:w="3120" w:type="dxa"/>
          </w:tcPr>
          <w:p>
            <w:pPr/>
            <w:r>
              <w:t xml:space="preserve">reserveAndCheckout(draftId, idempotencyKey)</w:t>
            </w:r>
          </w:p>
        </w:tc>
        <w:tc>
          <w:tcPr>
            <w:tcW w:w="2372" w:type="dxa"/>
          </w:tcPr>
          <w:p>
            <w:pPr/>
            <w:r>
              <w:t xml:space="preserve">Customer, agent</w:t>
            </w:r>
          </w:p>
        </w:tc>
        <w:tc>
          <w:tcPr>
            <w:tcW w:w="3868" w:type="dxa"/>
          </w:tcPr>
          <w:p>
            <w:pPr/>
            <w:r>
              <w:t xml:space="preserve">Takes the hard reservation in a transaction, then creates the gateway checkout. Refuses where stock is insufficient</w:t>
            </w:r>
          </w:p>
        </w:tc>
      </w:tr>
      <w:tr>
        <w:tc>
          <w:tcPr>
            <w:tcW w:w="3120" w:type="dxa"/>
          </w:tcPr>
          <w:p>
            <w:pPr/>
            <w:r>
              <w:t xml:space="preserve">approveForProduction(jobId, values, reason)</w:t>
            </w:r>
          </w:p>
        </w:tc>
        <w:tc>
          <w:tcPr>
            <w:tcW w:w="2372" w:type="dxa"/>
          </w:tcPr>
          <w:p>
            <w:pPr/>
            <w:r>
              <w:t xml:space="preserve">Tailor, QC</w:t>
            </w:r>
          </w:p>
        </w:tc>
        <w:tc>
          <w:tcPr>
            <w:tcW w:w="3868" w:type="dxa"/>
          </w:tcPr>
          <w:p>
            <w:pPr/>
            <w:r>
              <w:t xml:space="preserve">Records approval, stores corrections, satisfies the cutting gate</w:t>
            </w:r>
          </w:p>
        </w:tc>
      </w:tr>
      <w:tr>
        <w:tc>
          <w:tcPr>
            <w:tcW w:w="3120" w:type="dxa"/>
          </w:tcPr>
          <w:p>
            <w:pPr/>
            <w:r>
              <w:t xml:space="preserve">advanceStage(jobId, toStage, reason)</w:t>
            </w:r>
          </w:p>
        </w:tc>
        <w:tc>
          <w:tcPr>
            <w:tcW w:w="2372" w:type="dxa"/>
          </w:tcPr>
          <w:p>
            <w:pPr/>
            <w:r>
              <w:t xml:space="preserve">Tailor, QC, dispatch</w:t>
            </w:r>
          </w:p>
        </w:tc>
        <w:tc>
          <w:tcPr>
            <w:tcW w:w="3868" w:type="dxa"/>
          </w:tcPr>
          <w:p>
            <w:pPr/>
            <w:r>
              <w:t xml:space="preserve">Moves the production job, writes production_events</w:t>
            </w:r>
          </w:p>
        </w:tc>
      </w:tr>
      <w:tr>
        <w:tc>
          <w:tcPr>
            <w:tcW w:w="3120" w:type="dxa"/>
          </w:tcPr>
          <w:p>
            <w:pPr/>
            <w:r>
              <w:t xml:space="preserve">transitionStatus(orderId, to, reason)</w:t>
            </w:r>
          </w:p>
        </w:tc>
        <w:tc>
          <w:tcPr>
            <w:tcW w:w="2372" w:type="dxa"/>
          </w:tcPr>
          <w:p>
            <w:pPr/>
            <w:r>
              <w:t xml:space="preserve">Any permitted role</w:t>
            </w:r>
          </w:p>
        </w:tc>
        <w:tc>
          <w:tcPr>
            <w:tcW w:w="3868" w:type="dxa"/>
          </w:tcPr>
          <w:p>
            <w:pPr/>
            <w:r>
              <w:t xml:space="preserve">Calls fn_transition_order, which checks role and allowed move</w:t>
            </w:r>
          </w:p>
        </w:tc>
      </w:tr>
      <w:tr>
        <w:tc>
          <w:tcPr>
            <w:tcW w:w="3120" w:type="dxa"/>
          </w:tcPr>
          <w:p>
            <w:pPr/>
            <w:r>
              <w:t xml:space="preserve">dispatchOrder(orderId, courier, trackingRef)</w:t>
            </w:r>
          </w:p>
        </w:tc>
        <w:tc>
          <w:tcPr>
            <w:tcW w:w="2372" w:type="dxa"/>
          </w:tcPr>
          <w:p>
            <w:pPr/>
            <w:r>
              <w:t xml:space="preserve">Dispatch</w:t>
            </w:r>
          </w:p>
        </w:tc>
        <w:tc>
          <w:tcPr>
            <w:tcW w:w="3868" w:type="dxa"/>
          </w:tcPr>
          <w:p>
            <w:pPr/>
            <w:r>
              <w:t xml:space="preserve">Records the shipment, moves the order, notifies the customer</w:t>
            </w:r>
          </w:p>
        </w:tc>
      </w:tr>
      <w:tr>
        <w:tc>
          <w:tcPr>
            <w:tcW w:w="3120" w:type="dxa"/>
          </w:tcPr>
          <w:p>
            <w:pPr/>
            <w:r>
              <w:t xml:space="preserve">upsertTemplate(input)</w:t>
            </w:r>
          </w:p>
        </w:tc>
        <w:tc>
          <w:tcPr>
            <w:tcW w:w="2372" w:type="dxa"/>
          </w:tcPr>
          <w:p>
            <w:pPr/>
            <w:r>
              <w:t xml:space="preserve">Admin</w:t>
            </w:r>
          </w:p>
        </w:tc>
        <w:tc>
          <w:tcPr>
            <w:tcW w:w="3868" w:type="dxa"/>
          </w:tcPr>
          <w:p>
            <w:pPr/>
            <w:r>
              <w:t xml:space="preserve">Template authoring, revalidates affected cache tags</w:t>
            </w:r>
          </w:p>
        </w:tc>
      </w:tr>
      <w:tr>
        <w:tc>
          <w:tcPr>
            <w:tcW w:w="3120" w:type="dxa"/>
          </w:tcPr>
          <w:p>
            <w:pPr/>
            <w:r>
              <w:t xml:space="preserve">configureSupplier(input)</w:t>
            </w:r>
          </w:p>
        </w:tc>
        <w:tc>
          <w:tcPr>
            <w:tcW w:w="2372" w:type="dxa"/>
          </w:tcPr>
          <w:p>
            <w:pPr/>
            <w:r>
              <w:t xml:space="preserve">Admin</w:t>
            </w:r>
          </w:p>
        </w:tc>
        <w:tc>
          <w:tcPr>
            <w:tcW w:w="3868" w:type="dxa"/>
          </w:tcPr>
          <w:p>
            <w:pPr/>
            <w:r>
              <w:t xml:space="preserve">Supplier record, integration settings and declared capabilities</w:t>
            </w:r>
          </w:p>
        </w:tc>
      </w:tr>
      <w:tr>
        <w:tc>
          <w:tcPr>
            <w:tcW w:w="3120" w:type="dxa"/>
          </w:tcPr>
          <w:p>
            <w:pPr/>
            <w:r>
              <w:t xml:space="preserve">inviteUser(email, role)</w:t>
            </w:r>
          </w:p>
        </w:tc>
        <w:tc>
          <w:tcPr>
            <w:tcW w:w="2372" w:type="dxa"/>
          </w:tcPr>
          <w:p>
            <w:pPr/>
            <w:r>
              <w:t xml:space="preserve">Admin</w:t>
            </w:r>
          </w:p>
        </w:tc>
        <w:tc>
          <w:tcPr>
            <w:tcW w:w="3868" w:type="dxa"/>
          </w:tcPr>
          <w:p>
            <w:pPr/>
            <w:r>
              <w:t xml:space="preserve">Creates the invite through Supabase Auth admin API</w:t>
            </w:r>
          </w:p>
        </w:tc>
      </w:tr>
      <w:tr>
        <w:tc>
          <w:tcPr>
            <w:tcW w:w="3120" w:type="dxa"/>
          </w:tcPr>
          <w:p>
            <w:pPr/>
            <w:r>
              <w:t xml:space="preserve">claimAccount(token, otp)</w:t>
            </w:r>
          </w:p>
        </w:tc>
        <w:tc>
          <w:tcPr>
            <w:tcW w:w="2372" w:type="dxa"/>
          </w:tcPr>
          <w:p>
            <w:pPr/>
            <w:r>
              <w:t xml:space="preserve">Guest</w:t>
            </w:r>
          </w:p>
        </w:tc>
        <w:tc>
          <w:tcPr>
            <w:tcW w:w="3868" w:type="dxa"/>
          </w:tcPr>
          <w:p>
            <w:pPr/>
            <w:r>
              <w:t xml:space="preserve">Links a provisional customer to a verified auth user</w:t>
            </w:r>
          </w:p>
        </w:tc>
      </w:tr>
    </w:tbl>
    <w:p>
      <w:pPr>
        <w:pStyle w:val="Heading3"/>
      </w:pPr>
      <w:r>
        <w:t xml:space="preserve">11.2 Route handlers</w:t>
      </w:r>
    </w:p>
    <w:tbl>
      <w:tblPr>
        <w:tblStyle w:val="TableGrid"/>
        <w:tblW w:w="0" w:type="auto"/>
        <w:tblLayout w:type="fixed"/>
        <w:tblLook w:val="04A0" w:firstRow="1" w:lastRow="0" w:firstColumn="0" w:lastColumn="0" w:noHBand="0" w:noVBand="1"/>
      </w:tblPr>
      <w:tblGrid>
        <w:gridCol w:w="3120"/>
        <w:gridCol w:w="2110"/>
        <w:gridCol w:w="4130"/>
      </w:tblGrid>
      <w:tr>
        <w:trPr>
          <w:tblHeader/>
        </w:trPr>
        <w:tc>
          <w:tcPr>
            <w:tcW w:w="3120" w:type="dxa"/>
            <w:shd w:val="clear" w:color="auto" w:fill="F2F2F2"/>
          </w:tcPr>
          <w:p>
            <w:pPr/>
            <w:r>
              <w:t xml:space="preserve">Route</w:t>
            </w:r>
          </w:p>
        </w:tc>
        <w:tc>
          <w:tcPr>
            <w:tcW w:w="2110" w:type="dxa"/>
            <w:shd w:val="clear" w:color="auto" w:fill="F2F2F2"/>
          </w:tcPr>
          <w:p>
            <w:pPr/>
            <w:r>
              <w:t xml:space="preserve">Caller</w:t>
            </w:r>
          </w:p>
        </w:tc>
        <w:tc>
          <w:tcPr>
            <w:tcW w:w="4130" w:type="dxa"/>
            <w:shd w:val="clear" w:color="auto" w:fill="F2F2F2"/>
          </w:tcPr>
          <w:p>
            <w:pPr/>
            <w:r>
              <w:t xml:space="preserve">What it does</w:t>
            </w:r>
          </w:p>
        </w:tc>
      </w:tr>
      <w:tr>
        <w:tc>
          <w:tcPr>
            <w:tcW w:w="3120" w:type="dxa"/>
          </w:tcPr>
          <w:p>
            <w:pPr/>
            <w:r>
              <w:t xml:space="preserve">POST /api/webhooks/payment</w:t>
            </w:r>
          </w:p>
        </w:tc>
        <w:tc>
          <w:tcPr>
            <w:tcW w:w="2110" w:type="dxa"/>
          </w:tcPr>
          <w:p>
            <w:pPr/>
            <w:r>
              <w:t xml:space="preserve">Payment gateway</w:t>
            </w:r>
          </w:p>
        </w:tc>
        <w:tc>
          <w:tcPr>
            <w:tcW w:w="4130" w:type="dxa"/>
          </w:tcPr>
          <w:p>
            <w:pPr/>
            <w:r>
              <w:t xml:space="preserve">Verifies signature, records the payment once, creates the order, queues the production job</w:t>
            </w:r>
          </w:p>
        </w:tc>
      </w:tr>
      <w:tr>
        <w:tc>
          <w:tcPr>
            <w:tcW w:w="3120" w:type="dxa"/>
          </w:tcPr>
          <w:p>
            <w:pPr/>
            <w:r>
              <w:t xml:space="preserve">POST /api/webhooks/supplier/[supplierId]</w:t>
            </w:r>
          </w:p>
        </w:tc>
        <w:tc>
          <w:tcPr>
            <w:tcW w:w="2110" w:type="dxa"/>
          </w:tcPr>
          <w:p>
            <w:pPr/>
            <w:r>
              <w:t xml:space="preserve">Supplier POS</w:t>
            </w:r>
          </w:p>
        </w:tc>
        <w:tc>
          <w:tcPr>
            <w:tcW w:w="4130" w:type="dxa"/>
          </w:tcPr>
          <w:p>
            <w:pPr/>
            <w:r>
              <w:t xml:space="preserve">Verifies signature, records supply status, advances supply-side state only</w:t>
            </w:r>
          </w:p>
        </w:tc>
      </w:tr>
      <w:tr>
        <w:tc>
          <w:tcPr>
            <w:tcW w:w="3120" w:type="dxa"/>
          </w:tcPr>
          <w:p>
            <w:pPr/>
            <w:r>
              <w:t xml:space="preserve">POST /api/webhooks/courier</w:t>
            </w:r>
          </w:p>
        </w:tc>
        <w:tc>
          <w:tcPr>
            <w:tcW w:w="2110" w:type="dxa"/>
          </w:tcPr>
          <w:p>
            <w:pPr/>
            <w:r>
              <w:t xml:space="preserve">Courier</w:t>
            </w:r>
          </w:p>
        </w:tc>
        <w:tc>
          <w:tcPr>
            <w:tcW w:w="4130" w:type="dxa"/>
          </w:tcPr>
          <w:p>
            <w:pPr/>
            <w:r>
              <w:t xml:space="preserve">Verifies signature, updates tracking and delivery</w:t>
            </w:r>
          </w:p>
        </w:tc>
      </w:tr>
      <w:tr>
        <w:tc>
          <w:tcPr>
            <w:tcW w:w="3120" w:type="dxa"/>
          </w:tcPr>
          <w:p>
            <w:pPr/>
            <w:r>
              <w:t xml:space="preserve">POST /api/webhooks/whatsapp</w:t>
            </w:r>
          </w:p>
        </w:tc>
        <w:tc>
          <w:tcPr>
            <w:tcW w:w="2110" w:type="dxa"/>
          </w:tcPr>
          <w:p>
            <w:pPr/>
            <w:r>
              <w:t xml:space="preserve">WhatsApp BSP</w:t>
            </w:r>
          </w:p>
        </w:tc>
        <w:tc>
          <w:tcPr>
            <w:tcW w:w="4130" w:type="dxa"/>
          </w:tcPr>
          <w:p>
            <w:pPr/>
            <w:r>
              <w:t xml:space="preserve">Delivery receipts and opt-outs</w:t>
            </w:r>
          </w:p>
        </w:tc>
      </w:tr>
      <w:tr>
        <w:tc>
          <w:tcPr>
            <w:tcW w:w="3120" w:type="dxa"/>
          </w:tcPr>
          <w:p>
            <w:pPr/>
            <w:r>
              <w:t xml:space="preserve">GET /api/storefronts/[slug]/qr</w:t>
            </w:r>
          </w:p>
        </w:tc>
        <w:tc>
          <w:tcPr>
            <w:tcW w:w="2110" w:type="dxa"/>
          </w:tcPr>
          <w:p>
            <w:pPr/>
            <w:r>
              <w:t xml:space="preserve">Admin</w:t>
            </w:r>
          </w:p>
        </w:tc>
        <w:tc>
          <w:tcPr>
            <w:tcW w:w="4130" w:type="dxa"/>
          </w:tcPr>
          <w:p>
            <w:pPr/>
            <w:r>
              <w:t xml:space="preserve">Returns the storefront QR as PNG or PDF</w:t>
            </w:r>
          </w:p>
        </w:tc>
      </w:tr>
      <w:tr>
        <w:tc>
          <w:tcPr>
            <w:tcW w:w="3120" w:type="dxa"/>
          </w:tcPr>
          <w:p>
            <w:pPr/>
            <w:r>
              <w:t xml:space="preserve">GET /api/production/jobs/[id]/sheet</w:t>
            </w:r>
          </w:p>
        </w:tc>
        <w:tc>
          <w:tcPr>
            <w:tcW w:w="2110" w:type="dxa"/>
          </w:tcPr>
          <w:p>
            <w:pPr/>
            <w:r>
              <w:t xml:space="preserve">Production</w:t>
            </w:r>
          </w:p>
        </w:tc>
        <w:tc>
          <w:tcPr>
            <w:tcW w:w="4130" w:type="dxa"/>
          </w:tcPr>
          <w:p>
            <w:pPr/>
            <w:r>
              <w:t xml:space="preserve">Printable job sheet</w:t>
            </w:r>
          </w:p>
        </w:tc>
      </w:tr>
      <w:tr>
        <w:tc>
          <w:tcPr>
            <w:tcW w:w="3120" w:type="dxa"/>
          </w:tcPr>
          <w:p>
            <w:pPr/>
            <w:r>
              <w:t xml:space="preserve">GET /api/admin/orders.csv</w:t>
            </w:r>
          </w:p>
        </w:tc>
        <w:tc>
          <w:tcPr>
            <w:tcW w:w="2110" w:type="dxa"/>
          </w:tcPr>
          <w:p>
            <w:pPr/>
            <w:r>
              <w:t xml:space="preserve">Admin</w:t>
            </w:r>
          </w:p>
        </w:tc>
        <w:tc>
          <w:tcPr>
            <w:tcW w:w="4130" w:type="dxa"/>
          </w:tcPr>
          <w:p>
            <w:pPr/>
            <w:r>
              <w:t xml:space="preserve">Streams orders as CSV</w:t>
            </w:r>
          </w:p>
        </w:tc>
      </w:tr>
    </w:tbl>
    <w:p>
      <w:pPr/>
      <w:r>
        <w:t xml:space="preserve">The payment webhook is the single most consequential endpoint in the system, because it is what creates orders. It must verify the signature, reject replays by event ID, confirm the hard reservation still holds, and do all of it idempotently.</w:t>
      </w:r>
    </w:p>
    <w:p>
      <w:pPr>
        <w:pStyle w:val="Heading3"/>
      </w:pPr>
      <w:r>
        <w:t xml:space="preserve">11.3 Background jobs</w:t>
      </w:r>
    </w:p>
    <w:tbl>
      <w:tblPr>
        <w:tblStyle w:val="TableGrid"/>
        <w:tblW w:w="0" w:type="auto"/>
        <w:tblLayout w:type="fixed"/>
        <w:tblLook w:val="04A0" w:firstRow="1" w:lastRow="0" w:firstColumn="0" w:lastColumn="0" w:noHBand="0" w:noVBand="1"/>
      </w:tblPr>
      <w:tblGrid>
        <w:gridCol w:w="2296"/>
        <w:gridCol w:w="2144"/>
        <w:gridCol w:w="4920"/>
      </w:tblGrid>
      <w:tr>
        <w:trPr>
          <w:tblHeader/>
        </w:trPr>
        <w:tc>
          <w:tcPr>
            <w:tcW w:w="2296" w:type="dxa"/>
            <w:shd w:val="clear" w:color="auto" w:fill="F2F2F2"/>
          </w:tcPr>
          <w:p>
            <w:pPr/>
            <w:r>
              <w:t xml:space="preserve">Job</w:t>
            </w:r>
          </w:p>
        </w:tc>
        <w:tc>
          <w:tcPr>
            <w:tcW w:w="2144" w:type="dxa"/>
            <w:shd w:val="clear" w:color="auto" w:fill="F2F2F2"/>
          </w:tcPr>
          <w:p>
            <w:pPr/>
            <w:r>
              <w:t xml:space="preserve">Trigger</w:t>
            </w:r>
          </w:p>
        </w:tc>
        <w:tc>
          <w:tcPr>
            <w:tcW w:w="4920" w:type="dxa"/>
            <w:shd w:val="clear" w:color="auto" w:fill="F2F2F2"/>
          </w:tcPr>
          <w:p>
            <w:pPr/>
            <w:r>
              <w:t xml:space="preserve">What it does</w:t>
            </w:r>
          </w:p>
        </w:tc>
      </w:tr>
      <w:tr>
        <w:tc>
          <w:tcPr>
            <w:tcW w:w="2296" w:type="dxa"/>
          </w:tcPr>
          <w:p>
            <w:pPr/>
            <w:r>
              <w:t xml:space="preserve">catalogue-sync</w:t>
            </w:r>
          </w:p>
        </w:tc>
        <w:tc>
          <w:tcPr>
            <w:tcW w:w="2144" w:type="dxa"/>
          </w:tcPr>
          <w:p>
            <w:pPr/>
            <w:r>
              <w:t xml:space="preserve">Per supplier on schedule, and on demand</w:t>
            </w:r>
          </w:p>
        </w:tc>
        <w:tc>
          <w:tcPr>
            <w:tcW w:w="4920" w:type="dxa"/>
          </w:tcPr>
          <w:p>
            <w:pPr/>
            <w:r>
              <w:t xml:space="preserve">Pulls fabrics and stock, upserts by external ID, records the run, revalidates cache tags</w:t>
            </w:r>
          </w:p>
        </w:tc>
      </w:tr>
      <w:tr>
        <w:tc>
          <w:tcPr>
            <w:tcW w:w="2296" w:type="dxa"/>
          </w:tcPr>
          <w:p>
            <w:pPr/>
            <w:r>
              <w:t xml:space="preserve">notify-dispatch</w:t>
            </w:r>
          </w:p>
        </w:tc>
        <w:tc>
          <w:tcPr>
            <w:tcW w:w="2144" w:type="dxa"/>
          </w:tcPr>
          <w:p>
            <w:pPr/>
            <w:r>
              <w:t xml:space="preserve">Every minute, and on outbox insert</w:t>
            </w:r>
          </w:p>
        </w:tc>
        <w:tc>
          <w:tcPr>
            <w:tcW w:w="4920" w:type="dxa"/>
          </w:tcPr>
          <w:p>
            <w:pPr/>
            <w:r>
              <w:t xml:space="preserve">Sends pending notifications, retries with back-off, marks failed after five attempts</w:t>
            </w:r>
          </w:p>
        </w:tc>
      </w:tr>
      <w:tr>
        <w:tc>
          <w:tcPr>
            <w:tcW w:w="2296" w:type="dxa"/>
          </w:tcPr>
          <w:p>
            <w:pPr/>
            <w:r>
              <w:t xml:space="preserve">integration-dispatch</w:t>
            </w:r>
          </w:p>
        </w:tc>
        <w:tc>
          <w:tcPr>
            <w:tcW w:w="2144" w:type="dxa"/>
          </w:tcPr>
          <w:p>
            <w:pPr/>
            <w:r>
              <w:t xml:space="preserve">Every minute, and on outbox insert</w:t>
            </w:r>
          </w:p>
        </w:tc>
        <w:tc>
          <w:tcPr>
            <w:tcW w:w="4920" w:type="dxa"/>
          </w:tcPr>
          <w:p>
            <w:pPr/>
            <w:r>
              <w:t xml:space="preserve">Pushes supply orders to suppliers with order_write, retries with back-off, alerts admin on permanent failure</w:t>
            </w:r>
          </w:p>
        </w:tc>
      </w:tr>
      <w:tr>
        <w:tc>
          <w:tcPr>
            <w:tcW w:w="2296" w:type="dxa"/>
          </w:tcPr>
          <w:p>
            <w:pPr/>
            <w:r>
              <w:t xml:space="preserve">reservation-expiry</w:t>
            </w:r>
          </w:p>
        </w:tc>
        <w:tc>
          <w:tcPr>
            <w:tcW w:w="2144" w:type="dxa"/>
          </w:tcPr>
          <w:p>
            <w:pPr/>
            <w:r>
              <w:t xml:space="preserve">Every few minutes</w:t>
            </w:r>
          </w:p>
        </w:tc>
        <w:tc>
          <w:tcPr>
            <w:tcW w:w="4920" w:type="dxa"/>
          </w:tcPr>
          <w:p>
            <w:pPr/>
            <w:r>
              <w:t xml:space="preserve">Releases expired soft reservations</w:t>
            </w:r>
          </w:p>
        </w:tc>
      </w:tr>
      <w:tr>
        <w:tc>
          <w:tcPr>
            <w:tcW w:w="2296" w:type="dxa"/>
          </w:tcPr>
          <w:p>
            <w:pPr/>
            <w:r>
              <w:t xml:space="preserve">scan-cleanup</w:t>
            </w:r>
          </w:p>
        </w:tc>
        <w:tc>
          <w:tcPr>
            <w:tcW w:w="2144" w:type="dxa"/>
          </w:tcPr>
          <w:p>
            <w:pPr/>
            <w:r>
              <w:t xml:space="preserve">Hourly</w:t>
            </w:r>
          </w:p>
        </w:tc>
        <w:tc>
          <w:tcPr>
            <w:tcW w:w="4920" w:type="dxa"/>
          </w:tcPr>
          <w:p>
            <w:pPr/>
            <w:r>
              <w:t xml:space="preserve">Deletes scan images older than 24 hours, writes the count to scan_deletion_log</w:t>
            </w:r>
          </w:p>
        </w:tc>
      </w:tr>
      <w:tr>
        <w:tc>
          <w:tcPr>
            <w:tcW w:w="2296" w:type="dxa"/>
          </w:tcPr>
          <w:p>
            <w:pPr/>
            <w:r>
              <w:t xml:space="preserve">stale-order-alert</w:t>
            </w:r>
          </w:p>
        </w:tc>
        <w:tc>
          <w:tcPr>
            <w:tcW w:w="2144" w:type="dxa"/>
          </w:tcPr>
          <w:p>
            <w:pPr/>
            <w:r>
              <w:t xml:space="preserve">Daily</w:t>
            </w:r>
          </w:p>
        </w:tc>
        <w:tc>
          <w:tcPr>
            <w:tcW w:w="4920" w:type="dxa"/>
          </w:tcPr>
          <w:p>
            <w:pPr/>
            <w:r>
              <w:t xml:space="preserve">Flags orders stuck in one state beyond expectation, especially at Fabric secured</w:t>
            </w:r>
          </w:p>
        </w:tc>
      </w:tr>
      <w:tr>
        <w:tc>
          <w:tcPr>
            <w:tcW w:w="2296" w:type="dxa"/>
          </w:tcPr>
          <w:p>
            <w:pPr/>
            <w:r>
              <w:t xml:space="preserve">stats-rollup</w:t>
            </w:r>
          </w:p>
        </w:tc>
        <w:tc>
          <w:tcPr>
            <w:tcW w:w="2144" w:type="dxa"/>
          </w:tcPr>
          <w:p>
            <w:pPr/>
            <w:r>
              <w:t xml:space="preserve">Nightly</w:t>
            </w:r>
          </w:p>
        </w:tc>
        <w:tc>
          <w:tcPr>
            <w:tcW w:w="4920" w:type="dxa"/>
          </w:tcPr>
          <w:p>
            <w:pPr/>
            <w:r>
              <w:t xml:space="preserve">Refreshes materialised views for the admin, agent and production dashboards</w:t>
            </w:r>
          </w:p>
        </w:tc>
      </w:tr>
    </w:tbl>
    <w:p>
      <w:pPr/>
      <w:r>
        <w:t xml:space="preserve">reservation-expiry is easy to overlook and quietly damaging if missed. Without it, every abandoned journey holds cloth indefinitely, and stock drifts away from reality until someone investigates by hand.</w:t>
      </w:r>
    </w:p>
    <w:p>
      <w:pPr>
        <w:pStyle w:val="Heading2"/>
      </w:pPr>
      <w:r>
        <w:t xml:space="preserve">12. Security design</w:t>
      </w:r>
    </w:p>
    <w:p>
      <w:pPr>
        <w:pStyle w:val="Heading3"/>
      </w:pPr>
      <w:r>
        <w:t xml:space="preserve">12.1 Authentication and role claims</w:t>
      </w:r>
    </w:p>
    <w:p>
      <w:pPr/>
      <w:r>
        <w:t xml:space="preserve">Supabase Auth issues a JWT on sign-in. An auth hook adds the user's role to the claims, plus agent_id for agents and supplier_id for supplier contacts.</w:t>
      </w:r>
    </w:p>
    <w:p>
      <w:pPr/>
      <w:r>
        <w:t xml:space="preserve">This is a real change from v1.0, where the claim set was role plus a single shop_id. Six roles now exist, and the scoping identifier differs by role: an agent is scoped by assignment, a tailor by job queue, a supplier contact by supplier. The hook must emit the right identifier per role, and policies must not assume shop_id exists.</w:t>
      </w:r>
    </w:p>
    <w:p>
      <w:pPr/>
      <w:r>
        <w:t xml:space="preserve">middleware.ts refreshes the session and blocks each panel for the wrong role. RLS checks again in the database, so a bypassed page still returns nothing.</w:t>
      </w:r>
    </w:p>
    <w:p>
      <w:pPr/>
      <w:r>
        <w:t xml:space="preserve">Agents, production staff, supplier contacts and admins join only by invite. Customers sign up by email or phone OTP. Sign-in and OTP requests are rate-limited. The service-role key is used only in server code and Edge Functions, never in the browser.</w:t>
      </w:r>
    </w:p>
    <w:p>
      <w:pPr>
        <w:pStyle w:val="Heading3"/>
      </w:pPr>
      <w:r>
        <w:t xml:space="preserve">12.2 RLS policy matrix</w:t>
      </w:r>
    </w:p>
    <w:p>
      <w:pPr/>
      <w:r>
        <w:t xml:space="preserve">The v1.0 matrix had four columns. This one has seven, and the new columns are where the work is.</w:t>
      </w:r>
    </w:p>
    <w:tbl>
      <w:tblPr>
        <w:tblStyle w:val="TableGrid"/>
        <w:tblW w:w="0" w:type="auto"/>
        <w:tblLayout w:type="fixed"/>
        <w:tblLook w:val="04A0" w:firstRow="1" w:lastRow="0" w:firstColumn="0" w:lastColumn="0" w:noHBand="0" w:noVBand="1"/>
      </w:tblPr>
      <w:tblGrid>
        <w:gridCol w:w="1712"/>
        <w:gridCol w:w="1232"/>
        <w:gridCol w:w="1486"/>
        <w:gridCol w:w="1451"/>
        <w:gridCol w:w="1337"/>
        <w:gridCol w:w="915"/>
        <w:gridCol w:w="1226"/>
      </w:tblGrid>
      <w:tr>
        <w:trPr>
          <w:tblHeader/>
        </w:trPr>
        <w:tc>
          <w:tcPr>
            <w:tcW w:w="1712" w:type="dxa"/>
            <w:shd w:val="clear" w:color="auto" w:fill="F2F2F2"/>
          </w:tcPr>
          <w:p>
            <w:pPr/>
            <w:r>
              <w:t xml:space="preserve">Table</w:t>
            </w:r>
          </w:p>
        </w:tc>
        <w:tc>
          <w:tcPr>
            <w:tcW w:w="1232" w:type="dxa"/>
            <w:shd w:val="clear" w:color="auto" w:fill="F2F2F2"/>
          </w:tcPr>
          <w:p>
            <w:pPr/>
            <w:r>
              <w:t xml:space="preserve">Customer</w:t>
            </w:r>
          </w:p>
        </w:tc>
        <w:tc>
          <w:tcPr>
            <w:tcW w:w="1486" w:type="dxa"/>
            <w:shd w:val="clear" w:color="auto" w:fill="F2F2F2"/>
          </w:tcPr>
          <w:p>
            <w:pPr/>
            <w:r>
              <w:t xml:space="preserve">Agent</w:t>
            </w:r>
          </w:p>
        </w:tc>
        <w:tc>
          <w:tcPr>
            <w:tcW w:w="1451" w:type="dxa"/>
            <w:shd w:val="clear" w:color="auto" w:fill="F2F2F2"/>
          </w:tcPr>
          <w:p>
            <w:pPr/>
            <w:r>
              <w:t xml:space="preserve">Tailor, QC, dispatch</w:t>
            </w:r>
          </w:p>
        </w:tc>
        <w:tc>
          <w:tcPr>
            <w:tcW w:w="1337" w:type="dxa"/>
            <w:shd w:val="clear" w:color="auto" w:fill="F2F2F2"/>
          </w:tcPr>
          <w:p>
            <w:pPr/>
            <w:r>
              <w:t xml:space="preserve">Supplier contact</w:t>
            </w:r>
          </w:p>
        </w:tc>
        <w:tc>
          <w:tcPr>
            <w:tcW w:w="915" w:type="dxa"/>
            <w:shd w:val="clear" w:color="auto" w:fill="F2F2F2"/>
          </w:tcPr>
          <w:p>
            <w:pPr/>
            <w:r>
              <w:t xml:space="preserve">Admin</w:t>
            </w:r>
          </w:p>
        </w:tc>
        <w:tc>
          <w:tcPr>
            <w:tcW w:w="1226" w:type="dxa"/>
            <w:shd w:val="clear" w:color="auto" w:fill="F2F2F2"/>
          </w:tcPr>
          <w:p>
            <w:pPr/>
            <w:r>
              <w:t xml:space="preserve">Guest</w:t>
            </w:r>
          </w:p>
        </w:tc>
      </w:tr>
      <w:tr>
        <w:tc>
          <w:tcPr>
            <w:tcW w:w="1712" w:type="dxa"/>
          </w:tcPr>
          <w:p>
            <w:pPr/>
            <w:r>
              <w:t xml:space="preserve">suppliers</w:t>
            </w:r>
          </w:p>
        </w:tc>
        <w:tc>
          <w:tcPr>
            <w:tcW w:w="1232" w:type="dxa"/>
          </w:tcPr>
          <w:p>
            <w:pPr/>
            <w:r>
              <w:t xml:space="preserve">Read active</w:t>
            </w:r>
          </w:p>
        </w:tc>
        <w:tc>
          <w:tcPr>
            <w:tcW w:w="1486" w:type="dxa"/>
          </w:tcPr>
          <w:p>
            <w:pPr/>
            <w:r>
              <w:t xml:space="preserve">Read active</w:t>
            </w:r>
          </w:p>
        </w:tc>
        <w:tc>
          <w:tcPr>
            <w:tcW w:w="1451" w:type="dxa"/>
          </w:tcPr>
          <w:p>
            <w:pPr/>
            <w:r>
              <w:t xml:space="preserve">None</w:t>
            </w:r>
          </w:p>
        </w:tc>
        <w:tc>
          <w:tcPr>
            <w:tcW w:w="1337" w:type="dxa"/>
          </w:tcPr>
          <w:p>
            <w:pPr/>
            <w:r>
              <w:t xml:space="preserve">Read own</w:t>
            </w:r>
          </w:p>
        </w:tc>
        <w:tc>
          <w:tcPr>
            <w:tcW w:w="915" w:type="dxa"/>
          </w:tcPr>
          <w:p>
            <w:pPr/>
            <w:r>
              <w:t xml:space="preserve">All</w:t>
            </w:r>
          </w:p>
        </w:tc>
        <w:tc>
          <w:tcPr>
            <w:tcW w:w="1226" w:type="dxa"/>
          </w:tcPr>
          <w:p>
            <w:pPr/>
            <w:r>
              <w:t xml:space="preserve">Read active</w:t>
            </w:r>
          </w:p>
        </w:tc>
      </w:tr>
      <w:tr>
        <w:tc>
          <w:tcPr>
            <w:tcW w:w="1712" w:type="dxa"/>
          </w:tcPr>
          <w:p>
            <w:pPr/>
            <w:r>
              <w:t xml:space="preserve">fabrics</w:t>
            </w:r>
          </w:p>
        </w:tc>
        <w:tc>
          <w:tcPr>
            <w:tcW w:w="1232" w:type="dxa"/>
          </w:tcPr>
          <w:p>
            <w:pPr/>
            <w:r>
              <w:t xml:space="preserve">Read available</w:t>
            </w:r>
          </w:p>
        </w:tc>
        <w:tc>
          <w:tcPr>
            <w:tcW w:w="1486" w:type="dxa"/>
          </w:tcPr>
          <w:p>
            <w:pPr/>
            <w:r>
              <w:t xml:space="preserve">Read available</w:t>
            </w:r>
          </w:p>
        </w:tc>
        <w:tc>
          <w:tcPr>
            <w:tcW w:w="1451" w:type="dxa"/>
          </w:tcPr>
          <w:p>
            <w:pPr/>
            <w:r>
              <w:t xml:space="preserve">Read on own jobs</w:t>
            </w:r>
          </w:p>
        </w:tc>
        <w:tc>
          <w:tcPr>
            <w:tcW w:w="1337" w:type="dxa"/>
          </w:tcPr>
          <w:p>
            <w:pPr/>
            <w:r>
              <w:t xml:space="preserve">Read own supplier's</w:t>
            </w:r>
          </w:p>
        </w:tc>
        <w:tc>
          <w:tcPr>
            <w:tcW w:w="915" w:type="dxa"/>
          </w:tcPr>
          <w:p>
            <w:pPr/>
            <w:r>
              <w:t xml:space="preserve">All</w:t>
            </w:r>
          </w:p>
        </w:tc>
        <w:tc>
          <w:tcPr>
            <w:tcW w:w="1226" w:type="dxa"/>
          </w:tcPr>
          <w:p>
            <w:pPr/>
            <w:r>
              <w:t xml:space="preserve">Read available</w:t>
            </w:r>
          </w:p>
        </w:tc>
      </w:tr>
      <w:tr>
        <w:tc>
          <w:tcPr>
            <w:tcW w:w="1712" w:type="dxa"/>
          </w:tcPr>
          <w:p>
            <w:pPr/>
            <w:r>
              <w:t xml:space="preserve">dress_templates, option_*</w:t>
            </w:r>
          </w:p>
        </w:tc>
        <w:tc>
          <w:tcPr>
            <w:tcW w:w="1232" w:type="dxa"/>
          </w:tcPr>
          <w:p>
            <w:pPr/>
            <w:r>
              <w:t xml:space="preserve">Read published</w:t>
            </w:r>
          </w:p>
        </w:tc>
        <w:tc>
          <w:tcPr>
            <w:tcW w:w="1486" w:type="dxa"/>
          </w:tcPr>
          <w:p>
            <w:pPr/>
            <w:r>
              <w:t xml:space="preserve">Read published</w:t>
            </w:r>
          </w:p>
        </w:tc>
        <w:tc>
          <w:tcPr>
            <w:tcW w:w="1451" w:type="dxa"/>
          </w:tcPr>
          <w:p>
            <w:pPr/>
            <w:r>
              <w:t xml:space="preserve">Read</w:t>
            </w:r>
          </w:p>
        </w:tc>
        <w:tc>
          <w:tcPr>
            <w:tcW w:w="1337" w:type="dxa"/>
          </w:tcPr>
          <w:p>
            <w:pPr/>
            <w:r>
              <w:t xml:space="preserve">None</w:t>
            </w:r>
          </w:p>
        </w:tc>
        <w:tc>
          <w:tcPr>
            <w:tcW w:w="915" w:type="dxa"/>
          </w:tcPr>
          <w:p>
            <w:pPr/>
            <w:r>
              <w:t xml:space="preserve">All</w:t>
            </w:r>
          </w:p>
        </w:tc>
        <w:tc>
          <w:tcPr>
            <w:tcW w:w="1226" w:type="dxa"/>
          </w:tcPr>
          <w:p>
            <w:pPr/>
            <w:r>
              <w:t xml:space="preserve">Read published</w:t>
            </w:r>
          </w:p>
        </w:tc>
      </w:tr>
      <w:tr>
        <w:tc>
          <w:tcPr>
            <w:tcW w:w="1712" w:type="dxa"/>
          </w:tcPr>
          <w:p>
            <w:pPr/>
            <w:r>
              <w:t xml:space="preserve">order_drafts</w:t>
            </w:r>
          </w:p>
        </w:tc>
        <w:tc>
          <w:tcPr>
            <w:tcW w:w="1232" w:type="dxa"/>
          </w:tcPr>
          <w:p>
            <w:pPr/>
            <w:r>
              <w:t xml:space="preserve">Own</w:t>
            </w:r>
          </w:p>
        </w:tc>
        <w:tc>
          <w:tcPr>
            <w:tcW w:w="1486" w:type="dxa"/>
          </w:tcPr>
          <w:p>
            <w:pPr/>
            <w:r>
              <w:t xml:space="preserve">Own, and those for assigned customers</w:t>
            </w:r>
          </w:p>
        </w:tc>
        <w:tc>
          <w:tcPr>
            <w:tcW w:w="1451" w:type="dxa"/>
          </w:tcPr>
          <w:p>
            <w:pPr/>
            <w:r>
              <w:t xml:space="preserve">None</w:t>
            </w:r>
          </w:p>
        </w:tc>
        <w:tc>
          <w:tcPr>
            <w:tcW w:w="1337" w:type="dxa"/>
          </w:tcPr>
          <w:p>
            <w:pPr/>
            <w:r>
              <w:t xml:space="preserve">None</w:t>
            </w:r>
          </w:p>
        </w:tc>
        <w:tc>
          <w:tcPr>
            <w:tcW w:w="915" w:type="dxa"/>
          </w:tcPr>
          <w:p>
            <w:pPr/>
            <w:r>
              <w:t xml:space="preserve">Read</w:t>
            </w:r>
          </w:p>
        </w:tc>
        <w:tc>
          <w:tcPr>
            <w:tcW w:w="1226" w:type="dxa"/>
          </w:tcPr>
          <w:p>
            <w:pPr/>
            <w:r>
              <w:t xml:space="preserve">None</w:t>
            </w:r>
          </w:p>
        </w:tc>
      </w:tr>
      <w:tr>
        <w:tc>
          <w:tcPr>
            <w:tcW w:w="1712" w:type="dxa"/>
          </w:tcPr>
          <w:p>
            <w:pPr/>
            <w:r>
              <w:t xml:space="preserve">measurement_profiles</w:t>
            </w:r>
          </w:p>
        </w:tc>
        <w:tc>
          <w:tcPr>
            <w:tcW w:w="1232" w:type="dxa"/>
          </w:tcPr>
          <w:p>
            <w:pPr/>
            <w:r>
              <w:t xml:space="preserve">Own</w:t>
            </w:r>
          </w:p>
        </w:tc>
        <w:tc>
          <w:tcPr>
            <w:tcW w:w="1486" w:type="dxa"/>
          </w:tcPr>
          <w:p>
            <w:pPr/>
            <w:r>
              <w:t xml:space="preserve">Assigned customers only</w:t>
            </w:r>
          </w:p>
        </w:tc>
        <w:tc>
          <w:tcPr>
            <w:tcW w:w="1451" w:type="dxa"/>
          </w:tcPr>
          <w:p>
            <w:pPr/>
            <w:r>
              <w:t xml:space="preserve">Only those on own production jobs</w:t>
            </w:r>
          </w:p>
        </w:tc>
        <w:tc>
          <w:tcPr>
            <w:tcW w:w="1337" w:type="dxa"/>
          </w:tcPr>
          <w:p>
            <w:pPr/>
            <w:r>
              <w:t xml:space="preserve">None</w:t>
            </w:r>
          </w:p>
        </w:tc>
        <w:tc>
          <w:tcPr>
            <w:tcW w:w="915" w:type="dxa"/>
          </w:tcPr>
          <w:p>
            <w:pPr/>
            <w:r>
              <w:t xml:space="preserve">Read</w:t>
            </w:r>
          </w:p>
        </w:tc>
        <w:tc>
          <w:tcPr>
            <w:tcW w:w="1226" w:type="dxa"/>
          </w:tcPr>
          <w:p>
            <w:pPr/>
            <w:r>
              <w:t xml:space="preserve">None</w:t>
            </w:r>
          </w:p>
        </w:tc>
      </w:tr>
      <w:tr>
        <w:tc>
          <w:tcPr>
            <w:tcW w:w="1712" w:type="dxa"/>
          </w:tcPr>
          <w:p>
            <w:pPr/>
            <w:r>
              <w:t xml:space="preserve">orders</w:t>
            </w:r>
          </w:p>
        </w:tc>
        <w:tc>
          <w:tcPr>
            <w:tcW w:w="1232" w:type="dxa"/>
          </w:tcPr>
          <w:p>
            <w:pPr/>
            <w:r>
              <w:t xml:space="preserve">Own</w:t>
            </w:r>
          </w:p>
        </w:tc>
        <w:tc>
          <w:tcPr>
            <w:tcW w:w="1486" w:type="dxa"/>
          </w:tcPr>
          <w:p>
            <w:pPr/>
            <w:r>
              <w:t xml:space="preserve">Placed by self</w:t>
            </w:r>
          </w:p>
        </w:tc>
        <w:tc>
          <w:tcPr>
            <w:tcW w:w="1451" w:type="dxa"/>
          </w:tcPr>
          <w:p>
            <w:pPr/>
            <w:r>
              <w:t xml:space="preserve">Own job queue, without payment detail</w:t>
            </w:r>
          </w:p>
        </w:tc>
        <w:tc>
          <w:tcPr>
            <w:tcW w:w="1337" w:type="dxa"/>
          </w:tcPr>
          <w:p>
            <w:pPr/>
            <w:r>
              <w:t xml:space="preserve">None</w:t>
            </w:r>
          </w:p>
        </w:tc>
        <w:tc>
          <w:tcPr>
            <w:tcW w:w="915" w:type="dxa"/>
          </w:tcPr>
          <w:p>
            <w:pPr/>
            <w:r>
              <w:t xml:space="preserve">All</w:t>
            </w:r>
          </w:p>
        </w:tc>
        <w:tc>
          <w:tcPr>
            <w:tcW w:w="1226" w:type="dxa"/>
          </w:tcPr>
          <w:p>
            <w:pPr/>
            <w:r>
              <w:t xml:space="preserve">None</w:t>
            </w:r>
          </w:p>
        </w:tc>
      </w:tr>
      <w:tr>
        <w:tc>
          <w:tcPr>
            <w:tcW w:w="1712" w:type="dxa"/>
          </w:tcPr>
          <w:p>
            <w:pPr/>
            <w:r>
              <w:t xml:space="preserve">order_items</w:t>
            </w:r>
          </w:p>
        </w:tc>
        <w:tc>
          <w:tcPr>
            <w:tcW w:w="1232" w:type="dxa"/>
          </w:tcPr>
          <w:p>
            <w:pPr/>
            <w:r>
              <w:t xml:space="preserve">Own</w:t>
            </w:r>
          </w:p>
        </w:tc>
        <w:tc>
          <w:tcPr>
            <w:tcW w:w="1486" w:type="dxa"/>
          </w:tcPr>
          <w:p>
            <w:pPr/>
            <w:r>
              <w:t xml:space="preserve">Placed by self</w:t>
            </w:r>
          </w:p>
        </w:tc>
        <w:tc>
          <w:tcPr>
            <w:tcW w:w="1451" w:type="dxa"/>
          </w:tcPr>
          <w:p>
            <w:pPr/>
            <w:r>
              <w:t xml:space="preserve">Own job queue</w:t>
            </w:r>
          </w:p>
        </w:tc>
        <w:tc>
          <w:tcPr>
            <w:tcW w:w="1337" w:type="dxa"/>
          </w:tcPr>
          <w:p>
            <w:pPr/>
            <w:r>
              <w:t xml:space="preserve">None</w:t>
            </w:r>
          </w:p>
        </w:tc>
        <w:tc>
          <w:tcPr>
            <w:tcW w:w="915" w:type="dxa"/>
          </w:tcPr>
          <w:p>
            <w:pPr/>
            <w:r>
              <w:t xml:space="preserve">All</w:t>
            </w:r>
          </w:p>
        </w:tc>
        <w:tc>
          <w:tcPr>
            <w:tcW w:w="1226" w:type="dxa"/>
          </w:tcPr>
          <w:p>
            <w:pPr/>
            <w:r>
              <w:t xml:space="preserve">None</w:t>
            </w:r>
          </w:p>
        </w:tc>
      </w:tr>
      <w:tr>
        <w:tc>
          <w:tcPr>
            <w:tcW w:w="1712" w:type="dxa"/>
          </w:tcPr>
          <w:p>
            <w:pPr/>
            <w:r>
              <w:t xml:space="preserve">order_status_history</w:t>
            </w:r>
          </w:p>
        </w:tc>
        <w:tc>
          <w:tcPr>
            <w:tcW w:w="1232" w:type="dxa"/>
          </w:tcPr>
          <w:p>
            <w:pPr/>
            <w:r>
              <w:t xml:space="preserve">Own</w:t>
            </w:r>
          </w:p>
        </w:tc>
        <w:tc>
          <w:tcPr>
            <w:tcW w:w="1486" w:type="dxa"/>
          </w:tcPr>
          <w:p>
            <w:pPr/>
            <w:r>
              <w:t xml:space="preserve">Placed by self</w:t>
            </w:r>
          </w:p>
        </w:tc>
        <w:tc>
          <w:tcPr>
            <w:tcW w:w="1451" w:type="dxa"/>
          </w:tcPr>
          <w:p>
            <w:pPr/>
            <w:r>
              <w:t xml:space="preserve">Own job queue</w:t>
            </w:r>
          </w:p>
        </w:tc>
        <w:tc>
          <w:tcPr>
            <w:tcW w:w="1337" w:type="dxa"/>
          </w:tcPr>
          <w:p>
            <w:pPr/>
            <w:r>
              <w:t xml:space="preserve">None</w:t>
            </w:r>
          </w:p>
        </w:tc>
        <w:tc>
          <w:tcPr>
            <w:tcW w:w="915" w:type="dxa"/>
          </w:tcPr>
          <w:p>
            <w:pPr/>
            <w:r>
              <w:t xml:space="preserve">All</w:t>
            </w:r>
          </w:p>
        </w:tc>
        <w:tc>
          <w:tcPr>
            <w:tcW w:w="1226" w:type="dxa"/>
          </w:tcPr>
          <w:p>
            <w:pPr/>
            <w:r>
              <w:t xml:space="preserve">None</w:t>
            </w:r>
          </w:p>
        </w:tc>
      </w:tr>
      <w:tr>
        <w:tc>
          <w:tcPr>
            <w:tcW w:w="1712" w:type="dxa"/>
          </w:tcPr>
          <w:p>
            <w:pPr/>
            <w:r>
              <w:t xml:space="preserve">production_jobs, production_events</w:t>
            </w:r>
          </w:p>
        </w:tc>
        <w:tc>
          <w:tcPr>
            <w:tcW w:w="1232" w:type="dxa"/>
          </w:tcPr>
          <w:p>
            <w:pPr/>
            <w:r>
              <w:t xml:space="preserve">Stage summary only</w:t>
            </w:r>
          </w:p>
        </w:tc>
        <w:tc>
          <w:tcPr>
            <w:tcW w:w="1486" w:type="dxa"/>
          </w:tcPr>
          <w:p>
            <w:pPr/>
            <w:r>
              <w:t xml:space="preserve">Stage summary on own orders</w:t>
            </w:r>
          </w:p>
        </w:tc>
        <w:tc>
          <w:tcPr>
            <w:tcW w:w="1451" w:type="dxa"/>
          </w:tcPr>
          <w:p>
            <w:pPr/>
            <w:r>
              <w:t xml:space="preserve">Own queue</w:t>
            </w:r>
          </w:p>
        </w:tc>
        <w:tc>
          <w:tcPr>
            <w:tcW w:w="1337" w:type="dxa"/>
          </w:tcPr>
          <w:p>
            <w:pPr/>
            <w:r>
              <w:t xml:space="preserve">None</w:t>
            </w:r>
          </w:p>
        </w:tc>
        <w:tc>
          <w:tcPr>
            <w:tcW w:w="915" w:type="dxa"/>
          </w:tcPr>
          <w:p>
            <w:pPr/>
            <w:r>
              <w:t xml:space="preserve">All</w:t>
            </w:r>
          </w:p>
        </w:tc>
        <w:tc>
          <w:tcPr>
            <w:tcW w:w="1226" w:type="dxa"/>
          </w:tcPr>
          <w:p>
            <w:pPr/>
            <w:r>
              <w:t xml:space="preserve">None</w:t>
            </w:r>
          </w:p>
        </w:tc>
      </w:tr>
      <w:tr>
        <w:tc>
          <w:tcPr>
            <w:tcW w:w="1712" w:type="dxa"/>
          </w:tcPr>
          <w:p>
            <w:pPr/>
            <w:r>
              <w:t xml:space="preserve">shipments</w:t>
            </w:r>
          </w:p>
        </w:tc>
        <w:tc>
          <w:tcPr>
            <w:tcW w:w="1232" w:type="dxa"/>
          </w:tcPr>
          <w:p>
            <w:pPr/>
            <w:r>
              <w:t xml:space="preserve">Own</w:t>
            </w:r>
          </w:p>
        </w:tc>
        <w:tc>
          <w:tcPr>
            <w:tcW w:w="1486" w:type="dxa"/>
          </w:tcPr>
          <w:p>
            <w:pPr/>
            <w:r>
              <w:t xml:space="preserve">Placed by self</w:t>
            </w:r>
          </w:p>
        </w:tc>
        <w:tc>
          <w:tcPr>
            <w:tcW w:w="1451" w:type="dxa"/>
          </w:tcPr>
          <w:p>
            <w:pPr/>
            <w:r>
              <w:t xml:space="preserve">Dispatch role only</w:t>
            </w:r>
          </w:p>
        </w:tc>
        <w:tc>
          <w:tcPr>
            <w:tcW w:w="1337" w:type="dxa"/>
          </w:tcPr>
          <w:p>
            <w:pPr/>
            <w:r>
              <w:t xml:space="preserve">None</w:t>
            </w:r>
          </w:p>
        </w:tc>
        <w:tc>
          <w:tcPr>
            <w:tcW w:w="915" w:type="dxa"/>
          </w:tcPr>
          <w:p>
            <w:pPr/>
            <w:r>
              <w:t xml:space="preserve">All</w:t>
            </w:r>
          </w:p>
        </w:tc>
        <w:tc>
          <w:tcPr>
            <w:tcW w:w="1226" w:type="dxa"/>
          </w:tcPr>
          <w:p>
            <w:pPr/>
            <w:r>
              <w:t xml:space="preserve">None</w:t>
            </w:r>
          </w:p>
        </w:tc>
      </w:tr>
      <w:tr>
        <w:tc>
          <w:tcPr>
            <w:tcW w:w="1712" w:type="dxa"/>
          </w:tcPr>
          <w:p>
            <w:pPr/>
            <w:r>
              <w:t xml:space="preserve">fabric_reservations</w:t>
            </w:r>
          </w:p>
        </w:tc>
        <w:tc>
          <w:tcPr>
            <w:tcW w:w="1232" w:type="dxa"/>
          </w:tcPr>
          <w:p>
            <w:pPr/>
            <w:r>
              <w:t xml:space="preserve">None</w:t>
            </w:r>
          </w:p>
        </w:tc>
        <w:tc>
          <w:tcPr>
            <w:tcW w:w="1486" w:type="dxa"/>
          </w:tcPr>
          <w:p>
            <w:pPr/>
            <w:r>
              <w:t xml:space="preserve">None</w:t>
            </w:r>
          </w:p>
        </w:tc>
        <w:tc>
          <w:tcPr>
            <w:tcW w:w="1451" w:type="dxa"/>
          </w:tcPr>
          <w:p>
            <w:pPr/>
            <w:r>
              <w:t xml:space="preserve">Read on own jobs</w:t>
            </w:r>
          </w:p>
        </w:tc>
        <w:tc>
          <w:tcPr>
            <w:tcW w:w="1337" w:type="dxa"/>
          </w:tcPr>
          <w:p>
            <w:pPr/>
            <w:r>
              <w:t xml:space="preserve">Aggregate on own fabrics</w:t>
            </w:r>
          </w:p>
        </w:tc>
        <w:tc>
          <w:tcPr>
            <w:tcW w:w="915" w:type="dxa"/>
          </w:tcPr>
          <w:p>
            <w:pPr/>
            <w:r>
              <w:t xml:space="preserve">All</w:t>
            </w:r>
          </w:p>
        </w:tc>
        <w:tc>
          <w:tcPr>
            <w:tcW w:w="1226" w:type="dxa"/>
          </w:tcPr>
          <w:p>
            <w:pPr/>
            <w:r>
              <w:t xml:space="preserve">None</w:t>
            </w:r>
          </w:p>
        </w:tc>
      </w:tr>
      <w:tr>
        <w:tc>
          <w:tcPr>
            <w:tcW w:w="1712" w:type="dxa"/>
          </w:tcPr>
          <w:p>
            <w:pPr/>
            <w:r>
              <w:t xml:space="preserve">payments</w:t>
            </w:r>
          </w:p>
        </w:tc>
        <w:tc>
          <w:tcPr>
            <w:tcW w:w="1232" w:type="dxa"/>
          </w:tcPr>
          <w:p>
            <w:pPr/>
            <w:r>
              <w:t xml:space="preserve">Own</w:t>
            </w:r>
          </w:p>
        </w:tc>
        <w:tc>
          <w:tcPr>
            <w:tcW w:w="1486" w:type="dxa"/>
          </w:tcPr>
          <w:p>
            <w:pPr/>
            <w:r>
              <w:t xml:space="preserve">None</w:t>
            </w:r>
          </w:p>
        </w:tc>
        <w:tc>
          <w:tcPr>
            <w:tcW w:w="1451" w:type="dxa"/>
          </w:tcPr>
          <w:p>
            <w:pPr/>
            <w:r>
              <w:t xml:space="preserve">None</w:t>
            </w:r>
          </w:p>
        </w:tc>
        <w:tc>
          <w:tcPr>
            <w:tcW w:w="1337" w:type="dxa"/>
          </w:tcPr>
          <w:p>
            <w:pPr/>
            <w:r>
              <w:t xml:space="preserve">None</w:t>
            </w:r>
          </w:p>
        </w:tc>
        <w:tc>
          <w:tcPr>
            <w:tcW w:w="915" w:type="dxa"/>
          </w:tcPr>
          <w:p>
            <w:pPr/>
            <w:r>
              <w:t xml:space="preserve">All</w:t>
            </w:r>
          </w:p>
        </w:tc>
        <w:tc>
          <w:tcPr>
            <w:tcW w:w="1226" w:type="dxa"/>
          </w:tcPr>
          <w:p>
            <w:pPr/>
            <w:r>
              <w:t xml:space="preserve">None</w:t>
            </w:r>
          </w:p>
        </w:tc>
      </w:tr>
      <w:tr>
        <w:tc>
          <w:tcPr>
            <w:tcW w:w="1712" w:type="dxa"/>
          </w:tcPr>
          <w:p>
            <w:pPr/>
            <w:r>
              <w:t xml:space="preserve">agents, agent_customers</w:t>
            </w:r>
          </w:p>
        </w:tc>
        <w:tc>
          <w:tcPr>
            <w:tcW w:w="1232" w:type="dxa"/>
          </w:tcPr>
          <w:p>
            <w:pPr/>
            <w:r>
              <w:t xml:space="preserve">None</w:t>
            </w:r>
          </w:p>
        </w:tc>
        <w:tc>
          <w:tcPr>
            <w:tcW w:w="1486" w:type="dxa"/>
          </w:tcPr>
          <w:p>
            <w:pPr/>
            <w:r>
              <w:t xml:space="preserve">Own rows</w:t>
            </w:r>
          </w:p>
        </w:tc>
        <w:tc>
          <w:tcPr>
            <w:tcW w:w="1451" w:type="dxa"/>
          </w:tcPr>
          <w:p>
            <w:pPr/>
            <w:r>
              <w:t xml:space="preserve">None</w:t>
            </w:r>
          </w:p>
        </w:tc>
        <w:tc>
          <w:tcPr>
            <w:tcW w:w="1337" w:type="dxa"/>
          </w:tcPr>
          <w:p>
            <w:pPr/>
            <w:r>
              <w:t xml:space="preserve">None</w:t>
            </w:r>
          </w:p>
        </w:tc>
        <w:tc>
          <w:tcPr>
            <w:tcW w:w="915" w:type="dxa"/>
          </w:tcPr>
          <w:p>
            <w:pPr/>
            <w:r>
              <w:t xml:space="preserve">All</w:t>
            </w:r>
          </w:p>
        </w:tc>
        <w:tc>
          <w:tcPr>
            <w:tcW w:w="1226" w:type="dxa"/>
          </w:tcPr>
          <w:p>
            <w:pPr/>
            <w:r>
              <w:t xml:space="preserve">None</w:t>
            </w:r>
          </w:p>
        </w:tc>
      </w:tr>
      <w:tr>
        <w:tc>
          <w:tcPr>
            <w:tcW w:w="1712" w:type="dxa"/>
          </w:tcPr>
          <w:p>
            <w:pPr/>
            <w:r>
              <w:t xml:space="preserve">supplier_integrations</w:t>
            </w:r>
          </w:p>
        </w:tc>
        <w:tc>
          <w:tcPr>
            <w:tcW w:w="1232" w:type="dxa"/>
          </w:tcPr>
          <w:p>
            <w:pPr/>
            <w:r>
              <w:t xml:space="preserve">None</w:t>
            </w:r>
          </w:p>
        </w:tc>
        <w:tc>
          <w:tcPr>
            <w:tcW w:w="1486" w:type="dxa"/>
          </w:tcPr>
          <w:p>
            <w:pPr/>
            <w:r>
              <w:t xml:space="preserve">None</w:t>
            </w:r>
          </w:p>
        </w:tc>
        <w:tc>
          <w:tcPr>
            <w:tcW w:w="1451" w:type="dxa"/>
          </w:tcPr>
          <w:p>
            <w:pPr/>
            <w:r>
              <w:t xml:space="preserve">None</w:t>
            </w:r>
          </w:p>
        </w:tc>
        <w:tc>
          <w:tcPr>
            <w:tcW w:w="1337" w:type="dxa"/>
          </w:tcPr>
          <w:p>
            <w:pPr/>
            <w:r>
              <w:t xml:space="preserve">Status only, no credentials</w:t>
            </w:r>
          </w:p>
        </w:tc>
        <w:tc>
          <w:tcPr>
            <w:tcW w:w="915" w:type="dxa"/>
          </w:tcPr>
          <w:p>
            <w:pPr/>
            <w:r>
              <w:t xml:space="preserve">All</w:t>
            </w:r>
          </w:p>
        </w:tc>
        <w:tc>
          <w:tcPr>
            <w:tcW w:w="1226" w:type="dxa"/>
          </w:tcPr>
          <w:p>
            <w:pPr/>
            <w:r>
              <w:t xml:space="preserve">None</w:t>
            </w:r>
          </w:p>
        </w:tc>
      </w:tr>
      <w:tr>
        <w:tc>
          <w:tcPr>
            <w:tcW w:w="1712" w:type="dxa"/>
          </w:tcPr>
          <w:p>
            <w:pPr/>
            <w:r>
              <w:t xml:space="preserve">integration_outbox, sync_runs</w:t>
            </w:r>
          </w:p>
        </w:tc>
        <w:tc>
          <w:tcPr>
            <w:tcW w:w="1232" w:type="dxa"/>
          </w:tcPr>
          <w:p>
            <w:pPr/>
            <w:r>
              <w:t xml:space="preserve">None</w:t>
            </w:r>
          </w:p>
        </w:tc>
        <w:tc>
          <w:tcPr>
            <w:tcW w:w="1486" w:type="dxa"/>
          </w:tcPr>
          <w:p>
            <w:pPr/>
            <w:r>
              <w:t xml:space="preserve">None</w:t>
            </w:r>
          </w:p>
        </w:tc>
        <w:tc>
          <w:tcPr>
            <w:tcW w:w="1451" w:type="dxa"/>
          </w:tcPr>
          <w:p>
            <w:pPr/>
            <w:r>
              <w:t xml:space="preserve">None</w:t>
            </w:r>
          </w:p>
        </w:tc>
        <w:tc>
          <w:tcPr>
            <w:tcW w:w="1337" w:type="dxa"/>
          </w:tcPr>
          <w:p>
            <w:pPr/>
            <w:r>
              <w:t xml:space="preserve">Own supplier's rows</w:t>
            </w:r>
          </w:p>
        </w:tc>
        <w:tc>
          <w:tcPr>
            <w:tcW w:w="915" w:type="dxa"/>
          </w:tcPr>
          <w:p>
            <w:pPr/>
            <w:r>
              <w:t xml:space="preserve">All</w:t>
            </w:r>
          </w:p>
        </w:tc>
        <w:tc>
          <w:tcPr>
            <w:tcW w:w="1226" w:type="dxa"/>
          </w:tcPr>
          <w:p>
            <w:pPr/>
            <w:r>
              <w:t xml:space="preserve">None</w:t>
            </w:r>
          </w:p>
        </w:tc>
      </w:tr>
      <w:tr>
        <w:tc>
          <w:tcPr>
            <w:tcW w:w="1712" w:type="dxa"/>
          </w:tcPr>
          <w:p>
            <w:pPr/>
            <w:r>
              <w:t xml:space="preserve">audit_log</w:t>
            </w:r>
          </w:p>
        </w:tc>
        <w:tc>
          <w:tcPr>
            <w:tcW w:w="1232" w:type="dxa"/>
          </w:tcPr>
          <w:p>
            <w:pPr/>
            <w:r>
              <w:t xml:space="preserve">None</w:t>
            </w:r>
          </w:p>
        </w:tc>
        <w:tc>
          <w:tcPr>
            <w:tcW w:w="1486" w:type="dxa"/>
          </w:tcPr>
          <w:p>
            <w:pPr/>
            <w:r>
              <w:t xml:space="preserve">None</w:t>
            </w:r>
          </w:p>
        </w:tc>
        <w:tc>
          <w:tcPr>
            <w:tcW w:w="1451" w:type="dxa"/>
          </w:tcPr>
          <w:p>
            <w:pPr/>
            <w:r>
              <w:t xml:space="preserve">None</w:t>
            </w:r>
          </w:p>
        </w:tc>
        <w:tc>
          <w:tcPr>
            <w:tcW w:w="1337" w:type="dxa"/>
          </w:tcPr>
          <w:p>
            <w:pPr/>
            <w:r>
              <w:t xml:space="preserve">None</w:t>
            </w:r>
          </w:p>
        </w:tc>
        <w:tc>
          <w:tcPr>
            <w:tcW w:w="915" w:type="dxa"/>
          </w:tcPr>
          <w:p>
            <w:pPr/>
            <w:r>
              <w:t xml:space="preserve">Read</w:t>
            </w:r>
          </w:p>
        </w:tc>
        <w:tc>
          <w:tcPr>
            <w:tcW w:w="1226" w:type="dxa"/>
          </w:tcPr>
          <w:p>
            <w:pPr/>
            <w:r>
              <w:t xml:space="preserve">None</w:t>
            </w:r>
          </w:p>
        </w:tc>
      </w:tr>
    </w:tbl>
    <w:p>
      <w:pPr/>
      <w:r>
        <w:t xml:space="preserve">Three policies deserve attention in review. Agents must never read a customer outside agent_customers. Supplier contacts must never read customer identity, measurement values or order totals, which is why they have no orders access at all and only aggregate reservation data. And production staff read measurements but not payment details, because a workbench account does not need to know what the garment cost.</w:t>
      </w:r>
    </w:p>
    <w:p>
      <w:pPr>
        <w:pStyle w:val="Heading3"/>
      </w:pPr>
      <w:r>
        <w:t xml:space="preserve">12.3 Isolation testing</w:t>
      </w:r>
    </w:p>
    <w:p>
      <w:pPr/>
      <w:r>
        <w:t xml:space="preserve">v1.0 tested one isolation property: Shop A cannot see Shop B. v2.0 needs a test per table per role, and the suite runs in CI against a local Supabase. Minimum coverage:</w:t>
      </w:r>
    </w:p>
    <w:p>
      <w:pPr>
        <w:pStyle w:val="ListParagraph"/>
        <w:numPr>
          <w:ilvl w:val="0"/>
          <w:numId w:val="10"/>
        </w:numPr>
      </w:pPr>
      <w:r>
        <w:t xml:space="preserve">An agent of customer set A reads nothing belonging to customer set B, through the client and through PostgREST directly.</w:t>
      </w:r>
    </w:p>
    <w:p>
      <w:pPr>
        <w:pStyle w:val="ListParagraph"/>
        <w:numPr>
          <w:ilvl w:val="0"/>
          <w:numId w:val="10"/>
        </w:numPr>
      </w:pPr>
      <w:r>
        <w:t xml:space="preserve">A tailor reads nothing outside their assigned jobs.</w:t>
      </w:r>
    </w:p>
    <w:p>
      <w:pPr>
        <w:pStyle w:val="ListParagraph"/>
        <w:numPr>
          <w:ilvl w:val="0"/>
          <w:numId w:val="10"/>
        </w:numPr>
      </w:pPr>
      <w:r>
        <w:t xml:space="preserve">A supplier contact reads no customer identity, no measurement value, no order total.</w:t>
      </w:r>
    </w:p>
    <w:p>
      <w:pPr>
        <w:pStyle w:val="ListParagraph"/>
        <w:numPr>
          <w:ilvl w:val="0"/>
          <w:numId w:val="10"/>
        </w:numPr>
      </w:pPr>
      <w:r>
        <w:t xml:space="preserve">A customer reads no other customer's anything.</w:t>
      </w:r>
    </w:p>
    <w:p>
      <w:pPr>
        <w:pStyle w:val="ListParagraph"/>
        <w:numPr>
          <w:ilvl w:val="0"/>
          <w:numId w:val="10"/>
        </w:numPr>
      </w:pPr>
      <w:r>
        <w:t xml:space="preserve">No role except tailor and QC can satisfy the production approval, tested at the function level rather than only through the UI.</w:t>
      </w:r>
    </w:p>
    <w:p>
      <w:pPr>
        <w:pStyle w:val="Heading3"/>
      </w:pPr>
      <w:r>
        <w:t xml:space="preserve">12.4 Application security</w:t>
      </w:r>
    </w:p>
    <w:p>
      <w:pPr>
        <w:pStyle w:val="ListParagraph"/>
        <w:numPr>
          <w:ilvl w:val="0"/>
          <w:numId w:val="11"/>
        </w:numPr>
      </w:pPr>
      <w:r>
        <w:t xml:space="preserve">Every server action validates input with Zod. Server code never trusts a price, a yardage or an option set sent from the client.</w:t>
      </w:r>
    </w:p>
    <w:p>
      <w:pPr>
        <w:pStyle w:val="ListParagraph"/>
        <w:numPr>
          <w:ilvl w:val="0"/>
          <w:numId w:val="11"/>
        </w:numPr>
      </w:pPr>
      <w:r>
        <w:t xml:space="preserve">Next.js protects server actions against CSRF. Webhooks are verified by HMAC signature and timestamp, and stored with a unique event ID so replays are ignored.</w:t>
      </w:r>
    </w:p>
    <w:p>
      <w:pPr>
        <w:pStyle w:val="ListParagraph"/>
        <w:numPr>
          <w:ilvl w:val="0"/>
          <w:numId w:val="11"/>
        </w:numPr>
      </w:pPr>
      <w:r>
        <w:t xml:space="preserve">Every outbound integration call carries an idempotency key; every inbound one is deduplicated by event ID.</w:t>
      </w:r>
    </w:p>
    <w:p>
      <w:pPr>
        <w:pStyle w:val="ListParagraph"/>
        <w:numPr>
          <w:ilvl w:val="0"/>
          <w:numId w:val="11"/>
        </w:numPr>
      </w:pPr>
      <w:r>
        <w:t xml:space="preserve">Security headers: CSP, HSTS, X-Frame-Options DENY, Referrer-Policy. Uploads are checked for type and size.</w:t>
      </w:r>
    </w:p>
    <w:p>
      <w:pPr>
        <w:pStyle w:val="ListParagraph"/>
        <w:numPr>
          <w:ilvl w:val="0"/>
          <w:numId w:val="11"/>
        </w:numPr>
      </w:pPr>
      <w:r>
        <w:t xml:space="preserve">The payment gateway's hosted page handles card data, keeping PCI scope at SAQ-A.</w:t>
      </w:r>
    </w:p>
    <w:p>
      <w:pPr>
        <w:pStyle w:val="ListParagraph"/>
        <w:numPr>
          <w:ilvl w:val="0"/>
          <w:numId w:val="11"/>
        </w:numPr>
      </w:pPr>
      <w:r>
        <w:t xml:space="preserve">Supplier and courier credentials live in a secret store and are never returned to any client.</w:t>
      </w:r>
    </w:p>
    <w:p>
      <w:pPr>
        <w:pStyle w:val="Heading3"/>
      </w:pPr>
      <w:r>
        <w:t xml:space="preserve">12.5 Privacy</w:t>
      </w:r>
    </w:p>
    <w:p>
      <w:pPr/>
      <w:r>
        <w:t xml:space="preserve">Measurement data and scan images are the most sensitive data the platform holds. Section 8.4 covers retention and access. Two additional points apply at the design level: measurement values must be excluded from Sentry payloads and PostHog events explicitly rather than by convention, and the provisional customer claim flow must not allow a stranger to acquire someone's measurements by claiming a recycled phone number.</w:t>
      </w:r>
    </w:p>
    <w:p>
      <w:pPr>
        <w:pStyle w:val="Heading2"/>
      </w:pPr>
      <w:r>
        <w:t xml:space="preserve">13. Deployment and operations</w:t>
      </w:r>
    </w:p>
    <w:p>
      <w:pPr>
        <w:pStyle w:val="Heading3"/>
      </w:pPr>
      <w:r>
        <w:t xml:space="preserve">13.1 Environments</w:t>
      </w:r>
    </w:p>
    <w:tbl>
      <w:tblPr>
        <w:tblStyle w:val="TableGrid"/>
        <w:tblW w:w="0" w:type="auto"/>
        <w:tblLayout w:type="fixed"/>
        <w:tblLook w:val="04A0" w:firstRow="1" w:lastRow="0" w:firstColumn="0" w:lastColumn="0" w:noHBand="0" w:noVBand="1"/>
      </w:tblPr>
      <w:tblGrid>
        <w:gridCol w:w="1549"/>
        <w:gridCol w:w="1702"/>
        <w:gridCol w:w="1812"/>
        <w:gridCol w:w="2433"/>
        <w:gridCol w:w="1863"/>
      </w:tblGrid>
      <w:tr>
        <w:trPr>
          <w:tblHeader/>
        </w:trPr>
        <w:tc>
          <w:tcPr>
            <w:tcW w:w="1549" w:type="dxa"/>
            <w:shd w:val="clear" w:color="auto" w:fill="F2F2F2"/>
          </w:tcPr>
          <w:p>
            <w:pPr/>
            <w:r>
              <w:t xml:space="preserve">Environment</w:t>
            </w:r>
          </w:p>
        </w:tc>
        <w:tc>
          <w:tcPr>
            <w:tcW w:w="1702" w:type="dxa"/>
            <w:shd w:val="clear" w:color="auto" w:fill="F2F2F2"/>
          </w:tcPr>
          <w:p>
            <w:pPr/>
            <w:r>
              <w:t xml:space="preserve">Frontend</w:t>
            </w:r>
          </w:p>
        </w:tc>
        <w:tc>
          <w:tcPr>
            <w:tcW w:w="1812" w:type="dxa"/>
            <w:shd w:val="clear" w:color="auto" w:fill="F2F2F2"/>
          </w:tcPr>
          <w:p>
            <w:pPr/>
            <w:r>
              <w:t xml:space="preserve">Backend</w:t>
            </w:r>
          </w:p>
        </w:tc>
        <w:tc>
          <w:tcPr>
            <w:tcW w:w="2433" w:type="dxa"/>
            <w:shd w:val="clear" w:color="auto" w:fill="F2F2F2"/>
          </w:tcPr>
          <w:p>
            <w:pPr/>
            <w:r>
              <w:t xml:space="preserve">Data</w:t>
            </w:r>
          </w:p>
        </w:tc>
        <w:tc>
          <w:tcPr>
            <w:tcW w:w="1863" w:type="dxa"/>
            <w:shd w:val="clear" w:color="auto" w:fill="F2F2F2"/>
          </w:tcPr>
          <w:p>
            <w:pPr/>
            <w:r>
              <w:t xml:space="preserve">Purpose</w:t>
            </w:r>
          </w:p>
        </w:tc>
      </w:tr>
      <w:tr>
        <w:tc>
          <w:tcPr>
            <w:tcW w:w="1549" w:type="dxa"/>
          </w:tcPr>
          <w:p>
            <w:pPr/>
            <w:r>
              <w:t xml:space="preserve">Local</w:t>
            </w:r>
          </w:p>
        </w:tc>
        <w:tc>
          <w:tcPr>
            <w:tcW w:w="1702" w:type="dxa"/>
          </w:tcPr>
          <w:p>
            <w:pPr/>
            <w:r>
              <w:t xml:space="preserve">next dev</w:t>
            </w:r>
          </w:p>
        </w:tc>
        <w:tc>
          <w:tcPr>
            <w:tcW w:w="1812" w:type="dxa"/>
          </w:tcPr>
          <w:p>
            <w:pPr/>
            <w:r>
              <w:t xml:space="preserve">Supabase CLI in Docker</w:t>
            </w:r>
          </w:p>
        </w:tc>
        <w:tc>
          <w:tcPr>
            <w:tcW w:w="2433" w:type="dxa"/>
          </w:tcPr>
          <w:p>
            <w:pPr/>
            <w:r>
              <w:t xml:space="preserve">Seed data, stubbed supplier connector</w:t>
            </w:r>
          </w:p>
        </w:tc>
        <w:tc>
          <w:tcPr>
            <w:tcW w:w="1863" w:type="dxa"/>
          </w:tcPr>
          <w:p>
            <w:pPr/>
            <w:r>
              <w:t xml:space="preserve">Development</w:t>
            </w:r>
          </w:p>
        </w:tc>
      </w:tr>
      <w:tr>
        <w:tc>
          <w:tcPr>
            <w:tcW w:w="1549" w:type="dxa"/>
          </w:tcPr>
          <w:p>
            <w:pPr/>
            <w:r>
              <w:t xml:space="preserve">Preview</w:t>
            </w:r>
          </w:p>
        </w:tc>
        <w:tc>
          <w:tcPr>
            <w:tcW w:w="1702" w:type="dxa"/>
          </w:tcPr>
          <w:p>
            <w:pPr/>
            <w:r>
              <w:t xml:space="preserve">Vercel preview per pull request</w:t>
            </w:r>
          </w:p>
        </w:tc>
        <w:tc>
          <w:tcPr>
            <w:tcW w:w="1812" w:type="dxa"/>
          </w:tcPr>
          <w:p>
            <w:pPr/>
            <w:r>
              <w:t xml:space="preserve">Supabase staging</w:t>
            </w:r>
          </w:p>
        </w:tc>
        <w:tc>
          <w:tcPr>
            <w:tcW w:w="2433" w:type="dxa"/>
          </w:tcPr>
          <w:p>
            <w:pPr/>
            <w:r>
              <w:t xml:space="preserve">Seed and test data, supplier sandbox</w:t>
            </w:r>
          </w:p>
        </w:tc>
        <w:tc>
          <w:tcPr>
            <w:tcW w:w="1863" w:type="dxa"/>
          </w:tcPr>
          <w:p>
            <w:pPr/>
            <w:r>
              <w:t xml:space="preserve">Review and QA</w:t>
            </w:r>
          </w:p>
        </w:tc>
      </w:tr>
      <w:tr>
        <w:tc>
          <w:tcPr>
            <w:tcW w:w="1549" w:type="dxa"/>
          </w:tcPr>
          <w:p>
            <w:pPr/>
            <w:r>
              <w:t xml:space="preserve">Production</w:t>
            </w:r>
          </w:p>
        </w:tc>
        <w:tc>
          <w:tcPr>
            <w:tcW w:w="1702" w:type="dxa"/>
          </w:tcPr>
          <w:p>
            <w:pPr/>
            <w:r>
              <w:t xml:space="preserve">Vercel Pro</w:t>
            </w:r>
          </w:p>
        </w:tc>
        <w:tc>
          <w:tcPr>
            <w:tcW w:w="1812" w:type="dxa"/>
          </w:tcPr>
          <w:p>
            <w:pPr/>
            <w:r>
              <w:t xml:space="preserve">Supabase Pro</w:t>
            </w:r>
          </w:p>
        </w:tc>
        <w:tc>
          <w:tcPr>
            <w:tcW w:w="2433" w:type="dxa"/>
          </w:tcPr>
          <w:p>
            <w:pPr/>
            <w:r>
              <w:t xml:space="preserve">Live data</w:t>
            </w:r>
          </w:p>
        </w:tc>
        <w:tc>
          <w:tcPr>
            <w:tcW w:w="1863" w:type="dxa"/>
          </w:tcPr>
          <w:p>
            <w:pPr/>
            <w:r>
              <w:t xml:space="preserve">Customers</w:t>
            </w:r>
          </w:p>
        </w:tc>
      </w:tr>
    </w:tbl>
    <w:p>
      <w:pPr/>
      <w:r>
        <w:t xml:space="preserve">The supplier connector needs a stub in local and a sandbox in preview. Testing an integration against a partner's live POS is not acceptable once that POS is also taking real supply orders.</w:t>
      </w:r>
    </w:p>
    <w:p>
      <w:pPr>
        <w:pStyle w:val="Heading3"/>
      </w:pPr>
      <w:r>
        <w:t xml:space="preserve">13.2 CI/CD</w:t>
      </w:r>
    </w:p>
    <w:p>
      <w:pPr>
        <w:pStyle w:val="ListParagraph"/>
        <w:numPr>
          <w:ilvl w:val="0"/>
          <w:numId w:val="12"/>
        </w:numPr>
      </w:pPr>
      <w:r>
        <w:t xml:space="preserve">A pull request runs type check, lint, unit tests, option-set tests and the RLS isolation suite against a local Supabase.</w:t>
      </w:r>
    </w:p>
    <w:p>
      <w:pPr>
        <w:pStyle w:val="ListParagraph"/>
        <w:numPr>
          <w:ilvl w:val="0"/>
          <w:numId w:val="12"/>
        </w:numPr>
      </w:pPr>
      <w:r>
        <w:t xml:space="preserve">Vercel builds a preview deployment per pull request.</w:t>
      </w:r>
    </w:p>
    <w:p>
      <w:pPr>
        <w:pStyle w:val="ListParagraph"/>
        <w:numPr>
          <w:ilvl w:val="0"/>
          <w:numId w:val="12"/>
        </w:numPr>
      </w:pPr>
      <w:r>
        <w:t xml:space="preserve">On merge to main, migrations are applied to production, then Vercel deploys.</w:t>
      </w:r>
    </w:p>
    <w:p>
      <w:pPr>
        <w:pStyle w:val="ListParagraph"/>
        <w:numPr>
          <w:ilvl w:val="0"/>
          <w:numId w:val="12"/>
        </w:numPr>
      </w:pPr>
      <w:r>
        <w:t xml:space="preserve">Rollback: Vercel instant rollback for the application. Every migration is written backward compatible with the previous application version, adding first and removing in a later release.</w:t>
      </w:r>
    </w:p>
    <w:p>
      <w:pPr/>
      <w:r>
        <w:t xml:space="preserve">The option-set tests deserve the same weight as the RLS suite. An option offered that the supplier never listed produces a garment that cannot be made, and the cost lands in cut cloth rather than in an error message.</w:t>
      </w:r>
    </w:p>
    <w:p>
      <w:pPr>
        <w:pStyle w:val="Heading3"/>
      </w:pPr>
      <w:r>
        <w:t xml:space="preserve">13.3 Observability</w:t>
      </w:r>
    </w:p>
    <w:p>
      <w:pPr>
        <w:pStyle w:val="ListParagraph"/>
        <w:numPr>
          <w:ilvl w:val="0"/>
          <w:numId w:val="13"/>
        </w:numPr>
      </w:pPr>
      <w:r>
        <w:rPr>
          <w:b/>
        </w:rPr>
        <w:t xml:space="preserve">Errors.</w:t>
      </w:r>
      <w:r>
        <w:t xml:space="preserve"> Sentry on browser, server and Edge Functions, with source maps and release tags, and measurement values excluded from payloads.</w:t>
      </w:r>
    </w:p>
    <w:p>
      <w:pPr>
        <w:pStyle w:val="ListParagraph"/>
        <w:numPr>
          <w:ilvl w:val="0"/>
          <w:numId w:val="13"/>
        </w:numPr>
      </w:pPr>
      <w:r>
        <w:rPr>
          <w:b/>
        </w:rPr>
        <w:t xml:space="preserve">Analytics.</w:t>
      </w:r>
      <w:r>
        <w:t xml:space="preserve"> PostHog funnels for the journey: storefront to fabric to template to customized to measured to confirmed to paid. Scan success rate and drop-off per step are the two numbers that will drive the most product decisions.</w:t>
      </w:r>
    </w:p>
    <w:p>
      <w:pPr>
        <w:pStyle w:val="ListParagraph"/>
        <w:numPr>
          <w:ilvl w:val="0"/>
          <w:numId w:val="13"/>
        </w:numPr>
      </w:pPr>
      <w:r>
        <w:rPr>
          <w:b/>
        </w:rPr>
        <w:t xml:space="preserve">Integration health.</w:t>
      </w:r>
      <w:r>
        <w:t xml:space="preserve"> Sync runs, outbox depth, failed pushes and their ages, visible in the admin panel and alerting on thresholds.</w:t>
      </w:r>
    </w:p>
    <w:p>
      <w:pPr>
        <w:pStyle w:val="ListParagraph"/>
        <w:numPr>
          <w:ilvl w:val="0"/>
          <w:numId w:val="13"/>
        </w:numPr>
      </w:pPr>
      <w:r>
        <w:rPr>
          <w:b/>
        </w:rPr>
        <w:t xml:space="preserve">Production health.</w:t>
      </w:r>
      <w:r>
        <w:t xml:space="preserve"> Jobs per stage, time in stage, QC failure rate, remake count and fabric lost.</w:t>
      </w:r>
    </w:p>
    <w:p>
      <w:pPr>
        <w:pStyle w:val="ListParagraph"/>
        <w:numPr>
          <w:ilvl w:val="0"/>
          <w:numId w:val="13"/>
        </w:numPr>
      </w:pPr>
      <w:r>
        <w:rPr>
          <w:b/>
        </w:rPr>
        <w:t xml:space="preserve">Uptime.</w:t>
      </w:r>
      <w:r>
        <w:t xml:space="preserve"> External checks on the storefront and a health endpoint every five minutes.</w:t>
      </w:r>
    </w:p>
    <w:p>
      <w:pPr/>
      <w:r>
        <w:t xml:space="preserve">The failure mode to design against is silence. A failed supplier push, an undelivered notification or an unprocessed refund must raise an alert, because each of them looks like nothing happening until a customer asks where their garment is.</w:t>
      </w:r>
    </w:p>
    <w:p>
      <w:pPr>
        <w:pStyle w:val="Heading3"/>
      </w:pPr>
      <w:r>
        <w:t xml:space="preserve">13.4 Performance</w:t>
      </w:r>
    </w:p>
    <w:p>
      <w:pPr>
        <w:pStyle w:val="ListParagraph"/>
        <w:numPr>
          <w:ilvl w:val="0"/>
          <w:numId w:val="14"/>
        </w:numPr>
      </w:pPr>
      <w:r>
        <w:t xml:space="preserve">Storefront and catalogue pages are served from the edge and revalidated on sync and on admin edits.</w:t>
      </w:r>
    </w:p>
    <w:p>
      <w:pPr>
        <w:pStyle w:val="ListParagraph"/>
        <w:numPr>
          <w:ilvl w:val="0"/>
          <w:numId w:val="14"/>
        </w:numPr>
      </w:pPr>
      <w:r>
        <w:t xml:space="preserve">Images are served by next/image, later Cloudinary, in WebP or AVIF at the right size.</w:t>
      </w:r>
    </w:p>
    <w:p>
      <w:pPr>
        <w:pStyle w:val="ListParagraph"/>
        <w:numPr>
          <w:ilvl w:val="0"/>
          <w:numId w:val="14"/>
        </w:numPr>
      </w:pPr>
      <w:r>
        <w:t xml:space="preserve">The pose model loads only on the measurement step and is cached by the service worker after first use.</w:t>
      </w:r>
    </w:p>
    <w:p>
      <w:pPr>
        <w:pStyle w:val="ListParagraph"/>
        <w:numPr>
          <w:ilvl w:val="0"/>
          <w:numId w:val="14"/>
        </w:numPr>
      </w:pPr>
      <w:r>
        <w:t xml:space="preserve">The fabric's supplied option set is preloaded with the fabric, so option changes feel immediate.</w:t>
      </w:r>
    </w:p>
    <w:p>
      <w:pPr>
        <w:pStyle w:val="ListParagraph"/>
        <w:numPr>
          <w:ilvl w:val="0"/>
          <w:numId w:val="14"/>
        </w:numPr>
      </w:pPr>
      <w:r>
        <w:t xml:space="preserve">Indexes on orders(status, created_at), orders(agent_id, created_at), production_jobs(stage, assigned_to_id), fabrics(supplier_id, is_available) and fabric_reservations(fabric_id, status).</w:t>
      </w:r>
    </w:p>
    <w:p>
      <w:pPr>
        <w:pStyle w:val="Heading3"/>
      </w:pPr>
      <w:r>
        <w:t xml:space="preserve">13.5 Backup and recovery</w:t>
      </w:r>
    </w:p>
    <w:p>
      <w:pPr>
        <w:pStyle w:val="ListParagraph"/>
        <w:numPr>
          <w:ilvl w:val="0"/>
          <w:numId w:val="15"/>
        </w:numPr>
      </w:pPr>
      <w:r>
        <w:t xml:space="preserve">Supabase Pro takes daily backups. Point-in-time recovery is worth enabling before volume grows, because an order now represents committed cloth and labour rather than only a record.</w:t>
      </w:r>
    </w:p>
    <w:p>
      <w:pPr>
        <w:pStyle w:val="ListParagraph"/>
        <w:numPr>
          <w:ilvl w:val="0"/>
          <w:numId w:val="15"/>
        </w:numPr>
      </w:pPr>
      <w:r>
        <w:t xml:space="preserve">Migrations live in git, so the schema can be rebuilt.</w:t>
      </w:r>
    </w:p>
    <w:p>
      <w:pPr>
        <w:pStyle w:val="ListParagraph"/>
        <w:numPr>
          <w:ilvl w:val="0"/>
          <w:numId w:val="15"/>
        </w:numPr>
      </w:pPr>
      <w:r>
        <w:t xml:space="preserve">Storage is not covered by database backups; a weekly copy of fabric and template images to a second bucket is recommended.</w:t>
      </w:r>
    </w:p>
    <w:p>
      <w:pPr>
        <w:pStyle w:val="ListParagraph"/>
        <w:numPr>
          <w:ilvl w:val="0"/>
          <w:numId w:val="15"/>
        </w:numPr>
      </w:pPr>
      <w:r>
        <w:t xml:space="preserve">Integration state deserves specific thought in a recovery scenario. After a restore, the integration outbox may contain pushes already delivered. Idempotency keys are what make a replay safe, which is another reason they are not optional.</w:t>
      </w:r>
    </w:p>
    <w:p>
      <w:pPr>
        <w:pStyle w:val="Heading2"/>
      </w:pPr>
      <w:r>
        <w:t xml:space="preserve">14. Migration and open design questions</w:t>
      </w:r>
    </w:p>
    <w:p>
      <w:pPr>
        <w:pStyle w:val="Heading3"/>
      </w:pPr>
      <w:r>
        <w:t xml:space="preserve">14.1 Migration from v1.0</w:t>
      </w:r>
    </w:p>
    <w:p>
      <w:pPr/>
      <w:r>
        <w:t xml:space="preserve">Where v1.0 has not yet been built, this is not a data migration but a plan revision, and the sequence below is a build order rather than a cutover. Where any v1.0 schema already exists, the same order applies with the removals last.</w:t>
      </w:r>
    </w:p>
    <w:p>
      <w:pPr>
        <w:pStyle w:val="ListParagraph"/>
        <w:numPr>
          <w:ilvl w:val="0"/>
          <w:numId w:val="16"/>
        </w:numPr>
      </w:pPr>
      <w:r>
        <w:t xml:space="preserve">Extend the role enum and rewrite the auth hook to emit per-role scoping claims.</w:t>
      </w:r>
    </w:p>
    <w:p>
      <w:pPr>
        <w:pStyle w:val="ListParagraph"/>
        <w:numPr>
          <w:ilvl w:val="0"/>
          <w:numId w:val="16"/>
        </w:numPr>
      </w:pPr>
      <w:r>
        <w:t xml:space="preserve">Add the catalogue tables: suppliers, supplier_integrations, fabrics, dress_templates, option vocabulary, template_options.</w:t>
      </w:r>
    </w:p>
    <w:p>
      <w:pPr>
        <w:pStyle w:val="ListParagraph"/>
        <w:numPr>
          <w:ilvl w:val="0"/>
          <w:numId w:val="16"/>
        </w:numPr>
      </w:pPr>
      <w:r>
        <w:t xml:space="preserve">Sync the supplied option sets and build the filtering and re-check, with tests, before any UI depends on them.</w:t>
      </w:r>
    </w:p>
    <w:p>
      <w:pPr>
        <w:pStyle w:val="ListParagraph"/>
        <w:numPr>
          <w:ilvl w:val="0"/>
          <w:numId w:val="16"/>
        </w:numPr>
      </w:pPr>
      <w:r>
        <w:t xml:space="preserve">Add the ordering tables: order_drafts, fabric_reservations, the new order columns, order_consents.</w:t>
      </w:r>
    </w:p>
    <w:p>
      <w:pPr>
        <w:pStyle w:val="ListParagraph"/>
        <w:numPr>
          <w:ilvl w:val="0"/>
          <w:numId w:val="16"/>
        </w:numPr>
      </w:pPr>
      <w:r>
        <w:t xml:space="preserve">Add agents, agent_customers, and the provisional customer and claim flow.</w:t>
      </w:r>
    </w:p>
    <w:p>
      <w:pPr>
        <w:pStyle w:val="ListParagraph"/>
        <w:numPr>
          <w:ilvl w:val="0"/>
          <w:numId w:val="16"/>
        </w:numPr>
      </w:pPr>
      <w:r>
        <w:t xml:space="preserve">Add production_jobs, production_events, shipments.</w:t>
      </w:r>
    </w:p>
    <w:p>
      <w:pPr>
        <w:pStyle w:val="ListParagraph"/>
        <w:numPr>
          <w:ilvl w:val="0"/>
          <w:numId w:val="16"/>
        </w:numPr>
      </w:pPr>
      <w:r>
        <w:t xml:space="preserve">Add integration_outbox and the dispatch job.</w:t>
      </w:r>
    </w:p>
    <w:p>
      <w:pPr>
        <w:pStyle w:val="ListParagraph"/>
        <w:numPr>
          <w:ilvl w:val="0"/>
          <w:numId w:val="16"/>
        </w:numPr>
      </w:pPr>
      <w:r>
        <w:t xml:space="preserve">Rewrite the RLS policy set and the isolation test suite.</w:t>
      </w:r>
    </w:p>
    <w:p>
      <w:pPr>
        <w:pStyle w:val="ListParagraph"/>
        <w:numPr>
          <w:ilvl w:val="0"/>
          <w:numId w:val="16"/>
        </w:numPr>
      </w:pPr>
      <w:r>
        <w:t xml:space="preserve">Extend fn_transition_order with the new states and guards, cutting gate first.</w:t>
      </w:r>
    </w:p>
    <w:p>
      <w:pPr>
        <w:pStyle w:val="ListParagraph"/>
        <w:numPr>
          <w:ilvl w:val="0"/>
          <w:numId w:val="16"/>
        </w:numPr>
      </w:pPr>
      <w:r>
        <w:t xml:space="preserve">Remove products, product_options, categories, measurement_templates, carts.</w:t>
      </w:r>
    </w:p>
    <w:p>
      <w:pPr/>
      <w:r>
        <w:t xml:space="preserve">Step 9 before step 10 is deliberate. The cutting gate should exist before any path can reach production, rather than being added once the flow already works without it.</w:t>
      </w:r>
    </w:p>
    <w:p>
      <w:pPr>
        <w:pStyle w:val="Heading3"/>
      </w:pPr>
      <w:r>
        <w:t xml:space="preserve">14.2 Open design questions</w:t>
      </w:r>
    </w:p>
    <w:p>
      <w:pPr/>
      <w:r>
        <w:t xml:space="preserve">These follow from the client questions in SRS section 3 and cannot be settled here.</w:t>
      </w:r>
    </w:p>
    <w:tbl>
      <w:tblPr>
        <w:tblStyle w:val="TableGrid"/>
        <w:tblW w:w="0" w:type="auto"/>
        <w:tblLayout w:type="fixed"/>
        <w:tblLook w:val="04A0" w:firstRow="1" w:lastRow="0" w:firstColumn="0" w:lastColumn="0" w:noHBand="0" w:noVBand="1"/>
      </w:tblPr>
      <w:tblGrid>
        <w:gridCol w:w="720"/>
        <w:gridCol w:w="2548"/>
        <w:gridCol w:w="1661"/>
        <w:gridCol w:w="4431"/>
      </w:tblGrid>
      <w:tr>
        <w:trPr>
          <w:tblHeader/>
        </w:trPr>
        <w:tc>
          <w:tcPr>
            <w:tcW w:w="720" w:type="dxa"/>
            <w:shd w:val="clear" w:color="auto" w:fill="F2F2F2"/>
          </w:tcPr>
          <w:p>
            <w:pPr/>
            <w:r>
              <w:t xml:space="preserve">#</w:t>
            </w:r>
          </w:p>
        </w:tc>
        <w:tc>
          <w:tcPr>
            <w:tcW w:w="2548" w:type="dxa"/>
            <w:shd w:val="clear" w:color="auto" w:fill="F2F2F2"/>
          </w:tcPr>
          <w:p>
            <w:pPr/>
            <w:r>
              <w:t xml:space="preserve">Question</w:t>
            </w:r>
          </w:p>
        </w:tc>
        <w:tc>
          <w:tcPr>
            <w:tcW w:w="1661" w:type="dxa"/>
            <w:shd w:val="clear" w:color="auto" w:fill="F2F2F2"/>
          </w:tcPr>
          <w:p>
            <w:pPr/>
            <w:r>
              <w:t xml:space="preserve">Depends on</w:t>
            </w:r>
          </w:p>
        </w:tc>
        <w:tc>
          <w:tcPr>
            <w:tcW w:w="4431" w:type="dxa"/>
            <w:shd w:val="clear" w:color="auto" w:fill="F2F2F2"/>
          </w:tcPr>
          <w:p>
            <w:pPr/>
            <w:r>
              <w:t xml:space="preserve">What changes</w:t>
            </w:r>
          </w:p>
        </w:tc>
      </w:tr>
      <w:tr>
        <w:tc>
          <w:tcPr>
            <w:tcW w:w="720" w:type="dxa"/>
          </w:tcPr>
          <w:p>
            <w:pPr/>
            <w:r>
              <w:t xml:space="preserve">DQ1</w:t>
            </w:r>
          </w:p>
        </w:tc>
        <w:tc>
          <w:tcPr>
            <w:tcW w:w="2548" w:type="dxa"/>
          </w:tcPr>
          <w:p>
            <w:pPr/>
            <w:r>
              <w:t xml:space="preserve">Does a hard reservation raise a per-order purchase, or draw on consignment stock?</w:t>
            </w:r>
          </w:p>
        </w:tc>
        <w:tc>
          <w:tcPr>
            <w:tcW w:w="1661" w:type="dxa"/>
          </w:tcPr>
          <w:p>
            <w:pPr/>
            <w:r>
              <w:t xml:space="preserve">SRS Q2</w:t>
            </w:r>
          </w:p>
        </w:tc>
        <w:tc>
          <w:tcPr>
            <w:tcW w:w="4431" w:type="dxa"/>
          </w:tcPr>
          <w:p>
            <w:pPr/>
            <w:r>
              <w:t xml:space="preserve">Whether integration_outbox carries one push per order or per replenishment batch, and whether a supplier payable ledger is needed</w:t>
            </w:r>
          </w:p>
        </w:tc>
      </w:tr>
      <w:tr>
        <w:tc>
          <w:tcPr>
            <w:tcW w:w="720" w:type="dxa"/>
          </w:tcPr>
          <w:p>
            <w:pPr/>
            <w:r>
              <w:t xml:space="preserve">DQ2</w:t>
            </w:r>
          </w:p>
        </w:tc>
        <w:tc>
          <w:tcPr>
            <w:tcW w:w="2548" w:type="dxa"/>
          </w:tcPr>
          <w:p>
            <w:pPr/>
            <w:r>
              <w:t xml:space="preserve">Is a supplier ever also the maker?</w:t>
            </w:r>
          </w:p>
        </w:tc>
        <w:tc>
          <w:tcPr>
            <w:tcW w:w="1661" w:type="dxa"/>
          </w:tcPr>
          <w:p>
            <w:pPr/>
            <w:r>
              <w:t xml:space="preserve">SRS Q3</w:t>
            </w:r>
          </w:p>
        </w:tc>
        <w:tc>
          <w:tcPr>
            <w:tcW w:w="4431" w:type="dxa"/>
          </w:tcPr>
          <w:p>
            <w:pPr/>
            <w:r>
              <w:t xml:space="preserve">A second production path, a second lifecycle branch, and roughly double the production work</w:t>
            </w:r>
          </w:p>
        </w:tc>
      </w:tr>
      <w:tr>
        <w:tc>
          <w:tcPr>
            <w:tcW w:w="720" w:type="dxa"/>
          </w:tcPr>
          <w:p>
            <w:pPr/>
            <w:r>
              <w:t xml:space="preserve">DQ3</w:t>
            </w:r>
          </w:p>
        </w:tc>
        <w:tc>
          <w:tcPr>
            <w:tcW w:w="2548" w:type="dxa"/>
          </w:tcPr>
          <w:p>
            <w:pPr/>
            <w:r>
              <w:t xml:space="preserve">Courier integration or manual tracking?</w:t>
            </w:r>
          </w:p>
        </w:tc>
        <w:tc>
          <w:tcPr>
            <w:tcW w:w="1661" w:type="dxa"/>
          </w:tcPr>
          <w:p>
            <w:pPr/>
            <w:r>
              <w:t xml:space="preserve">SRS Q4</w:t>
            </w:r>
          </w:p>
        </w:tc>
        <w:tc>
          <w:tcPr>
            <w:tcW w:w="4431" w:type="dxa"/>
          </w:tcPr>
          <w:p>
            <w:pPr/>
            <w:r>
              <w:t xml:space="preserve">Whether CourierAdapter is a real adapter or a data entry screen in P1</w:t>
            </w:r>
          </w:p>
        </w:tc>
      </w:tr>
      <w:tr>
        <w:tc>
          <w:tcPr>
            <w:tcW w:w="720" w:type="dxa"/>
          </w:tcPr>
          <w:p>
            <w:pPr/>
            <w:r>
              <w:t xml:space="preserve">DQ4</w:t>
            </w:r>
          </w:p>
        </w:tc>
        <w:tc>
          <w:tcPr>
            <w:tcW w:w="2548" w:type="dxa"/>
          </w:tcPr>
          <w:p>
            <w:pPr/>
            <w:r>
              <w:t xml:space="preserve">Which gateway, and does it support partial refunds and the refund volume a bespoke product implies?</w:t>
            </w:r>
          </w:p>
        </w:tc>
        <w:tc>
          <w:tcPr>
            <w:tcW w:w="1661" w:type="dxa"/>
          </w:tcPr>
          <w:p>
            <w:pPr/>
            <w:r>
              <w:t xml:space="preserve">SRS Q5</w:t>
            </w:r>
          </w:p>
        </w:tc>
        <w:tc>
          <w:tcPr>
            <w:tcW w:w="4431" w:type="dxa"/>
          </w:tcPr>
          <w:p>
            <w:pPr/>
            <w:r>
              <w:t xml:space="preserve">The payment adapter and the refund model</w:t>
            </w:r>
          </w:p>
        </w:tc>
      </w:tr>
      <w:tr>
        <w:tc>
          <w:tcPr>
            <w:tcW w:w="720" w:type="dxa"/>
          </w:tcPr>
          <w:p>
            <w:pPr/>
            <w:r>
              <w:t xml:space="preserve">DQ5</w:t>
            </w:r>
          </w:p>
        </w:tc>
        <w:tc>
          <w:tcPr>
            <w:tcW w:w="2548" w:type="dxa"/>
          </w:tcPr>
          <w:p>
            <w:pPr/>
            <w:r>
              <w:t xml:space="preserve">Does commission accrue at placement, dispatch or delivery?</w:t>
            </w:r>
          </w:p>
        </w:tc>
        <w:tc>
          <w:tcPr>
            <w:tcW w:w="1661" w:type="dxa"/>
          </w:tcPr>
          <w:p>
            <w:pPr/>
            <w:r>
              <w:t xml:space="preserve">SRS Q6</w:t>
            </w:r>
          </w:p>
        </w:tc>
        <w:tc>
          <w:tcPr>
            <w:tcW w:w="4431" w:type="dxa"/>
          </w:tcPr>
          <w:p>
            <w:pPr/>
            <w:r>
              <w:t xml:space="preserve">Whether attribution must survive cancellation, and how refunds claw back</w:t>
            </w:r>
          </w:p>
        </w:tc>
      </w:tr>
      <w:tr>
        <w:tc>
          <w:tcPr>
            <w:tcW w:w="720" w:type="dxa"/>
          </w:tcPr>
          <w:p>
            <w:pPr/>
            <w:r>
              <w:t xml:space="preserve">DQ6</w:t>
            </w:r>
          </w:p>
        </w:tc>
        <w:tc>
          <w:tcPr>
            <w:tcW w:w="2548" w:type="dxa"/>
          </w:tcPr>
          <w:p>
            <w:pPr/>
            <w:r>
              <w:t xml:space="preserve">Urdu at launch?</w:t>
            </w:r>
          </w:p>
        </w:tc>
        <w:tc>
          <w:tcPr>
            <w:tcW w:w="1661" w:type="dxa"/>
          </w:tcPr>
          <w:p>
            <w:pPr/>
            <w:r>
              <w:t xml:space="preserve">SRS Q7</w:t>
            </w:r>
          </w:p>
        </w:tc>
        <w:tc>
          <w:tcPr>
            <w:tcW w:w="4431" w:type="dxa"/>
          </w:tcPr>
          <w:p>
            <w:pPr/>
            <w:r>
              <w:t xml:space="preserve">Whether to build an i18n layer now or retrofit it, which is considerably more expensive later</w:t>
            </w:r>
          </w:p>
        </w:tc>
      </w:tr>
      <w:tr>
        <w:tc>
          <w:tcPr>
            <w:tcW w:w="720" w:type="dxa"/>
          </w:tcPr>
          <w:p>
            <w:pPr/>
            <w:r>
              <w:t xml:space="preserve">DQ7</w:t>
            </w:r>
          </w:p>
        </w:tc>
        <w:tc>
          <w:tcPr>
            <w:tcW w:w="2548" w:type="dxa"/>
          </w:tcPr>
          <w:p>
            <w:pPr/>
            <w:r>
              <w:t xml:space="preserve">Alterations flow?</w:t>
            </w:r>
          </w:p>
        </w:tc>
        <w:tc>
          <w:tcPr>
            <w:tcW w:w="1661" w:type="dxa"/>
          </w:tcPr>
          <w:p>
            <w:pPr/>
            <w:r>
              <w:t xml:space="preserve">SRS Q8</w:t>
            </w:r>
          </w:p>
        </w:tc>
        <w:tc>
          <w:tcPr>
            <w:tcW w:w="4431" w:type="dxa"/>
          </w:tcPr>
          <w:p>
            <w:pPr/>
            <w:r>
              <w:t xml:space="preserve">Whether a delivered order can re-enter production, which adds states and a second shipment</w:t>
            </w:r>
          </w:p>
        </w:tc>
      </w:tr>
      <w:tr>
        <w:tc>
          <w:tcPr>
            <w:tcW w:w="720" w:type="dxa"/>
          </w:tcPr>
          <w:p>
            <w:pPr/>
            <w:r>
              <w:t xml:space="preserve">DQ8</w:t>
            </w:r>
          </w:p>
        </w:tc>
        <w:tc>
          <w:tcPr>
            <w:tcW w:w="2548" w:type="dxa"/>
          </w:tcPr>
          <w:p>
            <w:pPr/>
            <w:r>
              <w:t xml:space="preserve">Multi-site production?</w:t>
            </w:r>
          </w:p>
        </w:tc>
        <w:tc>
          <w:tcPr>
            <w:tcW w:w="1661" w:type="dxa"/>
          </w:tcPr>
          <w:p>
            <w:pPr/>
            <w:r>
              <w:t xml:space="preserve">Not yet asked</w:t>
            </w:r>
          </w:p>
        </w:tc>
        <w:tc>
          <w:tcPr>
            <w:tcW w:w="4431" w:type="dxa"/>
          </w:tcPr>
          <w:p>
            <w:pPr/>
            <w:r>
              <w:t xml:space="preserve">production_jobs would need a site reference, and queues would need to be site-scoped</w:t>
            </w:r>
          </w:p>
        </w:tc>
      </w:tr>
    </w:tbl>
    <w:p>
      <w:pPr/>
      <w:r>
        <w:t xml:space="preserve">DQ6 and DQ8 are the two worth deciding early even though neither is urgent. Retrofitting internationalisation across six panels is expensive, and adding a site dimension to production after jobs exist means a migration over live work in progress.</w:t>
      </w:r>
    </w:p>
    <w:p>
      <w:pPr>
        <w:pStyle w:val="Heading3"/>
      </w:pPr>
      <w:r>
        <w:t xml:space="preserve">14.3 The estimate</w:t>
      </w:r>
    </w:p>
    <w:p>
      <w:pPr/>
      <w:r>
        <w:t xml:space="preserve">The v1.0 plan allowed 10 weeks for a platform that did not stitch, ship, or take payment in its first phase. v2.0 adds warehouse operations, production tracking, fulfilment, mandatory online payment, per-supplier integration adapters, agent tooling with provisional accounts, and moves AI sizing into P1.</w:t>
      </w:r>
    </w:p>
    <w:p>
      <w:pPr/>
      <w:r>
        <w:t xml:space="preserve">The architecture is unchanged, which is worth saying plainly: nothing here calls for a different stack or a rewrite of what exists. But the scope roughly doubles, and the cost model changes shape entirely, since MultiFe now carries fabric and labour per order rather than taking a cut. Both the schedule and the figures in NFR-COST-01 need reopening with the client before build planning continues.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MultiFe — Software Design Specification v2.0</dc:title>
  <dc:description>Claude Docs node/9b95eec1-bbdf@64 docx-w7</dc:description>
  <cp:revision>64</cp:revision>
</cp:coreProperties>
</file>