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3C" w:rsidRDefault="00794C0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IMDB Sentiment Analysis with LSTM: A Reflective Tutorial</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Sentiment Analysis on IMDB</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 analysis</w:t>
      </w:r>
      <w:r>
        <w:rPr>
          <w:rFonts w:ascii="Times New Roman" w:eastAsia="Times New Roman" w:hAnsi="Times New Roman" w:cs="Times New Roman"/>
          <w:sz w:val="24"/>
          <w:szCs w:val="24"/>
        </w:rPr>
        <w:t xml:space="preserve"> transforms raw text into insights about public opinion. The </w:t>
      </w:r>
      <w:r>
        <w:rPr>
          <w:rFonts w:ascii="Times New Roman" w:eastAsia="Times New Roman" w:hAnsi="Times New Roman" w:cs="Times New Roman"/>
          <w:b/>
          <w:bCs/>
          <w:sz w:val="24"/>
          <w:szCs w:val="24"/>
        </w:rPr>
        <w:t>IMDB dataset</w:t>
      </w:r>
      <w:r>
        <w:rPr>
          <w:rFonts w:ascii="Times New Roman" w:eastAsia="Times New Roman" w:hAnsi="Times New Roman" w:cs="Times New Roman"/>
          <w:sz w:val="24"/>
          <w:szCs w:val="24"/>
        </w:rPr>
        <w:t xml:space="preserve">, with 50,000 labeled movie reviews, is a classic testbed for evaluating </w:t>
      </w:r>
      <w:r>
        <w:rPr>
          <w:rFonts w:ascii="Times New Roman" w:eastAsia="Times New Roman" w:hAnsi="Times New Roman" w:cs="Times New Roman"/>
          <w:sz w:val="24"/>
          <w:szCs w:val="24"/>
        </w:rPr>
        <w:t>sentiment classification models. Typically, an LSTM-based architecture can capture long-range dependencies in textual data. However, as our results reveal, achieving strong performance demands careful attention to data preprocessing, model design, and hype</w:t>
      </w:r>
      <w:r>
        <w:rPr>
          <w:rFonts w:ascii="Times New Roman" w:eastAsia="Times New Roman" w:hAnsi="Times New Roman" w:cs="Times New Roman"/>
          <w:sz w:val="24"/>
          <w:szCs w:val="24"/>
        </w:rPr>
        <w:t>rparameter tuning.</w:t>
      </w:r>
      <w:sdt>
        <w:sdtPr>
          <w:rPr>
            <w:rFonts w:ascii="Times New Roman" w:eastAsia="Times New Roman" w:hAnsi="Times New Roman" w:cs="Times New Roman"/>
            <w:sz w:val="24"/>
            <w:szCs w:val="24"/>
          </w:rPr>
          <w:id w:val="-89327182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Maa111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794C05">
            <w:rPr>
              <w:rFonts w:ascii="Times New Roman" w:eastAsia="Times New Roman" w:hAnsi="Times New Roman" w:cs="Times New Roman"/>
              <w:noProof/>
              <w:sz w:val="24"/>
              <w:szCs w:val="24"/>
            </w:rPr>
            <w:t>(Maas, A. L., Daly, R. E., Pham, P. T., Huang, D., Ng, A. Y., &amp; Potts, C., 2011)</w:t>
          </w:r>
          <w:r>
            <w:rPr>
              <w:rFonts w:ascii="Times New Roman" w:eastAsia="Times New Roman" w:hAnsi="Times New Roman" w:cs="Times New Roman"/>
              <w:sz w:val="24"/>
              <w:szCs w:val="24"/>
            </w:rPr>
            <w:fldChar w:fldCharType="end"/>
          </w:r>
        </w:sdtContent>
      </w:sdt>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Observations from Our Model</w:t>
      </w:r>
      <w:r>
        <w:rPr>
          <w:rFonts w:ascii="Times New Roman" w:eastAsia="Times New Roman" w:hAnsi="Times New Roman" w:cs="Times New Roman"/>
          <w:sz w:val="24"/>
          <w:szCs w:val="24"/>
        </w:rPr>
        <w:t>:</w:t>
      </w:r>
    </w:p>
    <w:p w:rsidR="00DB503C" w:rsidRDefault="0079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accuracy is </w:t>
      </w:r>
      <w:r>
        <w:rPr>
          <w:rFonts w:ascii="Times New Roman" w:eastAsia="Times New Roman" w:hAnsi="Times New Roman" w:cs="Times New Roman"/>
          <w:b/>
          <w:bCs/>
          <w:sz w:val="24"/>
          <w:szCs w:val="24"/>
        </w:rPr>
        <w:t>~50%</w:t>
      </w:r>
      <w:r>
        <w:rPr>
          <w:rFonts w:ascii="Times New Roman" w:eastAsia="Times New Roman" w:hAnsi="Times New Roman" w:cs="Times New Roman"/>
          <w:sz w:val="24"/>
          <w:szCs w:val="24"/>
        </w:rPr>
        <w:t>, near random.</w:t>
      </w:r>
    </w:p>
    <w:p w:rsidR="00DB503C" w:rsidRDefault="0079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indicates almost all samples are predicted as positive.</w:t>
      </w:r>
    </w:p>
    <w:p w:rsidR="00DB503C" w:rsidRDefault="0079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ROC AUC</w:t>
      </w:r>
      <w:r>
        <w:rPr>
          <w:rFonts w:ascii="Times New Roman" w:eastAsia="Times New Roman" w:hAnsi="Times New Roman" w:cs="Times New Roman"/>
          <w:sz w:val="24"/>
          <w:szCs w:val="24"/>
        </w:rPr>
        <w:t xml:space="preserve"> ~0.51 confirms near-chance discrimination.</w:t>
      </w:r>
    </w:p>
    <w:p w:rsidR="00DB503C" w:rsidRDefault="00794C0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clouds for positive/negati</w:t>
      </w:r>
      <w:r>
        <w:rPr>
          <w:rFonts w:ascii="Times New Roman" w:eastAsia="Times New Roman" w:hAnsi="Times New Roman" w:cs="Times New Roman"/>
          <w:sz w:val="24"/>
          <w:szCs w:val="24"/>
        </w:rPr>
        <w:t>ve reveal overlapping words, suggesting the model struggles to differentiate subtle context.</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tutorial will explore why performance might lag, how to interpret each visualization, and how to refine the approach for future success.</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Dataset and Prepro</w:t>
      </w:r>
      <w:r>
        <w:rPr>
          <w:rFonts w:ascii="Times New Roman" w:eastAsia="Times New Roman" w:hAnsi="Times New Roman" w:cs="Times New Roman"/>
          <w:b/>
          <w:bCs/>
          <w:sz w:val="36"/>
          <w:szCs w:val="36"/>
        </w:rPr>
        <w:t>cessing</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2.1. IMDB Dataset Overview</w:t>
      </w:r>
    </w:p>
    <w:p w:rsidR="00D8652F" w:rsidRDefault="00D8652F">
      <w:p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5A8A68BC" wp14:editId="47DC8DA6">
            <wp:simplePos x="0" y="0"/>
            <wp:positionH relativeFrom="margin">
              <wp:align>center</wp:align>
            </wp:positionH>
            <wp:positionV relativeFrom="paragraph">
              <wp:posOffset>437515</wp:posOffset>
            </wp:positionV>
            <wp:extent cx="5210902" cy="39058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390580"/>
                    </a:xfrm>
                    <a:prstGeom prst="rect">
                      <a:avLst/>
                    </a:prstGeom>
                  </pic:spPr>
                </pic:pic>
              </a:graphicData>
            </a:graphic>
          </wp:anchor>
        </w:drawing>
      </w:r>
      <w:proofErr w:type="spellStart"/>
      <w:r w:rsidR="00794C05">
        <w:rPr>
          <w:rFonts w:ascii="Times New Roman" w:eastAsia="Times New Roman" w:hAnsi="Times New Roman" w:cs="Times New Roman"/>
          <w:sz w:val="24"/>
          <w:szCs w:val="24"/>
        </w:rPr>
        <w:t>Keras</w:t>
      </w:r>
      <w:proofErr w:type="spellEnd"/>
      <w:r w:rsidR="00794C05">
        <w:rPr>
          <w:rFonts w:ascii="Times New Roman" w:eastAsia="Times New Roman" w:hAnsi="Times New Roman" w:cs="Times New Roman"/>
          <w:sz w:val="24"/>
          <w:szCs w:val="24"/>
        </w:rPr>
        <w:t xml:space="preserve"> provides a preprocessed IMDB dataset where each review is already tokenized into integer indices. We load it via:</w:t>
      </w:r>
    </w:p>
    <w:p w:rsidR="00D8652F" w:rsidRPr="00D8652F" w:rsidRDefault="00D8652F" w:rsidP="00D8652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DB503C" w:rsidRDefault="00794C0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num_words</w:t>
      </w:r>
      <w:proofErr w:type="spellEnd"/>
      <w:r>
        <w:rPr>
          <w:rFonts w:ascii="Times New Roman" w:eastAsia="Times New Roman" w:hAnsi="Times New Roman" w:cs="Times New Roman"/>
          <w:b/>
          <w:bCs/>
          <w:sz w:val="24"/>
          <w:szCs w:val="24"/>
        </w:rPr>
        <w:t>=10000</w:t>
      </w:r>
      <w:r>
        <w:rPr>
          <w:rFonts w:ascii="Times New Roman" w:eastAsia="Times New Roman" w:hAnsi="Times New Roman" w:cs="Times New Roman"/>
          <w:sz w:val="24"/>
          <w:szCs w:val="24"/>
        </w:rPr>
        <w:t xml:space="preserve"> retains the top 10k words by frequency.</w:t>
      </w:r>
    </w:p>
    <w:p w:rsidR="00DB503C" w:rsidRDefault="00794C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set has 25,000 samples; the test</w:t>
      </w:r>
      <w:r>
        <w:rPr>
          <w:rFonts w:ascii="Times New Roman" w:eastAsia="Times New Roman" w:hAnsi="Times New Roman" w:cs="Times New Roman"/>
          <w:sz w:val="24"/>
          <w:szCs w:val="24"/>
        </w:rPr>
        <w:t xml:space="preserve"> set has 25,000.</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2.2. Padding</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Reviews vary in length, so we fix them at a maximum length of 500 tokens:</w:t>
      </w:r>
    </w:p>
    <w:p w:rsidR="00DB503C" w:rsidRDefault="00D8652F">
      <w:p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lastRenderedPageBreak/>
        <w:drawing>
          <wp:anchor distT="0" distB="0" distL="114300" distR="114300" simplePos="0" relativeHeight="251661312" behindDoc="0" locked="0" layoutInCell="1" allowOverlap="1" wp14:anchorId="33B75141" wp14:editId="71B9C4F8">
            <wp:simplePos x="0" y="0"/>
            <wp:positionH relativeFrom="margin">
              <wp:align>left</wp:align>
            </wp:positionH>
            <wp:positionV relativeFrom="paragraph">
              <wp:posOffset>285750</wp:posOffset>
            </wp:positionV>
            <wp:extent cx="5563376" cy="523948"/>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523948"/>
                    </a:xfrm>
                    <a:prstGeom prst="rect">
                      <a:avLst/>
                    </a:prstGeom>
                  </pic:spPr>
                </pic:pic>
              </a:graphicData>
            </a:graphic>
          </wp:anchor>
        </w:drawing>
      </w:r>
      <w:r w:rsidR="00794C05">
        <w:rPr>
          <w:rFonts w:ascii="Times New Roman" w:eastAsia="Times New Roman" w:hAnsi="Times New Roman" w:cs="Times New Roman"/>
          <w:sz w:val="24"/>
          <w:szCs w:val="24"/>
        </w:rPr>
        <w:t>This ensures uniform input shapes for the LSTM.</w:t>
      </w:r>
      <w:r w:rsidRPr="00D8652F">
        <w:rPr>
          <w:noProof/>
        </w:rPr>
        <w:t xml:space="preserve"> </w:t>
      </w:r>
    </w:p>
    <w:p w:rsidR="00794C05"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p>
    <w:p w:rsidR="00794C05"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2.3. Potential Pitfalls</w:t>
      </w:r>
    </w:p>
    <w:p w:rsidR="00DB503C" w:rsidRDefault="00794C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 tokens</w:t>
      </w:r>
      <w:r>
        <w:rPr>
          <w:rFonts w:ascii="Times New Roman" w:eastAsia="Times New Roman" w:hAnsi="Times New Roman" w:cs="Times New Roman"/>
          <w:sz w:val="24"/>
          <w:szCs w:val="24"/>
        </w:rPr>
        <w:t xml:space="preserve"> often remain in the data, representing HTML line breaks. Without extra cleaning, the model may misinterpret them.</w:t>
      </w:r>
    </w:p>
    <w:p w:rsidR="00DB503C" w:rsidRDefault="00794C05">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Vocabulary limit</w:t>
      </w:r>
      <w:r>
        <w:rPr>
          <w:rFonts w:ascii="Times New Roman" w:eastAsia="Times New Roman" w:hAnsi="Times New Roman" w:cs="Times New Roman"/>
          <w:sz w:val="24"/>
          <w:szCs w:val="24"/>
        </w:rPr>
        <w:t xml:space="preserve"> might exclude critical words that indicate negative sentiment. Expanding beyond 10k words or performing domain-specific clea</w:t>
      </w:r>
      <w:r>
        <w:rPr>
          <w:rFonts w:ascii="Times New Roman" w:eastAsia="Times New Roman" w:hAnsi="Times New Roman" w:cs="Times New Roman"/>
          <w:sz w:val="24"/>
          <w:szCs w:val="24"/>
        </w:rPr>
        <w:t>ning could help.</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Model Architecture: LSTM</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 Layer Stack</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is structured as follows:</w:t>
      </w:r>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Embedding</w:t>
      </w:r>
      <w:r>
        <w:rPr>
          <w:rFonts w:ascii="Times New Roman" w:eastAsia="Times New Roman" w:hAnsi="Times New Roman" w:cs="Times New Roman"/>
          <w:sz w:val="24"/>
          <w:szCs w:val="24"/>
        </w:rPr>
        <w:t>: Transforms word indices into dense vectors of dimension ~128.</w:t>
      </w:r>
      <w:sdt>
        <w:sdtPr>
          <w:rPr>
            <w:rFonts w:ascii="Times New Roman" w:eastAsia="Times New Roman" w:hAnsi="Times New Roman" w:cs="Times New Roman"/>
            <w:sz w:val="24"/>
            <w:szCs w:val="24"/>
          </w:rPr>
          <w:id w:val="130327198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Cho17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794C05">
            <w:rPr>
              <w:rFonts w:ascii="Times New Roman" w:eastAsia="Times New Roman" w:hAnsi="Times New Roman" w:cs="Times New Roman"/>
              <w:noProof/>
              <w:sz w:val="24"/>
              <w:szCs w:val="24"/>
            </w:rPr>
            <w:t>(Chollet, 2017)</w:t>
          </w:r>
          <w:r>
            <w:rPr>
              <w:rFonts w:ascii="Times New Roman" w:eastAsia="Times New Roman" w:hAnsi="Times New Roman" w:cs="Times New Roman"/>
              <w:sz w:val="24"/>
              <w:szCs w:val="24"/>
            </w:rPr>
            <w:fldChar w:fldCharType="end"/>
          </w:r>
        </w:sdtContent>
      </w:sdt>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LSTM</w:t>
      </w:r>
      <w:r>
        <w:rPr>
          <w:rFonts w:ascii="Times New Roman" w:eastAsia="Times New Roman" w:hAnsi="Times New Roman" w:cs="Times New Roman"/>
          <w:sz w:val="24"/>
          <w:szCs w:val="24"/>
        </w:rPr>
        <w:t>: A recurrent layer capturing sequence dependencies. We use 128 units initially.</w:t>
      </w:r>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Dropout</w:t>
      </w:r>
      <w:r>
        <w:rPr>
          <w:rFonts w:ascii="Times New Roman" w:eastAsia="Times New Roman" w:hAnsi="Times New Roman" w:cs="Times New Roman"/>
          <w:sz w:val="24"/>
          <w:szCs w:val="24"/>
        </w:rPr>
        <w:t>: Reduces overfitting by randomly dropping neurons.</w:t>
      </w:r>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Second LSTM</w:t>
      </w:r>
      <w:r>
        <w:rPr>
          <w:rFonts w:ascii="Times New Roman" w:eastAsia="Times New Roman" w:hAnsi="Times New Roman" w:cs="Times New Roman"/>
          <w:sz w:val="24"/>
          <w:szCs w:val="24"/>
        </w:rPr>
        <w:t>: Further processes the sequence representation, outputting a final hidden state.</w:t>
      </w:r>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Dense</w:t>
      </w:r>
      <w:r>
        <w:rPr>
          <w:rFonts w:ascii="Times New Roman" w:eastAsia="Times New Roman" w:hAnsi="Times New Roman" w:cs="Times New Roman"/>
          <w:sz w:val="24"/>
          <w:szCs w:val="24"/>
        </w:rPr>
        <w:t xml:space="preserve">: A fully connected layer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for additional transformation.</w:t>
      </w:r>
      <w:sdt>
        <w:sdtPr>
          <w:rPr>
            <w:rFonts w:ascii="Times New Roman" w:eastAsia="Times New Roman" w:hAnsi="Times New Roman" w:cs="Times New Roman"/>
            <w:sz w:val="24"/>
            <w:szCs w:val="24"/>
          </w:rPr>
          <w:id w:val="115834946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Pen14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794C05">
            <w:rPr>
              <w:rFonts w:ascii="Times New Roman" w:eastAsia="Times New Roman" w:hAnsi="Times New Roman" w:cs="Times New Roman"/>
              <w:noProof/>
              <w:sz w:val="24"/>
              <w:szCs w:val="24"/>
            </w:rPr>
            <w:t>(Pennington, J., Socher, R., &amp; Manning, C. D, 2014)</w:t>
          </w:r>
          <w:r>
            <w:rPr>
              <w:rFonts w:ascii="Times New Roman" w:eastAsia="Times New Roman" w:hAnsi="Times New Roman" w:cs="Times New Roman"/>
              <w:sz w:val="24"/>
              <w:szCs w:val="24"/>
            </w:rPr>
            <w:fldChar w:fldCharType="end"/>
          </w:r>
        </w:sdtContent>
      </w:sdt>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Dropout</w:t>
      </w:r>
      <w:r>
        <w:rPr>
          <w:rFonts w:ascii="Times New Roman" w:eastAsia="Times New Roman" w:hAnsi="Times New Roman" w:cs="Times New Roman"/>
          <w:sz w:val="24"/>
          <w:szCs w:val="24"/>
        </w:rPr>
        <w:t>: Another dropout to miti</w:t>
      </w:r>
      <w:r>
        <w:rPr>
          <w:rFonts w:ascii="Times New Roman" w:eastAsia="Times New Roman" w:hAnsi="Times New Roman" w:cs="Times New Roman"/>
          <w:sz w:val="24"/>
          <w:szCs w:val="24"/>
        </w:rPr>
        <w:t>gate overfitting.</w:t>
      </w:r>
    </w:p>
    <w:p w:rsidR="00DB503C" w:rsidRDefault="00794C0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Output Dense</w:t>
      </w:r>
      <w:r>
        <w:rPr>
          <w:rFonts w:ascii="Times New Roman" w:eastAsia="Times New Roman" w:hAnsi="Times New Roman" w:cs="Times New Roman"/>
          <w:sz w:val="24"/>
          <w:szCs w:val="24"/>
        </w:rPr>
        <w:t>: Sigmoid activation returning a probability for positive sentiment.</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Compiled with:</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3.2. Potential Gaps</w:t>
      </w:r>
    </w:p>
    <w:p w:rsidR="00DB503C" w:rsidRDefault="00794C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Embedding dimension</w:t>
      </w:r>
      <w:r>
        <w:rPr>
          <w:rFonts w:ascii="Times New Roman" w:eastAsia="Times New Roman" w:hAnsi="Times New Roman" w:cs="Times New Roman"/>
          <w:sz w:val="24"/>
          <w:szCs w:val="24"/>
        </w:rPr>
        <w:t xml:space="preserve"> might be too small (128). Some tasks benefit from 200–300 dimensions or </w:t>
      </w:r>
      <w:proofErr w:type="spellStart"/>
      <w:r>
        <w:rPr>
          <w:rFonts w:ascii="Times New Roman" w:eastAsia="Times New Roman" w:hAnsi="Times New Roman" w:cs="Times New Roman"/>
          <w:sz w:val="24"/>
          <w:szCs w:val="24"/>
        </w:rPr>
        <w:t>pretrained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Gl</w:t>
      </w:r>
      <w:r>
        <w:rPr>
          <w:rFonts w:ascii="Times New Roman" w:eastAsia="Times New Roman" w:hAnsi="Times New Roman" w:cs="Times New Roman"/>
          <w:sz w:val="24"/>
          <w:szCs w:val="24"/>
        </w:rPr>
        <w:t>oVe</w:t>
      </w:r>
      <w:proofErr w:type="spellEnd"/>
      <w:r>
        <w:rPr>
          <w:rFonts w:ascii="Times New Roman" w:eastAsia="Times New Roman" w:hAnsi="Times New Roman" w:cs="Times New Roman"/>
          <w:sz w:val="24"/>
          <w:szCs w:val="24"/>
        </w:rPr>
        <w:t>).</w:t>
      </w:r>
    </w:p>
    <w:p w:rsidR="00DB503C" w:rsidRDefault="00794C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LSTM units</w:t>
      </w:r>
      <w:r>
        <w:rPr>
          <w:rFonts w:ascii="Times New Roman" w:eastAsia="Times New Roman" w:hAnsi="Times New Roman" w:cs="Times New Roman"/>
          <w:sz w:val="24"/>
          <w:szCs w:val="24"/>
        </w:rPr>
        <w:t>: 128 → 64 might be insufficient for capturing complex nuance.</w:t>
      </w:r>
    </w:p>
    <w:p w:rsidR="00DB503C" w:rsidRDefault="00794C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Dropout</w:t>
      </w:r>
      <w:r>
        <w:rPr>
          <w:rFonts w:ascii="Times New Roman" w:eastAsia="Times New Roman" w:hAnsi="Times New Roman" w:cs="Times New Roman"/>
          <w:sz w:val="24"/>
          <w:szCs w:val="24"/>
        </w:rPr>
        <w:t xml:space="preserve"> can hamper learning if set too high in early epochs, especially if data is not large or richly varied.</w:t>
      </w:r>
      <w:sdt>
        <w:sdtPr>
          <w:rPr>
            <w:rFonts w:ascii="Times New Roman" w:eastAsia="Times New Roman" w:hAnsi="Times New Roman" w:cs="Times New Roman"/>
            <w:sz w:val="24"/>
            <w:szCs w:val="24"/>
          </w:rPr>
          <w:id w:val="120868458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Cho17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794C05">
            <w:rPr>
              <w:rFonts w:ascii="Times New Roman" w:eastAsia="Times New Roman" w:hAnsi="Times New Roman" w:cs="Times New Roman"/>
              <w:noProof/>
              <w:sz w:val="24"/>
              <w:szCs w:val="24"/>
            </w:rPr>
            <w:t>(Chollet, 2017)</w:t>
          </w:r>
          <w:r>
            <w:rPr>
              <w:rFonts w:ascii="Times New Roman" w:eastAsia="Times New Roman" w:hAnsi="Times New Roman" w:cs="Times New Roman"/>
              <w:sz w:val="24"/>
              <w:szCs w:val="24"/>
            </w:rPr>
            <w:fldChar w:fldCharType="end"/>
          </w:r>
        </w:sdtContent>
      </w:sdt>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 Training and Observed Performance</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4.1. Early Stopping</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train </w:t>
      </w:r>
      <w:r>
        <w:rPr>
          <w:rFonts w:ascii="Times New Roman" w:eastAsia="Times New Roman" w:hAnsi="Times New Roman" w:cs="Times New Roman"/>
          <w:sz w:val="24"/>
          <w:szCs w:val="24"/>
        </w:rPr>
        <w:t>for up to 10 epochs with early stopping after 3 consecutive non-improving epochs on validation loss. The logs show:</w:t>
      </w:r>
    </w:p>
    <w:p w:rsidR="00DB503C" w:rsidRDefault="00794C05">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around 50–53% on validation.</w:t>
      </w:r>
    </w:p>
    <w:p w:rsidR="00DB503C" w:rsidRDefault="00794C05">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not converging strongly, possibly due to suboptimal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4.2. Final Metrics</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t>
      </w:r>
      <w:r>
        <w:rPr>
          <w:rFonts w:ascii="Times New Roman" w:eastAsia="Times New Roman" w:hAnsi="Times New Roman" w:cs="Times New Roman"/>
          <w:sz w:val="24"/>
          <w:szCs w:val="24"/>
        </w:rPr>
        <w:t>25k test samples:</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Classification Report</w:t>
      </w:r>
      <w:r>
        <w:rPr>
          <w:rFonts w:ascii="Times New Roman" w:eastAsia="Times New Roman" w:hAnsi="Times New Roman" w:cs="Times New Roman"/>
          <w:sz w:val="24"/>
          <w:szCs w:val="24"/>
        </w:rPr>
        <w:t>:</w:t>
      </w:r>
    </w:p>
    <w:p w:rsidR="00D8652F" w:rsidRDefault="00D8652F">
      <w:p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drawing>
          <wp:anchor distT="0" distB="0" distL="114300" distR="114300" simplePos="0" relativeHeight="251663360" behindDoc="0" locked="0" layoutInCell="1" allowOverlap="1" wp14:anchorId="0DC6DDD5" wp14:editId="2DCA0A45">
            <wp:simplePos x="0" y="0"/>
            <wp:positionH relativeFrom="column">
              <wp:posOffset>1057275</wp:posOffset>
            </wp:positionH>
            <wp:positionV relativeFrom="paragraph">
              <wp:posOffset>18415</wp:posOffset>
            </wp:positionV>
            <wp:extent cx="3781425" cy="1504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1504950"/>
                    </a:xfrm>
                    <a:prstGeom prst="rect">
                      <a:avLst/>
                    </a:prstGeom>
                  </pic:spPr>
                </pic:pic>
              </a:graphicData>
            </a:graphic>
          </wp:anchor>
        </w:drawing>
      </w:r>
    </w:p>
    <w:p w:rsidR="00D8652F" w:rsidRDefault="00D8652F" w:rsidP="00D8652F">
      <w:pPr>
        <w:tabs>
          <w:tab w:val="left" w:pos="720"/>
        </w:tabs>
        <w:spacing w:before="100" w:beforeAutospacing="1" w:after="100" w:afterAutospacing="1" w:line="240" w:lineRule="auto"/>
        <w:ind w:left="720"/>
        <w:rPr>
          <w:rFonts w:ascii="Times New Roman" w:eastAsia="Times New Roman" w:hAnsi="Times New Roman" w:cs="Times New Roman"/>
          <w:sz w:val="24"/>
          <w:szCs w:val="24"/>
        </w:rPr>
      </w:pPr>
    </w:p>
    <w:p w:rsidR="00D8652F" w:rsidRDefault="00D8652F" w:rsidP="00D8652F">
      <w:pPr>
        <w:tabs>
          <w:tab w:val="left" w:pos="720"/>
        </w:tabs>
        <w:spacing w:before="100" w:beforeAutospacing="1" w:after="100" w:afterAutospacing="1" w:line="240" w:lineRule="auto"/>
        <w:ind w:left="720"/>
        <w:rPr>
          <w:rFonts w:ascii="Times New Roman" w:eastAsia="Times New Roman" w:hAnsi="Times New Roman" w:cs="Times New Roman"/>
          <w:sz w:val="24"/>
          <w:szCs w:val="24"/>
        </w:rPr>
      </w:pPr>
    </w:p>
    <w:p w:rsidR="00D8652F" w:rsidRDefault="00D8652F" w:rsidP="00D8652F">
      <w:pPr>
        <w:tabs>
          <w:tab w:val="left" w:pos="720"/>
        </w:tabs>
        <w:spacing w:before="100" w:beforeAutospacing="1" w:after="100" w:afterAutospacing="1" w:line="240" w:lineRule="auto"/>
        <w:ind w:left="720"/>
        <w:rPr>
          <w:rFonts w:ascii="Times New Roman" w:eastAsia="Times New Roman" w:hAnsi="Times New Roman" w:cs="Times New Roman"/>
          <w:sz w:val="24"/>
          <w:szCs w:val="24"/>
        </w:rPr>
      </w:pPr>
    </w:p>
    <w:p w:rsidR="00D8652F" w:rsidRDefault="00D8652F" w:rsidP="00D8652F">
      <w:pPr>
        <w:tabs>
          <w:tab w:val="left" w:pos="720"/>
        </w:tabs>
        <w:spacing w:before="100" w:beforeAutospacing="1" w:after="100" w:afterAutospacing="1" w:line="240" w:lineRule="auto"/>
        <w:ind w:left="720"/>
        <w:rPr>
          <w:rFonts w:ascii="Times New Roman" w:eastAsia="Times New Roman" w:hAnsi="Times New Roman" w:cs="Times New Roman"/>
          <w:sz w:val="24"/>
          <w:szCs w:val="24"/>
        </w:rPr>
      </w:pPr>
    </w:p>
    <w:p w:rsidR="00DB503C" w:rsidRDefault="00794C0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labels nearly everything as positive (class 1).</w:t>
      </w:r>
    </w:p>
    <w:p w:rsidR="00DB503C" w:rsidRDefault="00794C0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class is almost entirely missed.</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Confusion Matrix</w:t>
      </w:r>
      <w:r>
        <w:rPr>
          <w:rFonts w:ascii="Times New Roman" w:eastAsia="Times New Roman" w:hAnsi="Times New Roman" w:cs="Times New Roman"/>
          <w:sz w:val="24"/>
          <w:szCs w:val="24"/>
        </w:rPr>
        <w:t>:</w:t>
      </w:r>
    </w:p>
    <w:p w:rsidR="00DB503C" w:rsidRDefault="00794C05">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33 negative reviews are caught (true negatives).</w:t>
      </w:r>
    </w:p>
    <w:p w:rsidR="00DB503C" w:rsidRDefault="00794C05">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near random, with a heavy bias towa</w:t>
      </w:r>
      <w:r>
        <w:rPr>
          <w:rFonts w:ascii="Times New Roman" w:eastAsia="Times New Roman" w:hAnsi="Times New Roman" w:cs="Times New Roman"/>
          <w:sz w:val="24"/>
          <w:szCs w:val="24"/>
        </w:rPr>
        <w:t>rd predicting positive.</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ROC AUC</w:t>
      </w:r>
      <w:r>
        <w:rPr>
          <w:rFonts w:ascii="Times New Roman" w:eastAsia="Times New Roman" w:hAnsi="Times New Roman" w:cs="Times New Roman"/>
          <w:sz w:val="24"/>
          <w:szCs w:val="24"/>
        </w:rPr>
        <w:t>: ~0.510, confirming near-chance performance.</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Visual Interpretations</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5.1. ROC Curve</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Analysis</w:t>
      </w:r>
      <w:r>
        <w:rPr>
          <w:rFonts w:ascii="Times New Roman" w:eastAsia="Times New Roman" w:hAnsi="Times New Roman" w:cs="Times New Roman"/>
          <w:sz w:val="24"/>
          <w:szCs w:val="24"/>
        </w:rPr>
        <w:t>:</w:t>
      </w:r>
    </w:p>
    <w:p w:rsidR="00DB503C" w:rsidRDefault="00794C05">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ROC curve hovers near the diagonal line.</w:t>
      </w:r>
    </w:p>
    <w:p w:rsidR="00DB503C" w:rsidRDefault="00D8652F" w:rsidP="00D8652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lastRenderedPageBreak/>
        <w:drawing>
          <wp:anchor distT="0" distB="0" distL="114300" distR="114300" simplePos="0" relativeHeight="251669504" behindDoc="0" locked="0" layoutInCell="1" allowOverlap="1" wp14:anchorId="09DC02E5" wp14:editId="477A5508">
            <wp:simplePos x="0" y="0"/>
            <wp:positionH relativeFrom="column">
              <wp:posOffset>-104775</wp:posOffset>
            </wp:positionH>
            <wp:positionV relativeFrom="paragraph">
              <wp:posOffset>309245</wp:posOffset>
            </wp:positionV>
            <wp:extent cx="5943600" cy="2686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6050"/>
                    </a:xfrm>
                    <a:prstGeom prst="rect">
                      <a:avLst/>
                    </a:prstGeom>
                  </pic:spPr>
                </pic:pic>
              </a:graphicData>
            </a:graphic>
            <wp14:sizeRelV relativeFrom="margin">
              <wp14:pctHeight>0</wp14:pctHeight>
            </wp14:sizeRelV>
          </wp:anchor>
        </w:drawing>
      </w:r>
      <w:r w:rsidR="00794C05">
        <w:rPr>
          <w:rFonts w:ascii="Times New Roman" w:eastAsia="Times New Roman" w:hAnsi="Times New Roman" w:cs="Times New Roman"/>
          <w:sz w:val="24"/>
          <w:szCs w:val="24"/>
        </w:rPr>
        <w:t xml:space="preserve">AUC of ~0.51 → </w:t>
      </w:r>
      <w:proofErr w:type="gramStart"/>
      <w:r w:rsidR="00794C05">
        <w:rPr>
          <w:rFonts w:ascii="Times New Roman" w:eastAsia="Times New Roman" w:hAnsi="Times New Roman" w:cs="Times New Roman"/>
          <w:sz w:val="24"/>
          <w:szCs w:val="24"/>
        </w:rPr>
        <w:t>The</w:t>
      </w:r>
      <w:proofErr w:type="gramEnd"/>
      <w:r w:rsidR="00794C05">
        <w:rPr>
          <w:rFonts w:ascii="Times New Roman" w:eastAsia="Times New Roman" w:hAnsi="Times New Roman" w:cs="Times New Roman"/>
          <w:sz w:val="24"/>
          <w:szCs w:val="24"/>
        </w:rPr>
        <w:t xml:space="preserve"> model lacks discriminative power.</w:t>
      </w:r>
      <w:r w:rsidRPr="00D8652F">
        <w:rPr>
          <w:noProof/>
        </w:rPr>
        <w:t xml:space="preserve"> </w:t>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5.2. Smoothed Learning Curve (</w:t>
      </w:r>
      <w:r>
        <w:rPr>
          <w:rFonts w:ascii="Times New Roman" w:eastAsia="Times New Roman" w:hAnsi="Times New Roman" w:cs="Times New Roman"/>
          <w:b/>
          <w:bCs/>
          <w:sz w:val="27"/>
          <w:szCs w:val="27"/>
        </w:rPr>
        <w:t>EMA)</w:t>
      </w:r>
    </w:p>
    <w:p w:rsidR="00DB503C" w:rsidRDefault="00794C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loss gradually declines, but validation loss fluctuates, eventually rising.</w:t>
      </w:r>
    </w:p>
    <w:p w:rsidR="00DB503C" w:rsidRDefault="00794C05" w:rsidP="00D8652F">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Suggests overfitting or mismatch between training conditions and the data.</w:t>
      </w:r>
      <w:r w:rsidR="00D8652F" w:rsidRPr="00D8652F">
        <w:rPr>
          <w:noProof/>
        </w:rPr>
        <w:t xml:space="preserve"> </w:t>
      </w:r>
      <w:r w:rsidR="00D8652F" w:rsidRPr="00D8652F">
        <w:rPr>
          <w:rFonts w:ascii="Times New Roman" w:eastAsia="Times New Roman" w:hAnsi="Times New Roman" w:cs="Times New Roman"/>
          <w:sz w:val="24"/>
          <w:szCs w:val="24"/>
        </w:rPr>
        <w:drawing>
          <wp:anchor distT="0" distB="0" distL="114300" distR="114300" simplePos="0" relativeHeight="251671552" behindDoc="0" locked="0" layoutInCell="1" allowOverlap="1" wp14:anchorId="3C73A9CC" wp14:editId="566E3BB5">
            <wp:simplePos x="0" y="0"/>
            <wp:positionH relativeFrom="column">
              <wp:posOffset>0</wp:posOffset>
            </wp:positionH>
            <wp:positionV relativeFrom="paragraph">
              <wp:posOffset>352425</wp:posOffset>
            </wp:positionV>
            <wp:extent cx="5943600" cy="35274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7425"/>
                    </a:xfrm>
                    <a:prstGeom prst="rect">
                      <a:avLst/>
                    </a:prstGeom>
                  </pic:spPr>
                </pic:pic>
              </a:graphicData>
            </a:graphic>
          </wp:anchor>
        </w:drawing>
      </w: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5.3. Confusion Matrix</w:t>
      </w:r>
    </w:p>
    <w:p w:rsidR="00DB503C" w:rsidRDefault="00794C05">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block of predicted positives overshadow the minimal correct </w:t>
      </w:r>
      <w:r>
        <w:rPr>
          <w:rFonts w:ascii="Times New Roman" w:eastAsia="Times New Roman" w:hAnsi="Times New Roman" w:cs="Times New Roman"/>
          <w:sz w:val="24"/>
          <w:szCs w:val="24"/>
        </w:rPr>
        <w:t>negative predictions.</w:t>
      </w:r>
    </w:p>
    <w:p w:rsidR="00DB503C" w:rsidRDefault="00D8652F" w:rsidP="00D8652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lastRenderedPageBreak/>
        <w:drawing>
          <wp:anchor distT="0" distB="0" distL="114300" distR="114300" simplePos="0" relativeHeight="251673600" behindDoc="0" locked="0" layoutInCell="1" allowOverlap="1" wp14:anchorId="1E76151C" wp14:editId="16E8F3C7">
            <wp:simplePos x="0" y="0"/>
            <wp:positionH relativeFrom="column">
              <wp:posOffset>47625</wp:posOffset>
            </wp:positionH>
            <wp:positionV relativeFrom="paragraph">
              <wp:posOffset>321310</wp:posOffset>
            </wp:positionV>
            <wp:extent cx="5943600" cy="2743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14:sizeRelV relativeFrom="margin">
              <wp14:pctHeight>0</wp14:pctHeight>
            </wp14:sizeRelV>
          </wp:anchor>
        </w:drawing>
      </w:r>
      <w:r w:rsidR="00794C05">
        <w:rPr>
          <w:rFonts w:ascii="Times New Roman" w:eastAsia="Times New Roman" w:hAnsi="Times New Roman" w:cs="Times New Roman"/>
          <w:sz w:val="24"/>
          <w:szCs w:val="24"/>
        </w:rPr>
        <w:t>Visually highlights the model’s near-complete inability to identify negative reviews.</w:t>
      </w:r>
      <w:r w:rsidRPr="00D8652F">
        <w:rPr>
          <w:noProof/>
        </w:rPr>
        <w:t xml:space="preserve"> </w:t>
      </w:r>
    </w:p>
    <w:p w:rsidR="00D8652F" w:rsidRDefault="00D8652F" w:rsidP="00D8652F">
      <w:pPr>
        <w:tabs>
          <w:tab w:val="left" w:pos="720"/>
        </w:tabs>
        <w:spacing w:before="100" w:beforeAutospacing="1" w:after="100" w:afterAutospacing="1" w:line="240" w:lineRule="auto"/>
        <w:ind w:left="720"/>
        <w:rPr>
          <w:rFonts w:ascii="Times New Roman" w:eastAsia="Times New Roman" w:hAnsi="Times New Roman" w:cs="Times New Roman"/>
          <w:sz w:val="24"/>
          <w:szCs w:val="24"/>
        </w:rPr>
      </w:pPr>
    </w:p>
    <w:p w:rsidR="00D8652F" w:rsidRDefault="00D8652F">
      <w:pPr>
        <w:spacing w:before="100" w:beforeAutospacing="1" w:after="100" w:afterAutospacing="1" w:line="240" w:lineRule="auto"/>
        <w:outlineLvl w:val="2"/>
        <w:rPr>
          <w:rFonts w:ascii="Times New Roman" w:eastAsia="Times New Roman" w:hAnsi="Times New Roman" w:cs="Times New Roman"/>
          <w:b/>
          <w:bCs/>
          <w:sz w:val="27"/>
          <w:szCs w:val="27"/>
        </w:rPr>
      </w:pPr>
    </w:p>
    <w:p w:rsidR="00DB503C" w:rsidRDefault="00794C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5.4. Word Cloud for Positive vs. Negative</w:t>
      </w:r>
    </w:p>
    <w:p w:rsidR="00DB503C" w:rsidRDefault="00794C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words like “film,” “movie,”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and “one” appear in both sentiments.</w:t>
      </w:r>
    </w:p>
    <w:p w:rsidR="00DB503C" w:rsidRDefault="00D8652F" w:rsidP="00D8652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8652F">
        <w:rPr>
          <w:rFonts w:ascii="Times New Roman" w:eastAsia="Times New Roman" w:hAnsi="Times New Roman" w:cs="Times New Roman"/>
          <w:sz w:val="24"/>
          <w:szCs w:val="24"/>
        </w:rPr>
        <w:drawing>
          <wp:anchor distT="0" distB="0" distL="114300" distR="114300" simplePos="0" relativeHeight="251675648" behindDoc="0" locked="0" layoutInCell="1" allowOverlap="1" wp14:anchorId="2A55C7B7" wp14:editId="026B790C">
            <wp:simplePos x="0" y="0"/>
            <wp:positionH relativeFrom="margin">
              <wp:align>right</wp:align>
            </wp:positionH>
            <wp:positionV relativeFrom="paragraph">
              <wp:posOffset>422275</wp:posOffset>
            </wp:positionV>
            <wp:extent cx="5943600" cy="16319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1950"/>
                    </a:xfrm>
                    <a:prstGeom prst="rect">
                      <a:avLst/>
                    </a:prstGeom>
                  </pic:spPr>
                </pic:pic>
              </a:graphicData>
            </a:graphic>
          </wp:anchor>
        </w:drawing>
      </w:r>
      <w:r w:rsidR="00794C05">
        <w:rPr>
          <w:rFonts w:ascii="Times New Roman" w:eastAsia="Times New Roman" w:hAnsi="Times New Roman" w:cs="Times New Roman"/>
          <w:sz w:val="24"/>
          <w:szCs w:val="24"/>
        </w:rPr>
        <w:t>Distinct negative words (e.g</w:t>
      </w:r>
      <w:r w:rsidR="00794C05">
        <w:rPr>
          <w:rFonts w:ascii="Times New Roman" w:eastAsia="Times New Roman" w:hAnsi="Times New Roman" w:cs="Times New Roman"/>
          <w:sz w:val="24"/>
          <w:szCs w:val="24"/>
        </w:rPr>
        <w:t>., “bad,” “worst,” “boring”) might be overshadowed by frequent tokens or line-break tokens.</w:t>
      </w:r>
      <w:r w:rsidRPr="00D8652F">
        <w:rPr>
          <w:noProof/>
        </w:rPr>
        <w:t xml:space="preserve"> </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w:t>
      </w:r>
      <w:r>
        <w:rPr>
          <w:rFonts w:ascii="Times New Roman" w:eastAsia="Times New Roman" w:hAnsi="Times New Roman" w:cs="Times New Roman"/>
          <w:sz w:val="24"/>
          <w:szCs w:val="24"/>
        </w:rPr>
        <w:t xml:space="preserve">: Word-level overlap suggests deeper semantic or contextual features are needed to </w:t>
      </w:r>
      <w:proofErr w:type="gramStart"/>
      <w:r>
        <w:rPr>
          <w:rFonts w:ascii="Times New Roman" w:eastAsia="Times New Roman" w:hAnsi="Times New Roman" w:cs="Times New Roman"/>
          <w:sz w:val="24"/>
          <w:szCs w:val="24"/>
        </w:rPr>
        <w:t>separate</w:t>
      </w:r>
      <w:proofErr w:type="gramEnd"/>
      <w:r>
        <w:rPr>
          <w:rFonts w:ascii="Times New Roman" w:eastAsia="Times New Roman" w:hAnsi="Times New Roman" w:cs="Times New Roman"/>
          <w:sz w:val="24"/>
          <w:szCs w:val="24"/>
        </w:rPr>
        <w:t xml:space="preserve"> positivity from negativity. Additional text cleaning or bigger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might help.</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 Why the Model Struggles</w:t>
      </w:r>
    </w:p>
    <w:p w:rsidR="00DB503C" w:rsidRDefault="00794C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Limited Embedding &amp; LSTM Units</w:t>
      </w:r>
      <w:r>
        <w:rPr>
          <w:rFonts w:ascii="Times New Roman" w:eastAsia="Times New Roman" w:hAnsi="Times New Roman" w:cs="Times New Roman"/>
          <w:sz w:val="24"/>
          <w:szCs w:val="24"/>
        </w:rPr>
        <w:t>: 128- or 64-unit LSTMs may not suffice for the dataset’s complexity.</w:t>
      </w:r>
    </w:p>
    <w:p w:rsidR="00DB503C" w:rsidRDefault="00794C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Preprocessing</w:t>
      </w:r>
      <w:r>
        <w:rPr>
          <w:rFonts w:ascii="Times New Roman" w:eastAsia="Times New Roman" w:hAnsi="Times New Roman" w:cs="Times New Roman"/>
          <w:sz w:val="24"/>
          <w:szCs w:val="24"/>
        </w:rPr>
        <w:t>: Retaining tokens like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can confuse the model.</w:t>
      </w:r>
    </w:p>
    <w:p w:rsidR="00DB503C" w:rsidRDefault="00794C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Insufficient Tuning</w:t>
      </w:r>
      <w:r>
        <w:rPr>
          <w:rFonts w:ascii="Times New Roman" w:eastAsia="Times New Roman" w:hAnsi="Times New Roman" w:cs="Times New Roman"/>
          <w:sz w:val="24"/>
          <w:szCs w:val="24"/>
        </w:rPr>
        <w:t>:</w:t>
      </w:r>
    </w:p>
    <w:p w:rsidR="00DB503C" w:rsidRDefault="00794C05">
      <w:pPr>
        <w:numPr>
          <w:ilvl w:val="1"/>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Learning rate m</w:t>
      </w:r>
      <w:r>
        <w:rPr>
          <w:rFonts w:ascii="Times New Roman" w:eastAsia="Times New Roman" w:hAnsi="Times New Roman" w:cs="Times New Roman"/>
          <w:sz w:val="24"/>
          <w:szCs w:val="24"/>
        </w:rPr>
        <w:t>ight be too high or not decaying.</w:t>
      </w:r>
    </w:p>
    <w:p w:rsidR="00DB503C" w:rsidRDefault="00794C05">
      <w:pPr>
        <w:numPr>
          <w:ilvl w:val="1"/>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epochs or a different batch size might be needed.</w:t>
      </w:r>
    </w:p>
    <w:p w:rsidR="00DB503C" w:rsidRDefault="00794C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Class Overlap</w:t>
      </w:r>
      <w:r>
        <w:rPr>
          <w:rFonts w:ascii="Times New Roman" w:eastAsia="Times New Roman" w:hAnsi="Times New Roman" w:cs="Times New Roman"/>
          <w:sz w:val="24"/>
          <w:szCs w:val="24"/>
        </w:rPr>
        <w:t>: The word clouds show substantial lexical overlap, meaning the model must rely on subtle context.</w:t>
      </w:r>
    </w:p>
    <w:p w:rsidR="00DB503C" w:rsidRDefault="00794C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Short Training</w:t>
      </w:r>
      <w:r>
        <w:rPr>
          <w:rFonts w:ascii="Times New Roman" w:eastAsia="Times New Roman" w:hAnsi="Times New Roman" w:cs="Times New Roman"/>
          <w:sz w:val="24"/>
          <w:szCs w:val="24"/>
        </w:rPr>
        <w:t xml:space="preserve">: 10 epochs might be inadequate, </w:t>
      </w:r>
      <w:r>
        <w:rPr>
          <w:rFonts w:ascii="Times New Roman" w:eastAsia="Times New Roman" w:hAnsi="Times New Roman" w:cs="Times New Roman"/>
          <w:sz w:val="24"/>
          <w:szCs w:val="24"/>
        </w:rPr>
        <w:t>especially if early stopping halts training prematurely.</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 Possible Remedies</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Pretrained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Embeddings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or Word2Vec, word representations can be improved (in particular over a randomly initialized embedding) and capture synonym and context bett</w:t>
      </w:r>
      <w:r>
        <w:rPr>
          <w:rFonts w:ascii="Times New Roman" w:eastAsia="Times New Roman" w:hAnsi="Times New Roman" w:cs="Times New Roman"/>
          <w:sz w:val="24"/>
          <w:szCs w:val="24"/>
        </w:rPr>
        <w:t>er.</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Bidirectional LSTM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Text understanding from both directions is often processed better.</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Increased Complexity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hardware resources allow then more LSTM layers or bigger hidden dimensions</w:t>
      </w:r>
      <w:r>
        <w:rPr>
          <w:rFonts w:ascii="Times New Roman" w:eastAsia="Times New Roman" w:hAnsi="Times New Roman" w:cs="Times New Roman"/>
          <w:sz w:val="24"/>
          <w:szCs w:val="24"/>
        </w:rPr>
        <w:t>.</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Cleaning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Adding more “</w:t>
      </w:r>
      <w:proofErr w:type="spellStart"/>
      <w:r>
        <w:rPr>
          <w:rFonts w:ascii="Times New Roman" w:eastAsia="Times New Roman" w:hAnsi="Times New Roman" w:cs="Times New Roman"/>
          <w:sz w:val="24"/>
          <w:szCs w:val="24"/>
        </w:rPr>
        <w:t>num_words</w:t>
      </w:r>
      <w:proofErr w:type="spellEnd"/>
      <w:r>
        <w:rPr>
          <w:rFonts w:ascii="Times New Roman" w:eastAsia="Times New Roman" w:hAnsi="Times New Roman" w:cs="Times New Roman"/>
          <w:sz w:val="24"/>
          <w:szCs w:val="24"/>
        </w:rPr>
        <w:t>” limit or removing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tokens, lowercasing, or removing punctuation might supply the model with more clear signals.</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Hyperparameter Tuning</w:t>
      </w:r>
      <w:r>
        <w:rPr>
          <w:rFonts w:ascii="Times New Roman" w:eastAsia="Times New Roman" w:hAnsi="Times New Roman" w:cs="Times New Roman"/>
          <w:sz w:val="24"/>
          <w:szCs w:val="24"/>
        </w:rPr>
        <w:t>:</w:t>
      </w:r>
    </w:p>
    <w:p w:rsidR="00DB503C" w:rsidRDefault="00794C05">
      <w:pPr>
        <w:numPr>
          <w:ilvl w:val="1"/>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vary </w:t>
      </w:r>
      <w:proofErr w:type="spellStart"/>
      <w:r>
        <w:rPr>
          <w:rFonts w:ascii="Times New Roman" w:eastAsia="Times New Roman" w:hAnsi="Times New Roman" w:cs="Times New Roman"/>
          <w:sz w:val="24"/>
          <w:szCs w:val="24"/>
        </w:rPr>
        <w:t>embedding_dim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lstm_units</w:t>
      </w:r>
      <w:proofErr w:type="spellEnd"/>
      <w:r>
        <w:rPr>
          <w:rFonts w:ascii="Times New Roman" w:eastAsia="Times New Roman" w:hAnsi="Times New Roman" w:cs="Times New Roman"/>
          <w:sz w:val="24"/>
          <w:szCs w:val="24"/>
        </w:rPr>
        <w:t>, dropout rates, and/or batch size.</w:t>
      </w:r>
    </w:p>
    <w:p w:rsidR="00DB503C" w:rsidRDefault="00794C05">
      <w:pPr>
        <w:numPr>
          <w:ilvl w:val="1"/>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 more advanced optimizer or a scheduling, like reduce lear</w:t>
      </w:r>
      <w:r>
        <w:rPr>
          <w:rFonts w:ascii="Times New Roman" w:eastAsia="Times New Roman" w:hAnsi="Times New Roman" w:cs="Times New Roman"/>
          <w:sz w:val="24"/>
          <w:szCs w:val="24"/>
        </w:rPr>
        <w:t>ning rate on plateau)</w:t>
      </w:r>
      <w:r>
        <w:rPr>
          <w:rFonts w:ascii="Times New Roman" w:eastAsia="Times New Roman" w:hAnsi="Times New Roman" w:cs="Times New Roman"/>
          <w:sz w:val="24"/>
          <w:szCs w:val="24"/>
        </w:rPr>
        <w:t>.</w:t>
      </w:r>
    </w:p>
    <w:p w:rsidR="00DB503C" w:rsidRDefault="00794C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Transformers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BERT type of models, while requiring more memory and training steps, tends to outperform th</w:t>
      </w:r>
      <w:bookmarkStart w:id="0" w:name="_GoBack"/>
      <w:bookmarkEnd w:id="0"/>
      <w:r>
        <w:rPr>
          <w:rFonts w:ascii="Times New Roman" w:eastAsia="Times New Roman" w:hAnsi="Times New Roman" w:cs="Times New Roman"/>
          <w:sz w:val="24"/>
          <w:szCs w:val="24"/>
        </w:rPr>
        <w:t>e LSTMs on text tasks.</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 Lessons Learned</w:t>
      </w:r>
    </w:p>
    <w:p w:rsidR="00DB503C" w:rsidRDefault="00794C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small artifacts like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xml:space="preserve">” degrade performance: it clearly matters what text goes </w:t>
      </w:r>
      <w:r>
        <w:rPr>
          <w:rFonts w:ascii="Times New Roman" w:eastAsia="Times New Roman" w:hAnsi="Times New Roman" w:cs="Times New Roman"/>
          <w:sz w:val="24"/>
          <w:szCs w:val="24"/>
        </w:rPr>
        <w:t>between. They can be greatly improved (more thorough cleaning or tokenization) especially.</w:t>
      </w:r>
    </w:p>
    <w:p w:rsidR="00DB503C" w:rsidRDefault="00794C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things: Generally LSTMs based network for such complex tasks need more capacity or pre trained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or model more.</w:t>
      </w:r>
    </w:p>
    <w:p w:rsidR="00DB503C" w:rsidRDefault="00794C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Stopping, Dropout, and Learning</w:t>
      </w:r>
      <w:r>
        <w:rPr>
          <w:rFonts w:ascii="Times New Roman" w:eastAsia="Times New Roman" w:hAnsi="Times New Roman" w:cs="Times New Roman"/>
          <w:sz w:val="24"/>
          <w:szCs w:val="24"/>
        </w:rPr>
        <w:t xml:space="preserve"> rate balancing are needed to be balanced so as not to </w:t>
      </w:r>
      <w:proofErr w:type="spellStart"/>
      <w:r>
        <w:rPr>
          <w:rFonts w:ascii="Times New Roman" w:eastAsia="Times New Roman" w:hAnsi="Times New Roman" w:cs="Times New Roman"/>
          <w:sz w:val="24"/>
          <w:szCs w:val="24"/>
        </w:rPr>
        <w:t>underfit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overfit</w:t>
      </w:r>
      <w:proofErr w:type="spellEnd"/>
      <w:r>
        <w:rPr>
          <w:rFonts w:ascii="Times New Roman" w:eastAsia="Times New Roman" w:hAnsi="Times New Roman" w:cs="Times New Roman"/>
          <w:sz w:val="24"/>
          <w:szCs w:val="24"/>
        </w:rPr>
        <w:t>.</w:t>
      </w:r>
    </w:p>
    <w:p w:rsidR="00DB503C" w:rsidRDefault="00794C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Visualization</w:t>
      </w:r>
      <w:r>
        <w:rPr>
          <w:rFonts w:ascii="Times New Roman" w:eastAsia="Times New Roman" w:hAnsi="Times New Roman" w:cs="Times New Roman"/>
          <w:sz w:val="24"/>
          <w:szCs w:val="24"/>
        </w:rPr>
        <w:t>:</w:t>
      </w:r>
    </w:p>
    <w:p w:rsidR="00DB503C" w:rsidRDefault="00794C05">
      <w:pPr>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highlight discriminative ability.</w:t>
      </w:r>
    </w:p>
    <w:p w:rsidR="00DB503C" w:rsidRDefault="00794C05">
      <w:pPr>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or training deficiency is shown by learning curve.</w:t>
      </w:r>
    </w:p>
    <w:p w:rsidR="00DB503C" w:rsidRDefault="00794C05">
      <w:pPr>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word clouds, lexical overlap or domain problems are </w:t>
      </w:r>
      <w:r>
        <w:rPr>
          <w:rFonts w:ascii="Times New Roman" w:eastAsia="Times New Roman" w:hAnsi="Times New Roman" w:cs="Times New Roman"/>
          <w:sz w:val="24"/>
          <w:szCs w:val="24"/>
        </w:rPr>
        <w:t>shown.</w:t>
      </w:r>
    </w:p>
    <w:p w:rsidR="00DB503C" w:rsidRDefault="00794C05">
      <w:pPr>
        <w:numPr>
          <w:ilvl w:val="1"/>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matrices clarify class-specific performance.</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 Next Steps</w:t>
      </w:r>
    </w:p>
    <w:p w:rsidR="00DB503C" w:rsidRDefault="00794C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Refine the Architecture</w:t>
      </w:r>
      <w:r>
        <w:rPr>
          <w:rFonts w:ascii="Times New Roman" w:eastAsia="Times New Roman" w:hAnsi="Times New Roman" w:cs="Times New Roman"/>
          <w:sz w:val="24"/>
          <w:szCs w:val="24"/>
        </w:rPr>
        <w:t>: Use bidirectional LSTM or GRU with 2–3 layers, possibly larger embedding size (e.g., 300).</w:t>
      </w:r>
    </w:p>
    <w:p w:rsidR="00DB503C" w:rsidRDefault="00794C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Augmentation</w:t>
      </w:r>
      <w:r>
        <w:rPr>
          <w:rFonts w:ascii="Times New Roman" w:eastAsia="Times New Roman" w:hAnsi="Times New Roman" w:cs="Times New Roman"/>
          <w:sz w:val="24"/>
          <w:szCs w:val="24"/>
        </w:rPr>
        <w:t xml:space="preserve">: Consider synonyms or back-translation for </w:t>
      </w:r>
      <w:r>
        <w:rPr>
          <w:rFonts w:ascii="Times New Roman" w:eastAsia="Times New Roman" w:hAnsi="Times New Roman" w:cs="Times New Roman"/>
          <w:sz w:val="24"/>
          <w:szCs w:val="24"/>
        </w:rPr>
        <w:t>negative reviews if labeled data is insufficient.</w:t>
      </w:r>
    </w:p>
    <w:p w:rsidR="00DB503C" w:rsidRDefault="00794C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Use Transformers</w:t>
      </w:r>
      <w:r>
        <w:rPr>
          <w:rFonts w:ascii="Times New Roman" w:eastAsia="Times New Roman" w:hAnsi="Times New Roman" w:cs="Times New Roman"/>
          <w:sz w:val="24"/>
          <w:szCs w:val="24"/>
        </w:rPr>
        <w:t xml:space="preserve">: Fine-tuning BERT or </w:t>
      </w:r>
      <w:proofErr w:type="spellStart"/>
      <w:r>
        <w:rPr>
          <w:rFonts w:ascii="Times New Roman" w:eastAsia="Times New Roman" w:hAnsi="Times New Roman" w:cs="Times New Roman"/>
          <w:sz w:val="24"/>
          <w:szCs w:val="24"/>
        </w:rPr>
        <w:t>DistilBERT</w:t>
      </w:r>
      <w:proofErr w:type="spellEnd"/>
      <w:r>
        <w:rPr>
          <w:rFonts w:ascii="Times New Roman" w:eastAsia="Times New Roman" w:hAnsi="Times New Roman" w:cs="Times New Roman"/>
          <w:sz w:val="24"/>
          <w:szCs w:val="24"/>
        </w:rPr>
        <w:t xml:space="preserve"> typically yields state-of-the-art results on sentiment classification.</w:t>
      </w:r>
    </w:p>
    <w:p w:rsidR="00DB503C" w:rsidRDefault="00794C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Extended Training</w:t>
      </w:r>
      <w:r>
        <w:rPr>
          <w:rFonts w:ascii="Times New Roman" w:eastAsia="Times New Roman" w:hAnsi="Times New Roman" w:cs="Times New Roman"/>
          <w:sz w:val="24"/>
          <w:szCs w:val="24"/>
        </w:rPr>
        <w:t>: Let the model run for 20–30 epochs or adopt dynamic learning rate s</w:t>
      </w:r>
      <w:r>
        <w:rPr>
          <w:rFonts w:ascii="Times New Roman" w:eastAsia="Times New Roman" w:hAnsi="Times New Roman" w:cs="Times New Roman"/>
          <w:sz w:val="24"/>
          <w:szCs w:val="24"/>
        </w:rPr>
        <w:t>chedules.</w:t>
      </w:r>
    </w:p>
    <w:p w:rsidR="00DB503C" w:rsidRDefault="00794C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Iterative Debugging</w:t>
      </w:r>
      <w:r>
        <w:rPr>
          <w:rFonts w:ascii="Times New Roman" w:eastAsia="Times New Roman" w:hAnsi="Times New Roman" w:cs="Times New Roman"/>
          <w:sz w:val="24"/>
          <w:szCs w:val="24"/>
        </w:rPr>
        <w:t>: Evaluate partial solutions (like cleaning the data or removing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tokens) to see incremental improvements.</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 Accessibility, GitHub Link, and Additional Files</w:t>
      </w:r>
    </w:p>
    <w:p w:rsidR="00DB503C" w:rsidRDefault="00794C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Accessibility</w:t>
      </w:r>
      <w:r>
        <w:rPr>
          <w:rFonts w:ascii="Times New Roman" w:eastAsia="Times New Roman" w:hAnsi="Times New Roman" w:cs="Times New Roman"/>
          <w:sz w:val="24"/>
          <w:szCs w:val="24"/>
        </w:rPr>
        <w:t>:</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use colorblind-friendly palettes (e.g., </w:t>
      </w:r>
      <w:r>
        <w:rPr>
          <w:rFonts w:ascii="Times New Roman" w:eastAsia="Times New Roman" w:hAnsi="Times New Roman" w:cs="Times New Roman"/>
          <w:sz w:val="24"/>
          <w:szCs w:val="24"/>
        </w:rPr>
        <w:t>Blues, Oranges).</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clouds have distinct color maps for positive vs. negative.</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images have alt-text or descriptive captions for screen readers.</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tutorial’s structure (headings, code blocks) is compatible with screen-reader tools.</w:t>
      </w:r>
    </w:p>
    <w:p w:rsidR="00DB503C" w:rsidRDefault="00794C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GitHub Link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A fu</w:t>
      </w:r>
      <w:r>
        <w:rPr>
          <w:rFonts w:ascii="Times New Roman" w:eastAsia="Times New Roman" w:hAnsi="Times New Roman" w:cs="Times New Roman"/>
          <w:sz w:val="24"/>
          <w:szCs w:val="24"/>
        </w:rPr>
        <w:t>lly reproducible version of this code and tutorial is available at:</w:t>
      </w:r>
      <w:r>
        <w:rPr>
          <w:rFonts w:ascii="Times New Roman" w:eastAsia="Times New Roman" w:hAnsi="Times New Roman" w:cs="Times New Roman"/>
          <w:sz w:val="24"/>
          <w:szCs w:val="24"/>
        </w:rPr>
        <w:br/>
      </w:r>
      <w:hyperlink r:id="rId13" w:tgtFrame="_new" w:history="1">
        <w:r>
          <w:rPr>
            <w:rFonts w:ascii="Times New Roman" w:eastAsia="Times New Roman" w:hAnsi="Times New Roman" w:cs="Times New Roman"/>
            <w:b/>
            <w:bCs/>
            <w:color w:val="0000FF"/>
            <w:sz w:val="24"/>
            <w:szCs w:val="24"/>
            <w:u w:val="single"/>
          </w:rPr>
          <w:t>GitHub Repo</w:t>
        </w:r>
      </w:hyperlink>
      <w:r>
        <w:rPr>
          <w:rFonts w:ascii="Times New Roman" w:eastAsia="Times New Roman" w:hAnsi="Times New Roman" w:cs="Times New Roman"/>
          <w:sz w:val="24"/>
          <w:szCs w:val="24"/>
        </w:rPr>
        <w:br/>
        <w:t xml:space="preserve">The repository includes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environment.yml</w:t>
      </w:r>
      <w:proofErr w:type="spellEnd"/>
      <w:r>
        <w:rPr>
          <w:rFonts w:ascii="Times New Roman" w:eastAsia="Times New Roman" w:hAnsi="Times New Roman" w:cs="Times New Roman"/>
          <w:sz w:val="24"/>
          <w:szCs w:val="24"/>
        </w:rPr>
        <w:t xml:space="preserve"> or requirements.txt, and sample data </w:t>
      </w:r>
      <w:r>
        <w:rPr>
          <w:rFonts w:ascii="Times New Roman" w:eastAsia="Times New Roman" w:hAnsi="Times New Roman" w:cs="Times New Roman"/>
          <w:sz w:val="24"/>
          <w:szCs w:val="24"/>
        </w:rPr>
        <w:t>instructions.</w:t>
      </w:r>
    </w:p>
    <w:p w:rsidR="00DB503C" w:rsidRDefault="00794C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Attaching Additional Documents</w:t>
      </w:r>
      <w:r>
        <w:rPr>
          <w:rFonts w:ascii="Times New Roman" w:eastAsia="Times New Roman" w:hAnsi="Times New Roman" w:cs="Times New Roman"/>
          <w:sz w:val="24"/>
          <w:szCs w:val="24"/>
        </w:rPr>
        <w:t>:</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LICENSE</w:t>
      </w:r>
      <w:r>
        <w:rPr>
          <w:rFonts w:ascii="Times New Roman" w:eastAsia="Times New Roman" w:hAnsi="Times New Roman" w:cs="Times New Roman"/>
          <w:sz w:val="24"/>
          <w:szCs w:val="24"/>
        </w:rPr>
        <w:t xml:space="preserve"> (MIT)</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README.md</w:t>
      </w:r>
      <w:r>
        <w:rPr>
          <w:rFonts w:ascii="Times New Roman" w:eastAsia="Times New Roman" w:hAnsi="Times New Roman" w:cs="Times New Roman"/>
          <w:sz w:val="24"/>
          <w:szCs w:val="24"/>
        </w:rPr>
        <w:t xml:space="preserve"> (overview, usage instructions)</w:t>
      </w:r>
    </w:p>
    <w:p w:rsidR="00DB503C" w:rsidRDefault="00794C05">
      <w:pPr>
        <w:numPr>
          <w:ilvl w:val="1"/>
          <w:numId w:val="4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Notebook</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imdb_lstm.ipynb</w:t>
      </w:r>
      <w:proofErr w:type="spellEnd"/>
      <w:r>
        <w:rPr>
          <w:rFonts w:ascii="Times New Roman" w:eastAsia="Times New Roman" w:hAnsi="Times New Roman" w:cs="Times New Roman"/>
          <w:sz w:val="24"/>
          <w:szCs w:val="24"/>
        </w:rPr>
        <w:t>)</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files provide complete context for running, reproducing, and understanding the project’s code and environment.</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11. </w:t>
      </w:r>
      <w:r>
        <w:rPr>
          <w:rFonts w:ascii="Times New Roman" w:eastAsia="Times New Roman" w:hAnsi="Times New Roman" w:cs="Times New Roman"/>
          <w:b/>
          <w:bCs/>
          <w:sz w:val="36"/>
          <w:szCs w:val="36"/>
        </w:rPr>
        <w:t>References</w:t>
      </w:r>
    </w:p>
    <w:p w:rsidR="00DB503C" w:rsidRDefault="00794C05">
      <w:pPr>
        <w:numPr>
          <w:ilvl w:val="0"/>
          <w:numId w:val="45"/>
        </w:numPr>
        <w:spacing w:before="100" w:beforeAutospacing="1" w:after="100" w:afterAutospacing="1" w:line="24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755370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b/>
              <w:bCs/>
              <w:sz w:val="24"/>
              <w:szCs w:val="24"/>
            </w:rPr>
            <w:instrText xml:space="preserve"> CITATION Cho17 \l 1033 </w:instrText>
          </w:r>
          <w:r>
            <w:rPr>
              <w:rFonts w:ascii="Times New Roman" w:eastAsia="Times New Roman" w:hAnsi="Times New Roman" w:cs="Times New Roman"/>
              <w:sz w:val="24"/>
              <w:szCs w:val="24"/>
            </w:rPr>
            <w:fldChar w:fldCharType="separate"/>
          </w:r>
          <w:r w:rsidRPr="00794C05">
            <w:rPr>
              <w:rFonts w:ascii="Times New Roman" w:eastAsia="Times New Roman" w:hAnsi="Times New Roman" w:cs="Times New Roman"/>
              <w:noProof/>
              <w:sz w:val="24"/>
              <w:szCs w:val="24"/>
            </w:rPr>
            <w:t>(Chollet,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Deep Learning with Python.</w:t>
      </w:r>
      <w:r>
        <w:rPr>
          <w:rFonts w:ascii="Times New Roman" w:eastAsia="Times New Roman" w:hAnsi="Times New Roman" w:cs="Times New Roman"/>
          <w:sz w:val="24"/>
          <w:szCs w:val="24"/>
        </w:rPr>
        <w:t xml:space="preserve"> Manning Publications.</w:t>
      </w:r>
    </w:p>
    <w:p w:rsidR="00DB503C" w:rsidRDefault="00794C05">
      <w:pPr>
        <w:numPr>
          <w:ilvl w:val="0"/>
          <w:numId w:val="45"/>
        </w:numPr>
        <w:spacing w:before="100" w:beforeAutospacing="1" w:after="100" w:afterAutospacing="1" w:line="24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91601172"/>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i/>
              <w:iCs/>
              <w:sz w:val="24"/>
              <w:szCs w:val="24"/>
            </w:rPr>
            <w:instrText xml:space="preserve"> CITATION Maa111 \l 1033 </w:instrText>
          </w:r>
          <w:r>
            <w:rPr>
              <w:rFonts w:ascii="Times New Roman" w:eastAsia="Times New Roman" w:hAnsi="Times New Roman" w:cs="Times New Roman"/>
              <w:sz w:val="24"/>
              <w:szCs w:val="24"/>
            </w:rPr>
            <w:fldChar w:fldCharType="separate"/>
          </w:r>
          <w:r w:rsidRPr="00794C05">
            <w:rPr>
              <w:rFonts w:ascii="Times New Roman" w:eastAsia="Times New Roman" w:hAnsi="Times New Roman" w:cs="Times New Roman"/>
              <w:noProof/>
              <w:sz w:val="24"/>
              <w:szCs w:val="24"/>
            </w:rPr>
            <w:t>(Maas, A. L., Daly, R. E., Pham, P. T., Huang, D., Ng, A. Y., &amp; Potts, C., 2011)</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Proceedings of the 49th Annual Meeting of the </w:t>
      </w:r>
      <w:r>
        <w:rPr>
          <w:rFonts w:ascii="Times New Roman" w:eastAsia="Times New Roman" w:hAnsi="Times New Roman" w:cs="Times New Roman"/>
          <w:sz w:val="24"/>
          <w:szCs w:val="24"/>
        </w:rPr>
        <w:t>Association for Computational Linguistics.</w:t>
      </w:r>
    </w:p>
    <w:p w:rsidR="00DB503C" w:rsidRDefault="00794C05">
      <w:pPr>
        <w:numPr>
          <w:ilvl w:val="0"/>
          <w:numId w:val="45"/>
        </w:numPr>
        <w:spacing w:before="100" w:beforeAutospacing="1" w:after="100" w:afterAutospacing="1" w:line="240" w:lineRule="auto"/>
        <w:rPr>
          <w:rFonts w:ascii="Times New Roman" w:eastAsia="Times New Roman" w:hAnsi="Times New Roman" w:cs="Times New Roman"/>
          <w:sz w:val="24"/>
          <w:szCs w:val="24"/>
        </w:rPr>
      </w:pPr>
      <w:sdt>
        <w:sdtPr>
          <w:rPr>
            <w:rFonts w:ascii="Times New Roman" w:eastAsia="Times New Roman" w:hAnsi="Times New Roman" w:cs="Times New Roman"/>
            <w:b/>
            <w:bCs/>
            <w:sz w:val="24"/>
            <w:szCs w:val="24"/>
          </w:rPr>
          <w:id w:val="279774045"/>
          <w:citation/>
        </w:sdtPr>
        <w:sdtContent>
          <w:r>
            <w:rPr>
              <w:rFonts w:ascii="Times New Roman" w:eastAsia="Times New Roman" w:hAnsi="Times New Roman" w:cs="Times New Roman"/>
              <w:b/>
              <w:bCs/>
              <w:sz w:val="24"/>
              <w:szCs w:val="24"/>
            </w:rPr>
            <w:fldChar w:fldCharType="begin"/>
          </w:r>
          <w:r>
            <w:rPr>
              <w:rFonts w:ascii="Times New Roman" w:eastAsia="Times New Roman" w:hAnsi="Times New Roman" w:cs="Times New Roman"/>
              <w:b/>
              <w:bCs/>
              <w:sz w:val="24"/>
              <w:szCs w:val="24"/>
            </w:rPr>
            <w:instrText xml:space="preserve"> CITATION Pen14 \l 1033 </w:instrText>
          </w:r>
          <w:r>
            <w:rPr>
              <w:rFonts w:ascii="Times New Roman" w:eastAsia="Times New Roman" w:hAnsi="Times New Roman" w:cs="Times New Roman"/>
              <w:b/>
              <w:bCs/>
              <w:sz w:val="24"/>
              <w:szCs w:val="24"/>
            </w:rPr>
            <w:fldChar w:fldCharType="separate"/>
          </w:r>
          <w:r w:rsidRPr="00794C05">
            <w:rPr>
              <w:rFonts w:ascii="Times New Roman" w:eastAsia="Times New Roman" w:hAnsi="Times New Roman" w:cs="Times New Roman"/>
              <w:noProof/>
              <w:sz w:val="24"/>
              <w:szCs w:val="24"/>
            </w:rPr>
            <w:t>(Pennington, J., Socher, R., &amp; Manning, C. D, 2014)</w:t>
          </w:r>
          <w:r>
            <w:rPr>
              <w:rFonts w:ascii="Times New Roman" w:eastAsia="Times New Roman" w:hAnsi="Times New Roman" w:cs="Times New Roman"/>
              <w:b/>
              <w:bCs/>
              <w:sz w:val="24"/>
              <w:szCs w:val="24"/>
            </w:rPr>
            <w:fldChar w:fldCharType="end"/>
          </w:r>
        </w:sdtContent>
      </w:sdt>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i/>
          <w:iCs/>
          <w:sz w:val="24"/>
          <w:szCs w:val="24"/>
        </w:rPr>
        <w:t>GloVe</w:t>
      </w:r>
      <w:proofErr w:type="spellEnd"/>
      <w:r>
        <w:rPr>
          <w:rFonts w:ascii="Times New Roman" w:eastAsia="Times New Roman" w:hAnsi="Times New Roman" w:cs="Times New Roman"/>
          <w:i/>
          <w:iCs/>
          <w:sz w:val="24"/>
          <w:szCs w:val="24"/>
        </w:rPr>
        <w:t>: Global Vectors for Word Representation.</w:t>
      </w:r>
      <w:r>
        <w:rPr>
          <w:rFonts w:ascii="Times New Roman" w:eastAsia="Times New Roman" w:hAnsi="Times New Roman" w:cs="Times New Roman"/>
          <w:sz w:val="24"/>
          <w:szCs w:val="24"/>
        </w:rPr>
        <w:t xml:space="preserve"> EMNLP.</w:t>
      </w:r>
    </w:p>
    <w:p w:rsidR="00DB503C" w:rsidRDefault="00794C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12. Conclusion</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LSTM model on the IMDB dataset shows near-random performance—</w:t>
      </w:r>
      <w:r>
        <w:rPr>
          <w:rFonts w:ascii="Times New Roman" w:eastAsia="Times New Roman" w:hAnsi="Times New Roman" w:cs="Times New Roman"/>
          <w:b/>
          <w:bCs/>
          <w:sz w:val="24"/>
          <w:szCs w:val="24"/>
        </w:rPr>
        <w:t>50% accuracy</w:t>
      </w:r>
      <w:r>
        <w:rPr>
          <w:rFonts w:ascii="Times New Roman" w:eastAsia="Times New Roman" w:hAnsi="Times New Roman" w:cs="Times New Roman"/>
          <w:sz w:val="24"/>
          <w:szCs w:val="24"/>
        </w:rPr>
        <w:t xml:space="preserve"> and an </w:t>
      </w:r>
      <w:r>
        <w:rPr>
          <w:rFonts w:ascii="Times New Roman" w:eastAsia="Times New Roman" w:hAnsi="Times New Roman" w:cs="Times New Roman"/>
          <w:b/>
          <w:bCs/>
          <w:sz w:val="24"/>
          <w:szCs w:val="24"/>
        </w:rPr>
        <w:t>AUC of</w:t>
      </w:r>
      <w:r>
        <w:rPr>
          <w:rFonts w:ascii="Times New Roman" w:eastAsia="Times New Roman" w:hAnsi="Times New Roman" w:cs="Times New Roman"/>
          <w:b/>
          <w:bCs/>
          <w:sz w:val="24"/>
          <w:szCs w:val="24"/>
        </w:rPr>
        <w:t xml:space="preserve"> ~0.51</w:t>
      </w:r>
      <w:r>
        <w:rPr>
          <w:rFonts w:ascii="Times New Roman" w:eastAsia="Times New Roman" w:hAnsi="Times New Roman" w:cs="Times New Roman"/>
          <w:sz w:val="24"/>
          <w:szCs w:val="24"/>
        </w:rPr>
        <w:t>. The confusion matrix reveals it labels almost everything as positive, ignoring negative sentiment. The word clouds confirm that positive and negative reviews share many common tokens, suggesting the model must rely on subtle context it currently fa</w:t>
      </w:r>
      <w:r>
        <w:rPr>
          <w:rFonts w:ascii="Times New Roman" w:eastAsia="Times New Roman" w:hAnsi="Times New Roman" w:cs="Times New Roman"/>
          <w:sz w:val="24"/>
          <w:szCs w:val="24"/>
        </w:rPr>
        <w:t>ils to learn.</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Core Takeaways</w:t>
      </w:r>
      <w:r>
        <w:rPr>
          <w:rFonts w:ascii="Times New Roman" w:eastAsia="Times New Roman" w:hAnsi="Times New Roman" w:cs="Times New Roman"/>
          <w:sz w:val="24"/>
          <w:szCs w:val="24"/>
        </w:rPr>
        <w:t>:</w:t>
      </w:r>
    </w:p>
    <w:p w:rsidR="00DB503C" w:rsidRDefault="00794C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Comprehensive Preprocessing</w:t>
      </w:r>
      <w:r>
        <w:rPr>
          <w:rFonts w:ascii="Times New Roman" w:eastAsia="Times New Roman" w:hAnsi="Times New Roman" w:cs="Times New Roman"/>
          <w:sz w:val="24"/>
          <w:szCs w:val="24"/>
        </w:rPr>
        <w:t xml:space="preserve"> is critical in text tasks.</w:t>
      </w:r>
    </w:p>
    <w:p w:rsidR="00DB503C" w:rsidRDefault="00794C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Complexity</w:t>
      </w:r>
      <w:r>
        <w:rPr>
          <w:rFonts w:ascii="Times New Roman" w:eastAsia="Times New Roman" w:hAnsi="Times New Roman" w:cs="Times New Roman"/>
          <w:sz w:val="24"/>
          <w:szCs w:val="24"/>
        </w:rPr>
        <w:t xml:space="preserve"> must align with the data’s demands.</w:t>
      </w:r>
    </w:p>
    <w:p w:rsidR="00DB503C" w:rsidRDefault="00794C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Thorough Tuning</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Longer Training</w:t>
      </w:r>
      <w:r>
        <w:rPr>
          <w:rFonts w:ascii="Times New Roman" w:eastAsia="Times New Roman" w:hAnsi="Times New Roman" w:cs="Times New Roman"/>
          <w:sz w:val="24"/>
          <w:szCs w:val="24"/>
        </w:rPr>
        <w:t xml:space="preserve"> often transform borderline results into robust performance.</w:t>
      </w:r>
    </w:p>
    <w:p w:rsidR="00DB503C" w:rsidRDefault="00794C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Advanced Architectures</w:t>
      </w:r>
      <w:r>
        <w:rPr>
          <w:rFonts w:ascii="Times New Roman" w:eastAsia="Times New Roman" w:hAnsi="Times New Roman" w:cs="Times New Roman"/>
          <w:sz w:val="24"/>
          <w:szCs w:val="24"/>
        </w:rPr>
        <w:t xml:space="preserve"> (like Transformers) can overshadow LSTM performance in modern NLP.</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addressing these shortcomings expanding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cleaning text more thoroughly, and optimizing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one can turn this borderline model into a strong sentiment classifier. </w:t>
      </w:r>
      <w:r>
        <w:rPr>
          <w:rFonts w:ascii="Times New Roman" w:eastAsia="Times New Roman" w:hAnsi="Times New Roman" w:cs="Times New Roman"/>
          <w:sz w:val="24"/>
          <w:szCs w:val="24"/>
        </w:rPr>
        <w:t>The poor results themselves serve as a valuable lesson on how crucial model and data decisions are in natural language processing tasks.</w:t>
      </w:r>
    </w:p>
    <w:p w:rsidR="00DB503C" w:rsidRDefault="00794C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Final Note</w:t>
      </w:r>
      <w:r>
        <w:rPr>
          <w:rFonts w:ascii="Times New Roman" w:eastAsia="Times New Roman" w:hAnsi="Times New Roman" w:cs="Times New Roman"/>
          <w:sz w:val="24"/>
          <w:szCs w:val="24"/>
        </w:rPr>
        <w:t xml:space="preserve">: Even “failing” experiments reveal where we can improve. The next iteration—incorporating better text </w:t>
      </w:r>
      <w:r>
        <w:rPr>
          <w:rFonts w:ascii="Times New Roman" w:eastAsia="Times New Roman" w:hAnsi="Times New Roman" w:cs="Times New Roman"/>
          <w:sz w:val="24"/>
          <w:szCs w:val="24"/>
        </w:rPr>
        <w:t>preprocessing and model design—could achieve high accuracy and recall for negative reviews, fulfilling the promise of LSTM-based sentiment analysis on IMDB.</w:t>
      </w:r>
    </w:p>
    <w:p w:rsidR="00DB503C" w:rsidRDefault="00DB503C"/>
    <w:sectPr w:rsidR="00DB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C486DA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874A8D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E90022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F9363F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91D4F1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55423C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C49415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5386CC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C79E6C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26FE3A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BBAAF9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9D44B4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A88231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665E95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036474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2856BC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7B5E22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47469A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2396B6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8A042D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795C5D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755CD9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4A086D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1270AC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56A432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FC84D9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A"/>
    <w:multiLevelType w:val="multilevel"/>
    <w:tmpl w:val="0206FB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B"/>
    <w:multiLevelType w:val="multilevel"/>
    <w:tmpl w:val="B3C63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BD54F0C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multilevel"/>
    <w:tmpl w:val="149E4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D6EA6D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EBA26A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B2DE89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400C6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AC222C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3"/>
    <w:multiLevelType w:val="multilevel"/>
    <w:tmpl w:val="0FA0C8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A01E48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9D204B0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6"/>
    <w:multiLevelType w:val="multilevel"/>
    <w:tmpl w:val="C58C493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9" w15:restartNumberingAfterBreak="0">
    <w:nsid w:val="00000027"/>
    <w:multiLevelType w:val="multilevel"/>
    <w:tmpl w:val="A96E91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15:restartNumberingAfterBreak="0">
    <w:nsid w:val="00000028"/>
    <w:multiLevelType w:val="multilevel"/>
    <w:tmpl w:val="E19A89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9"/>
    <w:multiLevelType w:val="multilevel"/>
    <w:tmpl w:val="4A2AC5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DEA02C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B"/>
    <w:multiLevelType w:val="multilevel"/>
    <w:tmpl w:val="20EA30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C"/>
    <w:multiLevelType w:val="multilevel"/>
    <w:tmpl w:val="4EA444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2"/>
  </w:num>
  <w:num w:numId="2">
    <w:abstractNumId w:val="35"/>
  </w:num>
  <w:num w:numId="3">
    <w:abstractNumId w:val="26"/>
  </w:num>
  <w:num w:numId="4">
    <w:abstractNumId w:val="19"/>
  </w:num>
  <w:num w:numId="5">
    <w:abstractNumId w:val="13"/>
  </w:num>
  <w:num w:numId="6">
    <w:abstractNumId w:val="14"/>
  </w:num>
  <w:num w:numId="7">
    <w:abstractNumId w:val="44"/>
  </w:num>
  <w:num w:numId="8">
    <w:abstractNumId w:val="4"/>
  </w:num>
  <w:num w:numId="9">
    <w:abstractNumId w:val="21"/>
  </w:num>
  <w:num w:numId="10">
    <w:abstractNumId w:val="6"/>
  </w:num>
  <w:num w:numId="11">
    <w:abstractNumId w:val="28"/>
  </w:num>
  <w:num w:numId="12">
    <w:abstractNumId w:val="34"/>
  </w:num>
  <w:num w:numId="13">
    <w:abstractNumId w:val="41"/>
  </w:num>
  <w:num w:numId="14">
    <w:abstractNumId w:val="20"/>
  </w:num>
  <w:num w:numId="15">
    <w:abstractNumId w:val="43"/>
  </w:num>
  <w:num w:numId="16">
    <w:abstractNumId w:val="24"/>
  </w:num>
  <w:num w:numId="17">
    <w:abstractNumId w:val="30"/>
  </w:num>
  <w:num w:numId="18">
    <w:abstractNumId w:val="5"/>
  </w:num>
  <w:num w:numId="19">
    <w:abstractNumId w:val="1"/>
  </w:num>
  <w:num w:numId="20">
    <w:abstractNumId w:val="11"/>
  </w:num>
  <w:num w:numId="21">
    <w:abstractNumId w:val="0"/>
  </w:num>
  <w:num w:numId="22">
    <w:abstractNumId w:val="12"/>
  </w:num>
  <w:num w:numId="23">
    <w:abstractNumId w:val="31"/>
  </w:num>
  <w:num w:numId="24">
    <w:abstractNumId w:val="37"/>
  </w:num>
  <w:num w:numId="25">
    <w:abstractNumId w:val="2"/>
  </w:num>
  <w:num w:numId="26">
    <w:abstractNumId w:val="10"/>
  </w:num>
  <w:num w:numId="27">
    <w:abstractNumId w:val="29"/>
  </w:num>
  <w:num w:numId="28">
    <w:abstractNumId w:val="23"/>
  </w:num>
  <w:num w:numId="29">
    <w:abstractNumId w:val="16"/>
  </w:num>
  <w:num w:numId="30">
    <w:abstractNumId w:val="18"/>
  </w:num>
  <w:num w:numId="31">
    <w:abstractNumId w:val="32"/>
  </w:num>
  <w:num w:numId="32">
    <w:abstractNumId w:val="3"/>
  </w:num>
  <w:num w:numId="33">
    <w:abstractNumId w:val="17"/>
  </w:num>
  <w:num w:numId="34">
    <w:abstractNumId w:val="8"/>
  </w:num>
  <w:num w:numId="35">
    <w:abstractNumId w:val="27"/>
  </w:num>
  <w:num w:numId="36">
    <w:abstractNumId w:val="33"/>
  </w:num>
  <w:num w:numId="37">
    <w:abstractNumId w:val="42"/>
  </w:num>
  <w:num w:numId="38">
    <w:abstractNumId w:val="7"/>
  </w:num>
  <w:num w:numId="39">
    <w:abstractNumId w:val="38"/>
  </w:num>
  <w:num w:numId="40">
    <w:abstractNumId w:val="9"/>
  </w:num>
  <w:num w:numId="41">
    <w:abstractNumId w:val="25"/>
  </w:num>
  <w:num w:numId="42">
    <w:abstractNumId w:val="36"/>
  </w:num>
  <w:num w:numId="43">
    <w:abstractNumId w:val="39"/>
  </w:num>
  <w:num w:numId="44">
    <w:abstractNumId w:val="1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3C"/>
    <w:rsid w:val="00794C05"/>
    <w:rsid w:val="00D8652F"/>
    <w:rsid w:val="00DB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8591D-C6A9-4B04-A457-051E7138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number">
    <w:name w:val="hljs-number"/>
    <w:basedOn w:val="DefaultParagraphFont"/>
  </w:style>
  <w:style w:type="character" w:customStyle="1" w:styleId="hljs-string">
    <w:name w:val="hljs-string"/>
    <w:basedOn w:val="DefaultParagraphFont"/>
  </w:style>
  <w:style w:type="character" w:customStyle="1" w:styleId="hljs-type">
    <w:name w:val="hljs-type"/>
    <w:basedOn w:val="DefaultParagraphFont"/>
  </w:style>
  <w:style w:type="character" w:customStyle="1" w:styleId="hljs-variable">
    <w:name w:val="hljs-variable"/>
    <w:basedOn w:val="DefaultParagraphFont"/>
  </w:style>
  <w:style w:type="character" w:customStyle="1" w:styleId="hljs-operator">
    <w:name w:val="hljs-operator"/>
    <w:basedOn w:val="DefaultParagraphFont"/>
  </w:style>
  <w:style w:type="character" w:customStyle="1" w:styleId="hljs-subst">
    <w:name w:val="hljs-subst"/>
    <w:basedOn w:val="DefaultParagraphFont"/>
  </w:style>
  <w:style w:type="character" w:customStyle="1" w:styleId="hljs-literal">
    <w:name w:val="hljs-literal"/>
    <w:basedOn w:val="DefaultParagraphFont"/>
  </w:style>
  <w:style w:type="character" w:customStyle="1" w:styleId="hljs-builtin">
    <w:name w:val="hljs-built_in"/>
    <w:basedOn w:val="DefaultParagraphFont"/>
  </w:style>
  <w:style w:type="character" w:customStyle="1" w:styleId="hljs-punctuation">
    <w:name w:val="hljs-punctuation"/>
    <w:basedOn w:val="DefaultParagraphFont"/>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0549">
      <w:bodyDiv w:val="1"/>
      <w:marLeft w:val="0"/>
      <w:marRight w:val="0"/>
      <w:marTop w:val="0"/>
      <w:marBottom w:val="0"/>
      <w:divBdr>
        <w:top w:val="none" w:sz="0" w:space="0" w:color="auto"/>
        <w:left w:val="none" w:sz="0" w:space="0" w:color="auto"/>
        <w:bottom w:val="none" w:sz="0" w:space="0" w:color="auto"/>
        <w:right w:val="none" w:sz="0" w:space="0" w:color="auto"/>
      </w:divBdr>
    </w:div>
    <w:div w:id="191571677">
      <w:bodyDiv w:val="1"/>
      <w:marLeft w:val="0"/>
      <w:marRight w:val="0"/>
      <w:marTop w:val="0"/>
      <w:marBottom w:val="0"/>
      <w:divBdr>
        <w:top w:val="none" w:sz="0" w:space="0" w:color="auto"/>
        <w:left w:val="none" w:sz="0" w:space="0" w:color="auto"/>
        <w:bottom w:val="none" w:sz="0" w:space="0" w:color="auto"/>
        <w:right w:val="none" w:sz="0" w:space="0" w:color="auto"/>
      </w:divBdr>
    </w:div>
    <w:div w:id="642658093">
      <w:bodyDiv w:val="1"/>
      <w:marLeft w:val="0"/>
      <w:marRight w:val="0"/>
      <w:marTop w:val="0"/>
      <w:marBottom w:val="0"/>
      <w:divBdr>
        <w:top w:val="none" w:sz="0" w:space="0" w:color="auto"/>
        <w:left w:val="none" w:sz="0" w:space="0" w:color="auto"/>
        <w:bottom w:val="none" w:sz="0" w:space="0" w:color="auto"/>
        <w:right w:val="none" w:sz="0" w:space="0" w:color="auto"/>
      </w:divBdr>
    </w:div>
    <w:div w:id="778722481">
      <w:bodyDiv w:val="1"/>
      <w:marLeft w:val="0"/>
      <w:marRight w:val="0"/>
      <w:marTop w:val="0"/>
      <w:marBottom w:val="0"/>
      <w:divBdr>
        <w:top w:val="none" w:sz="0" w:space="0" w:color="auto"/>
        <w:left w:val="none" w:sz="0" w:space="0" w:color="auto"/>
        <w:bottom w:val="none" w:sz="0" w:space="0" w:color="auto"/>
        <w:right w:val="none" w:sz="0" w:space="0" w:color="auto"/>
      </w:divBdr>
    </w:div>
    <w:div w:id="1110927556">
      <w:bodyDiv w:val="1"/>
      <w:marLeft w:val="0"/>
      <w:marRight w:val="0"/>
      <w:marTop w:val="0"/>
      <w:marBottom w:val="0"/>
      <w:divBdr>
        <w:top w:val="none" w:sz="0" w:space="0" w:color="auto"/>
        <w:left w:val="none" w:sz="0" w:space="0" w:color="auto"/>
        <w:bottom w:val="none" w:sz="0" w:space="0" w:color="auto"/>
        <w:right w:val="none" w:sz="0" w:space="0" w:color="auto"/>
      </w:divBdr>
    </w:div>
    <w:div w:id="1354266593">
      <w:bodyDiv w:val="1"/>
      <w:marLeft w:val="0"/>
      <w:marRight w:val="0"/>
      <w:marTop w:val="0"/>
      <w:marBottom w:val="0"/>
      <w:divBdr>
        <w:top w:val="none" w:sz="0" w:space="0" w:color="auto"/>
        <w:left w:val="none" w:sz="0" w:space="0" w:color="auto"/>
        <w:bottom w:val="none" w:sz="0" w:space="0" w:color="auto"/>
        <w:right w:val="none" w:sz="0" w:space="0" w:color="auto"/>
      </w:divBdr>
    </w:div>
    <w:div w:id="1622420664">
      <w:bodyDiv w:val="1"/>
      <w:marLeft w:val="0"/>
      <w:marRight w:val="0"/>
      <w:marTop w:val="0"/>
      <w:marBottom w:val="0"/>
      <w:divBdr>
        <w:top w:val="none" w:sz="0" w:space="0" w:color="auto"/>
        <w:left w:val="none" w:sz="0" w:space="0" w:color="auto"/>
        <w:bottom w:val="none" w:sz="0" w:space="0" w:color="auto"/>
        <w:right w:val="none" w:sz="0" w:space="0" w:color="auto"/>
      </w:divBdr>
    </w:div>
    <w:div w:id="1651907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yourusername/imdb-lstm-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Report</b:SourceType>
    <b:Guid>{01BF99C8-EED6-4AC7-9242-DC75789E2D61}</b:Guid>
    <b:Title>Deep Learning with Python</b:Title>
    <b:Year>2017</b:Year>
    <b:Publisher>Manning Publications</b:Publisher>
    <b:Author>
      <b:Author>
        <b:NameList>
          <b:Person>
            <b:Last>Chollet</b:Last>
            <b:First>F.</b:First>
          </b:Person>
        </b:NameList>
      </b:Author>
    </b:Author>
    <b:RefOrder>2</b:RefOrder>
  </b:Source>
  <b:Source>
    <b:Tag>Maa111</b:Tag>
    <b:SourceType>JournalArticle</b:SourceType>
    <b:Guid>{6CB04F8B-1D79-449B-BF1E-F59C51856D80}</b:Guid>
    <b:Author>
      <b:Author>
        <b:Corporate>Maas, A. L., Daly, R. E., Pham, P. T., Huang, D., Ng, A. Y., &amp; Potts, C.</b:Corporate>
      </b:Author>
    </b:Author>
    <b:Title>Learning word vectors for sentiment analysis</b:Title>
    <b:JournalName>Association for Computational Linguistics</b:JournalName>
    <b:Year>2011</b:Year>
    <b:RefOrder>1</b:RefOrder>
  </b:Source>
  <b:Source>
    <b:Tag>Pen14</b:Tag>
    <b:SourceType>Book</b:SourceType>
    <b:Guid>{E11BE487-D93F-42F7-893A-05F4EB2DF332}</b:Guid>
    <b:Title>Global Vectors for Word Representation</b:Title>
    <b:Year>2014</b:Year>
    <b:Publisher>EMNLP</b:Publisher>
    <b:Author>
      <b:Author>
        <b:Corporate>Pennington, J., Socher, R., &amp; Manning, C. D</b:Corporate>
      </b:Author>
    </b:Author>
    <b:RefOrder>3</b:RefOrder>
  </b:Source>
</b:Sources>
</file>

<file path=customXml/itemProps1.xml><?xml version="1.0" encoding="utf-8"?>
<ds:datastoreItem xmlns:ds="http://schemas.openxmlformats.org/officeDocument/2006/customXml" ds:itemID="{20C61120-E4ED-4198-8A39-AD1AC99D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2025-03-22T05:46:00Z</dcterms:created>
  <dcterms:modified xsi:type="dcterms:W3CDTF">2025-03-24T18:36:00Z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97282870529f44d491a7638f812dd25a</vt:lpwstr>
  </property>
</Properties>
</file>