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DAY-BY-DAY EXECUTION PLAN</w:t>
      </w:r>
    </w:p>
    <w:p>
      <w:pPr>
        <w:spacing w:after="60"/>
      </w:pPr>
      <w:r>
        <w:rPr>
          <w:i/>
          <w:iCs/>
          <w:sz w:val="22"/>
          <w:szCs w:val="22"/>
        </w:rPr>
        <w:t xml:space="preserve">Companion to: Isolating Tokenization Fertility from the Mean-Pooling Confound (Urdu–Hindi / Serbian Cyrillic–Latin)</w:t>
      </w:r>
    </w:p>
    <w:p>
      <w:pPr>
        <w:spacing w:after="300"/>
      </w:pPr>
      <w:r>
        <w:rPr>
          <w:sz w:val="20"/>
          <w:szCs w:val="20"/>
        </w:rPr>
        <w:t xml:space="preserve">Window: July 19 – August 25, 2026 (38 days) · Buffer: August 26–30, 2026</w:t>
      </w:r>
    </w:p>
    <w:p>
      <w:pPr>
        <w:pStyle w:val="Heading1"/>
        <w:spacing w:after="140" w:before="320"/>
      </w:pPr>
      <w:r>
        <w:t xml:space="preserve">How to Read This Plan</w:t>
      </w:r>
    </w:p>
    <w:p>
      <w:pPr>
        <w:spacing w:after="120"/>
      </w:pPr>
      <w:r>
        <w:t xml:space="preserve">This expands Section 12 of the proposal into the day-by-day task assignments referenced there. It is organized into five weeks, each closing on a hard checkpoint (Section 12: work does not proceed past a checkpoint that has not cleared). Method A must clear its pass / proceed-with-discrepancy / stop gate before Method B begins in earnest — some Method B prep (tokenizer sampling verification) can run in parallel since it does not depend on Method A's outcome.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Immediate action (before Day 1 tasks resume)</w:t>
            </w:r>
          </w:p>
          <w:p>
            <w:r>
              <w:t xml:space="preserve">Rewrite the sentence in Section 6 flagged as lifted verbatim from the COLING 2025 source. Do this first — it blocks nothing else, but it's a standing liability the longer it sits in the draft.</w:t>
            </w:r>
          </w:p>
        </w:tc>
      </w:tr>
    </w:tbl>
    <w:p>
      <w:pPr>
        <w:pStyle w:val="Heading1"/>
        <w:spacing w:after="140" w:before="320"/>
      </w:pPr>
      <w:r>
        <w:t xml:space="preserve">Week 1 — Setup, Pre-Registration, Method A Launch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 — Jul 19 (Sun)</w:t>
      </w:r>
      <w:r>
        <w:rPr>
          <w:i/>
          <w:iCs/>
          <w:sz w:val="22"/>
          <w:szCs w:val="22"/>
        </w:rPr>
        <w:t xml:space="preserve">   Kickoff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the repo skeleton (code, data, results, preregistration folders).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FLORES-200; verify Urdu/Hindi and Serbian Cyrillic/Latin split sizes and coverage directly against the dataset (do not assume from the dataset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Fork Del &amp; Fishel's xsim codebase; get it importable in your environment.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 — Jul 20 (Mon)</w:t>
      </w:r>
      <w:r>
        <w:rPr>
          <w:i/>
          <w:iCs/>
          <w:sz w:val="22"/>
          <w:szCs w:val="22"/>
        </w:rPr>
        <w:t xml:space="preserve">   Environment + lit-review closeout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 the COLING-2025 rewrite from the flagged sentence above; re-read surrounding paragraph for any other close paraphrase.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environment/dependency issues for xsim (mBERT/XLM-R weights, tokenizer versions pinned).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the OSF pre-registration skeleton: hypotheses (RQ1–RQ4), primary analysis plan, TOST smallest-effect-size-of-interest.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 — Jul 21 (Tue)</w:t>
      </w:r>
      <w:r>
        <w:rPr>
          <w:i/>
          <w:iCs/>
          <w:sz w:val="22"/>
          <w:szCs w:val="22"/>
        </w:rPr>
        <w:t xml:space="preserve">   Smoke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forked xsim pipeline end-to-end on a trivial toy input — confirm it runs before trusting any real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any broken plumbing surfaced by the smoke test.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4 — Jul 22 (Wed)</w:t>
      </w:r>
      <w:r>
        <w:rPr>
          <w:i/>
          <w:iCs/>
          <w:sz w:val="22"/>
          <w:szCs w:val="22"/>
        </w:rPr>
        <w:t xml:space="preserve">   Method A reproduction — pass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Reproduce Del &amp; Fishel's published Urdu/Hindi/Swahili/Thai CKA-outlier clustering.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any deviation from published numbers immediately rather than at the end of the week.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5 — Jul 23 (Thu)</w:t>
      </w:r>
      <w:r>
        <w:rPr>
          <w:i/>
          <w:iCs/>
          <w:sz w:val="22"/>
          <w:szCs w:val="22"/>
        </w:rPr>
        <w:t xml:space="preserve">   Method A reproduction — pass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the reproduction to cosine similarity and nearest-neighbor accuracy, identically across layers and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Serbian-Cyrillic×Serbian-Latin equivalents to the Urdu×Hindi numbers.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6 — Jul 24 (Fri)</w:t>
      </w:r>
      <w:r>
        <w:rPr>
          <w:i/>
          <w:iCs/>
          <w:sz w:val="22"/>
          <w:szCs w:val="22"/>
        </w:rPr>
        <w:t xml:space="preserve">   Token-level CKA + ANC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token-level, position-aligned CKA (no pooling step) alongside the standard pooled CKA.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Del &amp; Fishel (2022) on ANC; implement ANC as the third similarity index.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7 — Jul 25 (Sat)</w:t>
      </w:r>
      <w:r>
        <w:rPr>
          <w:i/>
          <w:iCs/>
          <w:sz w:val="22"/>
          <w:szCs w:val="22"/>
        </w:rPr>
        <w:t xml:space="preserve">   Checkpoint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Freeze Method A's raw outputs: pooled CKA, token-level CKA, cosine, ANC, NN-accuracy for both pairs.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up the reconciliation finding in plain terms: does the reproduction resolve the Pires vs. Del &amp; Fishel disagreement, and does token-level CKA show the length/fertility sensitivity Mitra &amp; Kumar (2026) predict?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Checkpoint 1 gate (end of Day 7)</w:t>
            </w:r>
          </w:p>
          <w:p>
            <w:r>
              <w:t xml:space="preserve">Apply the pass / proceed-with-discrepancy / stop rule to the Method A reproduction. A clean pass moves straight into Week 2. A discrepancy that's explainable (e.g. version drift, metric definition) can proceed with the discrepancy documented. An unexplained failure to reproduce means stop — do not carry an unresolved reproduction into Method B.</w:t>
            </w:r>
          </w:p>
        </w:tc>
      </w:tr>
    </w:tbl>
    <w:p>
      <w:pPr>
        <w:pStyle w:val="Heading1"/>
        <w:spacing w:after="140" w:before="320"/>
      </w:pPr>
      <w:r>
        <w:t xml:space="preserve">Week 2 — Method A Close-Out, Method B Prep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8 — Jul 26 (Sun)</w:t>
      </w:r>
      <w:r>
        <w:rPr>
          <w:i/>
          <w:iCs/>
          <w:sz w:val="22"/>
          <w:szCs w:val="22"/>
        </w:rPr>
        <w:t xml:space="preserve">   Method A write-up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the Method A section of the paper (or working draft) with all four metrics reported side by side for both language pairs.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9 — Jul 27 (Mon)</w:t>
      </w:r>
      <w:r>
        <w:rPr>
          <w:i/>
          <w:iCs/>
          <w:sz w:val="22"/>
          <w:szCs w:val="22"/>
        </w:rPr>
        <w:t xml:space="preserve">   Serbian-pair depth 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remaining project runway as of Checkpoint 1, decide: does the Serbian pair get the full statistical treatment, or is it reported as a lighter preliminary robustness check?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the decision and reasoning — this is one of the pre-committed contingency points from Section 12.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10 — Jul 28 (Tue)</w:t>
      </w:r>
      <w:r>
        <w:rPr>
          <w:i/>
          <w:iCs/>
          <w:sz w:val="22"/>
          <w:szCs w:val="22"/>
        </w:rPr>
        <w:t xml:space="preserve">   XLM-R sampling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SentencePiece's sampling mode (BPE-dropout, alpha) on the XLM-R tokenizer.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inspect sampled segmentations on real Urdu, Hindi, and Serbian words — confirm behavior matches documentation before trusting it at scale.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11 — Jul 29 (Wed)</w:t>
      </w:r>
      <w:r>
        <w:rPr>
          <w:i/>
          <w:iCs/>
          <w:sz w:val="22"/>
          <w:szCs w:val="22"/>
        </w:rPr>
        <w:t xml:space="preserve">   mBERT sampling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Hiraoka's MaxMatch-Dropout implementation running against mBERT's WordPiece vocabulary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real adaptation time here — treat it as a smaller research codebase, not a drop-in library.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12 — Jul 30 (Thu)</w:t>
      </w:r>
      <w:r>
        <w:rPr>
          <w:i/>
          <w:iCs/>
          <w:sz w:val="22"/>
          <w:szCs w:val="22"/>
        </w:rPr>
        <w:t xml:space="preserve">   Sampling-bias feasibility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Time-boxed feasibility check: can Cognetta et al.'s uniform-sampling (FST lattice) algorithm be implemented for both tokenizers in the time remaining?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yes: begin implementation. If no: draft the explicit limitation language for the asymmetric sampling-bias fallback.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13 — Jul 31 (Fri)</w:t>
      </w:r>
      <w:r>
        <w:rPr>
          <w:i/>
          <w:iCs/>
          <w:sz w:val="22"/>
          <w:szCs w:val="22"/>
        </w:rPr>
        <w:t xml:space="preserve">   Pre-registration finalize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and timestamp the OSF pre-registration (hypotheses, primary analysis plan, TOST threshold) before any Method B result exists.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14 — Aug 1 (Sat)</w:t>
      </w:r>
      <w:r>
        <w:rPr>
          <w:i/>
          <w:iCs/>
          <w:sz w:val="22"/>
          <w:szCs w:val="22"/>
        </w:rPr>
        <w:t xml:space="preserve">   Checkpoint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both tokenizer-side sampling mechanisms (or their uniform-sampling replacements) are verified and ready.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pre-registration is live on OSF.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Checkpoint 2 gate (end of Day 14)</w:t>
            </w:r>
          </w:p>
          <w:p>
            <w:r>
              <w:t xml:space="preserve">Method A is closed and written up. Method B's sampling infrastructure is verified on both tokenizer families. Pre-registration is timestamped. Do not begin the count-matching pilot until all three are true.</w:t>
            </w:r>
          </w:p>
        </w:tc>
      </w:tr>
    </w:tbl>
    <w:p>
      <w:pPr>
        <w:pStyle w:val="Heading1"/>
        <w:spacing w:after="140" w:before="320"/>
      </w:pPr>
      <w:r>
        <w:t xml:space="preserve">Week 3 — Method B Pilot and Scale-Up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15 — Aug 2 (Sun)</w:t>
      </w:r>
      <w:r>
        <w:rPr>
          <w:i/>
          <w:iCs/>
          <w:sz w:val="22"/>
          <w:szCs w:val="22"/>
        </w:rPr>
        <w:t xml:space="preserve">   Count-matching pilot —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count-matching procedure: record each word's default split, sample an alternative, resample-or-discard on mismatched piece count.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16 — Aug 3 (Mon)</w:t>
      </w:r>
      <w:r>
        <w:rPr>
          <w:i/>
          <w:iCs/>
          <w:sz w:val="22"/>
          <w:szCs w:val="22"/>
        </w:rPr>
        <w:t xml:space="preserve">   Count-matching pilot —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on a few hundred sentence pairs per language pair.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per-language discard rates from the pilot immediately.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17 — Aug 4 (Tue)</w:t>
      </w:r>
      <w:r>
        <w:rPr>
          <w:i/>
          <w:iCs/>
          <w:sz w:val="22"/>
          <w:szCs w:val="22"/>
        </w:rPr>
        <w:t xml:space="preserve">   Pilot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for asymmetric discard rates between languages before scaling — this is the exact failure mode Section 7.3.4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 any systematic resampling issue found in the pilot.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18 — Aug 5 (Wed)</w:t>
      </w:r>
      <w:r>
        <w:rPr>
          <w:i/>
          <w:iCs/>
          <w:sz w:val="22"/>
          <w:szCs w:val="22"/>
        </w:rPr>
        <w:t xml:space="preserve">   Scale-up — Urdu–Hindi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matched-control procedure at full scale for Urdu–Hindi: real vs. count-matched-alternative mean-pooled representations, CKA and cosine similarity.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19 — Aug 6 (Thu)</w:t>
      </w:r>
      <w:r>
        <w:rPr>
          <w:i/>
          <w:iCs/>
          <w:sz w:val="22"/>
          <w:szCs w:val="22"/>
        </w:rPr>
        <w:t xml:space="preserve">   Scale-up — Serbian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same procedure for Serbian Cyrillic/Latin, at the depth decided at Checkpoint 1 (Day 9).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20 — Aug 7 (Fri)</w:t>
      </w:r>
      <w:r>
        <w:rPr>
          <w:i/>
          <w:iCs/>
          <w:sz w:val="22"/>
          <w:szCs w:val="22"/>
        </w:rPr>
        <w:t xml:space="preserve">   Discard-rate audit + buffer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per-language discard-rate logs for both pairs; write up any asymmetry as a limitation.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Buffer day for any overrun from Days 18–19.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21 — Aug 8 (Sat)</w:t>
      </w:r>
      <w:r>
        <w:rPr>
          <w:i/>
          <w:iCs/>
          <w:sz w:val="22"/>
          <w:szCs w:val="22"/>
        </w:rPr>
        <w:t xml:space="preserve">   Checkpoint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both language pairs have complete real-vs-matched representation data ready for statistical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Checkpoint 3 gate (end of Day 21)</w:t>
            </w:r>
          </w:p>
          <w:p>
            <w:r>
              <w:t xml:space="preserve">Matched-control data exists for both pairs at the agreed depth, with discard rates logged. If Urdu–Hindi is behind schedule, the Serbian pair's depth (from the Day 9 decision) is the first thing to trim further — not Urdu–Hindi, which is the primary pair.</w:t>
            </w:r>
          </w:p>
        </w:tc>
      </w:tr>
    </w:tbl>
    <w:p>
      <w:pPr>
        <w:pStyle w:val="Heading1"/>
        <w:spacing w:after="140" w:before="320"/>
      </w:pPr>
      <w:r>
        <w:t xml:space="preserve">Week 4 — Statistical Analysis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22 — Aug 9 (Sun)</w:t>
      </w:r>
      <w:r>
        <w:rPr>
          <w:i/>
          <w:iCs/>
          <w:sz w:val="22"/>
          <w:szCs w:val="22"/>
        </w:rPr>
        <w:t xml:space="preserve">   Primary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per-layer regressions of representational similarity on real vs. matched-alternative tokenization.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Benjamini–Hochberg FDR at α = 0.05, one family per (model × outcome variable × language pair).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23 — Aug 10 (Mon)</w:t>
      </w:r>
      <w:r>
        <w:rPr>
          <w:i/>
          <w:iCs/>
          <w:sz w:val="22"/>
          <w:szCs w:val="22"/>
        </w:rPr>
        <w:t xml:space="preserve">   MRL stretch checkpoint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MRL Workshop @ EMNLP 2026 direct-submission deadline falls today — this is a stretch target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Method A alone is publication-shaped by this point, a short workshop paper is an option; otherwise let this deadline pass without disrupting the main schedule.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24 — Aug 11 (Tue)</w:t>
      </w:r>
      <w:r>
        <w:rPr>
          <w:i/>
          <w:iCs/>
          <w:sz w:val="22"/>
          <w:szCs w:val="22"/>
        </w:rPr>
        <w:t xml:space="preserve">   Secondary check + robustness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nested-model fit (subtoken count alone vs. count + fertility differential) via likelihood-ratio test or partial R².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Remember: this check is explicitly secondary — first cut if time runs short.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25 — Aug 12 (Wed)</w:t>
      </w:r>
      <w:r>
        <w:rPr>
          <w:i/>
          <w:iCs/>
          <w:sz w:val="22"/>
          <w:szCs w:val="22"/>
        </w:rPr>
        <w:t xml:space="preserve">   Appendix-level robustness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Benjamini–Yekutieli as the arbitrary-dependence robustness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pre-specified TOST equivalence test on any non-significant real-vs-matched comparison.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26 — Aug 13 (Thu)</w:t>
      </w:r>
      <w:r>
        <w:rPr>
          <w:i/>
          <w:iCs/>
          <w:sz w:val="22"/>
          <w:szCs w:val="22"/>
        </w:rPr>
        <w:t xml:space="preserve">   Cross-metric consistency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whether CKA, cosine, and ANC agree in direction and significance across both pairs; note any metric-dependent conclusion explicitly (this is RQ3).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27 — Aug 14 (Fri)</w:t>
      </w:r>
      <w:r>
        <w:rPr>
          <w:i/>
          <w:iCs/>
          <w:sz w:val="22"/>
          <w:szCs w:val="22"/>
        </w:rPr>
        <w:t xml:space="preserve">   Results consolidation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final tables/figures: per-layer degradation curves, discard-rate tables, RQ-by-RQ answer summary.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28 — Aug 15 (Sat)</w:t>
      </w:r>
      <w:r>
        <w:rPr>
          <w:i/>
          <w:iCs/>
          <w:sz w:val="22"/>
          <w:szCs w:val="22"/>
        </w:rPr>
        <w:t xml:space="preserve">   Checkpoint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every RQ (1–4) has a data-backed answer, including which of the three pre-drafted write-ups (Section 9) matches the actual outcome.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Checkpoint 4 gate (end of Day 28)</w:t>
            </w:r>
          </w:p>
          <w:p>
            <w:r>
              <w:t xml:space="preserve">All statistics are final. No further analysis choices should be made after seeing which write-up looks most favorable — the three write-up shapes were pre-drafted in Section 9 precisely so this decision isn't made post hoc.</w:t>
            </w:r>
          </w:p>
        </w:tc>
      </w:tr>
    </w:tbl>
    <w:p>
      <w:pPr>
        <w:pStyle w:val="Heading1"/>
        <w:spacing w:after="140" w:before="320"/>
      </w:pPr>
      <w:r>
        <w:t xml:space="preserve">Week 5 — Writing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29 — Aug 16 (Sun)</w:t>
      </w:r>
      <w:r>
        <w:rPr>
          <w:i/>
          <w:iCs/>
          <w:sz w:val="22"/>
          <w:szCs w:val="22"/>
        </w:rPr>
        <w:t xml:space="preserve">   Draft —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Methods A and B sections from the pre-registration and analysis logs (not from memory of what you intended to run).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30 — Aug 17 (Mon)</w:t>
      </w:r>
      <w:r>
        <w:rPr>
          <w:i/>
          <w:iCs/>
          <w:sz w:val="22"/>
          <w:szCs w:val="22"/>
        </w:rPr>
        <w:t xml:space="preserve">   Draft —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Results section against the consolidated tables from Day 27.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31 — Aug 18 (Tue)</w:t>
      </w:r>
      <w:r>
        <w:rPr>
          <w:i/>
          <w:iCs/>
          <w:sz w:val="22"/>
          <w:szCs w:val="22"/>
        </w:rPr>
        <w:t xml:space="preserve">   Draft — Related Work / Discussion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 Section 6 positioning (Hua et al./mOthello as corroborating evidence, Del &amp; Fishel Urdu-Hindi open question) into the paper's Related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Discussion, tying results back to RQ1–RQ4 and the two-pair generalization question.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32 — Aug 19 (Wed)</w:t>
      </w:r>
      <w:r>
        <w:rPr>
          <w:i/>
          <w:iCs/>
          <w:sz w:val="22"/>
          <w:szCs w:val="22"/>
        </w:rPr>
        <w:t xml:space="preserve">   Draft — Limitations / Ethics / full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Limitations (Section 10 content) and Ethical Considerations verbatim-adapted from the proposal.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a full read-through for consistency between claims and the actual statistical results.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33 — Aug 20 (Thu)</w:t>
      </w:r>
      <w:r>
        <w:rPr>
          <w:i/>
          <w:iCs/>
          <w:sz w:val="22"/>
          <w:szCs w:val="22"/>
        </w:rPr>
        <w:t xml:space="preserve">   Internal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draft to Dr. Zeeshan Ali Rana / other readers for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plagiarism/similarity check across the full draft, not just the previously flagged sentence.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34 — Aug 21 (Fri)</w:t>
      </w:r>
      <w:r>
        <w:rPr>
          <w:i/>
          <w:iCs/>
          <w:sz w:val="22"/>
          <w:szCs w:val="22"/>
        </w:rPr>
        <w:t xml:space="preserve">   Revisions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Incorporate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the code repository, OSF artifacts, and result CSV/JSON releases (Section 13 deliverables) alongside the text.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35 — Aug 22 (Sat)</w:t>
      </w:r>
      <w:r>
        <w:rPr>
          <w:i/>
          <w:iCs/>
          <w:sz w:val="22"/>
          <w:szCs w:val="22"/>
        </w:rPr>
        <w:t xml:space="preserve">   Checkpoint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draft complete and internally reviewed; deliverables (code repo, OSF pre-reg, result artifacts) ready for release.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Checkpoint 5 gate (end of Day 35)</w:t>
            </w:r>
          </w:p>
          <w:p>
            <w:r>
              <w:t xml:space="preserve">Draft is feature-complete. Remaining days are polish and submission logistics, not new analysis or new writing.</w:t>
            </w:r>
          </w:p>
        </w:tc>
      </w:tr>
    </w:tbl>
    <w:p>
      <w:pPr>
        <w:pStyle w:val="Heading1"/>
        <w:spacing w:after="140" w:before="320"/>
      </w:pPr>
      <w:r>
        <w:t xml:space="preserve">Final Stretch — Submission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36 — Aug 23 (Sun)</w:t>
      </w:r>
      <w:r>
        <w:rPr>
          <w:i/>
          <w:iCs/>
          <w:sz w:val="22"/>
          <w:szCs w:val="22"/>
        </w:rPr>
        <w:t xml:space="preserve">  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Copyedit, check all citations against Section 14's reference list, verify figure/table numbering.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37 — Aug 24 (Mon)</w:t>
      </w:r>
      <w:r>
        <w:rPr>
          <w:i/>
          <w:iCs/>
          <w:sz w:val="22"/>
          <w:szCs w:val="22"/>
        </w:rPr>
        <w:t xml:space="preserve">   Formatting + final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 to arXiv/venue template.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the code repo and OSF artifacts publicly; confirm links resolve.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Day 38 — Aug 25 (Tue)</w:t>
      </w:r>
      <w:r>
        <w:rPr>
          <w:i/>
          <w:iCs/>
          <w:sz w:val="22"/>
          <w:szCs w:val="22"/>
        </w:rPr>
        <w:t xml:space="preserve">   arXiv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to arXiv — the proposal's internal 38-day window closes today.</w:t>
      </w:r>
    </w:p>
    <w:p>
      <w:pPr>
        <w:pStyle w:val="Heading1"/>
        <w:spacing w:after="140" w:before="320"/>
      </w:pPr>
      <w:r>
        <w:t xml:space="preserve">Buffer — August 26–30, 2026</w:t>
      </w:r>
    </w:p>
    <w:p>
      <w:pPr>
        <w:spacing w:after="120"/>
      </w:pPr>
      <w:r>
        <w:t xml:space="preserve">Reserved strictly for unresolved technical issues or feedback incorporation, per Section 12. The BlackboxNLP ARR deadline (Aug 28) falls inside this buffer — use it to adapt the arXiv version to the ARR submission format, not to run new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 26–27: Adapt the arXiv paper to BlackboxNLP/ARR formatting and length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 28: BlackboxNLP ARR submission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 29–30: Slack for anything that slipped — genuinely unresolved technical issues only.</w:t>
      </w:r>
    </w:p>
    <w:p>
      <w:pPr>
        <w:pStyle w:val="Heading1"/>
        <w:spacing w:after="140" w:before="320"/>
      </w:pPr>
      <w:r>
        <w:t xml:space="preserve">Standing Contingencies (apply at any checkpoint)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Collaborator-fallback scope reduction: if a checkpoint is missed and no collaborator capacity is available to catch up, cut in this order — secondary robustness checks (Benjamini–Yekutieli, ANC) first, the nested-model secondary check second, Serbian-pair statistical depth third, dashboard deliverable last (it was already 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primary-pair (Urdu–Hindi) reproduction fails at Checkpoint 1: promote the Serbian pair to primary-pair statistical depth and report Urdu–Hindi as the secondary, caveated pair.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2026-07-19T21:38:27.723Z</dcterms:created>
  <dcterms:modified xsi:type="dcterms:W3CDTF">2026-07-19T21:38:27.748Z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