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41E0" w14:textId="7B594E90" w:rsidR="009A310D" w:rsidRPr="00EE24A2" w:rsidRDefault="009A310D">
      <w:pPr>
        <w:rPr>
          <w:b/>
          <w:bCs/>
          <w:sz w:val="32"/>
          <w:szCs w:val="32"/>
        </w:rPr>
      </w:pPr>
      <w:r w:rsidRPr="00EE24A2">
        <w:rPr>
          <w:b/>
          <w:bCs/>
          <w:sz w:val="32"/>
          <w:szCs w:val="32"/>
        </w:rPr>
        <w:t>AI Phase-1 Documentation:</w:t>
      </w:r>
    </w:p>
    <w:p w14:paraId="0EC7A4E2" w14:textId="18E230A8" w:rsidR="009A310D" w:rsidRPr="00EE24A2" w:rsidRDefault="00EE24A2">
      <w:pPr>
        <w:rPr>
          <w:b/>
          <w:bCs/>
        </w:rPr>
      </w:pPr>
      <w:r w:rsidRPr="00EE24A2">
        <w:rPr>
          <w:b/>
          <w:bCs/>
        </w:rPr>
        <w:t>Dataset Description:</w:t>
      </w:r>
    </w:p>
    <w:p w14:paraId="1FE22918" w14:textId="77777777" w:rsidR="00EE24A2" w:rsidRPr="00EE24A2" w:rsidRDefault="00EE24A2" w:rsidP="00EE24A2">
      <w:r w:rsidRPr="00EE24A2">
        <w:rPr>
          <w:b/>
          <w:bCs/>
        </w:rPr>
        <w:t>Real-World Dataset — Pakistan Province-Level Surveillance</w:t>
      </w:r>
    </w:p>
    <w:p w14:paraId="424F481F" w14:textId="00D34637" w:rsidR="00EE24A2" w:rsidRDefault="00EE24A2" w:rsidP="00EE24A2">
      <w:r w:rsidRPr="00EE24A2">
        <w:t xml:space="preserve">The </w:t>
      </w:r>
      <w:r>
        <w:t>primary</w:t>
      </w:r>
      <w:r w:rsidRPr="00EE24A2">
        <w:t xml:space="preserve"> dataset is a province-wise monthly dengue surveillance record for Pakistan covering January 2016 to December 2020, obtained from </w:t>
      </w:r>
      <w:r w:rsidR="00840185">
        <w:t xml:space="preserve">Kaggle, publicly available on the </w:t>
      </w:r>
      <w:hyperlink r:id="rId4" w:history="1">
        <w:r w:rsidR="00840185" w:rsidRPr="00C32241">
          <w:rPr>
            <w:rStyle w:val="Hyperlink"/>
            <w:b/>
            <w:bCs/>
          </w:rPr>
          <w:t>https://www.kaggle.com/code/aamir28/pakistan-dengue-outbreak-analysis-2016-2020/input.   The</w:t>
        </w:r>
      </w:hyperlink>
      <w:r w:rsidR="00840185">
        <w:rPr>
          <w:b/>
          <w:bCs/>
        </w:rPr>
        <w:t xml:space="preserve"> province-based data set has been adopted from Kaggle due to the irresponsiveness of the national institute of health where the initial dataset was requested.</w:t>
      </w:r>
      <w:r w:rsidR="00840185">
        <w:t xml:space="preserve">                                                                </w:t>
      </w:r>
      <w:r w:rsidRPr="00EE24A2">
        <w:t xml:space="preserve">It covers all seven administrative regions — Punjab, Sindh, Khyber Pakhtunkhwa, </w:t>
      </w:r>
      <w:proofErr w:type="spellStart"/>
      <w:r w:rsidRPr="00EE24A2">
        <w:t>Balochistan</w:t>
      </w:r>
      <w:proofErr w:type="spellEnd"/>
      <w:r w:rsidRPr="00EE24A2">
        <w:t>, Islamabad Capital Territory, Azad Jammu &amp; Kashmir, and Gilgit-Baltistan. This dataset provides the real-world Pakistani dengue burden data used for spatial clustering and the province risk map component of the dashboard.</w:t>
      </w:r>
    </w:p>
    <w:p w14:paraId="632771BE" w14:textId="77777777" w:rsidR="00840185" w:rsidRPr="00840185" w:rsidRDefault="00840185" w:rsidP="00840185">
      <w:r w:rsidRPr="00840185">
        <w:rPr>
          <w:b/>
          <w:bCs/>
        </w:rPr>
        <w:t>NASA POWER Climate API</w:t>
      </w:r>
    </w:p>
    <w:p w14:paraId="7F8E6C4A" w14:textId="3F739A72" w:rsidR="00840185" w:rsidRPr="00EE24A2" w:rsidRDefault="00840185" w:rsidP="00EE24A2">
      <w:r w:rsidRPr="00840185">
        <w:t xml:space="preserve">The </w:t>
      </w:r>
      <w:r>
        <w:t>supplementary</w:t>
      </w:r>
      <w:r w:rsidRPr="00840185">
        <w:t xml:space="preserve"> dataset is climate data programmatically fetched from the NASA POWER (Prediction of Worldwide Energy Resources) API, maintained by NASA's Langley Research </w:t>
      </w:r>
      <w:proofErr w:type="spellStart"/>
      <w:r w:rsidRPr="00840185">
        <w:t>Center</w:t>
      </w:r>
      <w:proofErr w:type="spellEnd"/>
      <w:r w:rsidRPr="00840185">
        <w:t xml:space="preserve"> and freely accessible at </w:t>
      </w:r>
      <w:r w:rsidRPr="00840185">
        <w:rPr>
          <w:b/>
          <w:bCs/>
        </w:rPr>
        <w:t>power.larc.nasa.gov</w:t>
      </w:r>
      <w:r w:rsidRPr="00840185">
        <w:t>. NASA POWER provides satellite-derived daily meteorological data at any geographic coordinate worldwide. For this project, daily climate readings were fetched for the geographic centroid coordinates of each of the 36 Punjab districts covering the same 2016–2020 period as the surveillance data. Daily readings were then aggregated to epidemiological weekly resolution before merging. This dataset provides the environmental and climate features that explain the variation in dengue case counts — features that are absent from the province-level surveillance data entirely.</w:t>
      </w:r>
    </w:p>
    <w:p w14:paraId="768EB542" w14:textId="77777777" w:rsidR="00EE24A2" w:rsidRPr="00EE24A2" w:rsidRDefault="00EE24A2" w:rsidP="00EE24A2">
      <w:r w:rsidRPr="00EE24A2">
        <w:rPr>
          <w:b/>
          <w:bCs/>
        </w:rPr>
        <w:t>Final Engineered Dataset — Punjab District-Level Weekly</w:t>
      </w:r>
    </w:p>
    <w:p w14:paraId="5BCCA9AC" w14:textId="1A84ABAD" w:rsidR="00EE24A2" w:rsidRDefault="00EE24A2" w:rsidP="00EE24A2">
      <w:r w:rsidRPr="00EE24A2">
        <w:t>Since the project's clustering and mapping component required district-level weekly granularity for Punjab, the province-level monthly dataset was transformed into a district-level weekly dataset through a documented two-stage disaggregation process</w:t>
      </w:r>
      <w:r w:rsidR="00840185">
        <w:t xml:space="preserve"> including the careful use of various factors like the offseason and </w:t>
      </w:r>
      <w:proofErr w:type="spellStart"/>
      <w:r w:rsidR="003D1BD9">
        <w:t>o</w:t>
      </w:r>
      <w:r w:rsidR="00840185">
        <w:t>nseason</w:t>
      </w:r>
      <w:proofErr w:type="spellEnd"/>
      <w:r w:rsidR="00840185">
        <w:t xml:space="preserve"> outbreaks weights</w:t>
      </w:r>
      <w:r w:rsidRPr="00EE24A2">
        <w:t xml:space="preserve">, augmented with climate data from the NASA POWER API. This final engineered dataset, named punjab_district_weekly_merged.csv, is the output of the data collection and preprocessing pipeline and serves as the input to </w:t>
      </w:r>
      <w:proofErr w:type="spellStart"/>
      <w:r w:rsidRPr="00EE24A2">
        <w:t>KMeans</w:t>
      </w:r>
      <w:proofErr w:type="spellEnd"/>
      <w:r w:rsidRPr="00EE24A2">
        <w:t xml:space="preserve"> clustering.</w:t>
      </w:r>
    </w:p>
    <w:p w14:paraId="0D44E516" w14:textId="77777777" w:rsidR="003D1BD9" w:rsidRDefault="003D1BD9" w:rsidP="00EE24A2"/>
    <w:p w14:paraId="741C2FD0" w14:textId="0C76C53B" w:rsidR="003D1BD9" w:rsidRDefault="003D1BD9" w:rsidP="00EE24A2">
      <w:pPr>
        <w:rPr>
          <w:b/>
          <w:bCs/>
        </w:rPr>
      </w:pPr>
      <w:r>
        <w:rPr>
          <w:b/>
          <w:bCs/>
        </w:rPr>
        <w:t>Dataset Features:</w:t>
      </w:r>
    </w:p>
    <w:p w14:paraId="04055624" w14:textId="22CF173F" w:rsidR="003D1BD9" w:rsidRPr="003D1BD9" w:rsidRDefault="003D1BD9" w:rsidP="003D1BD9">
      <w:pPr>
        <w:rPr>
          <w:b/>
          <w:bCs/>
        </w:rPr>
      </w:pPr>
      <w:r w:rsidRPr="003D1BD9">
        <w:rPr>
          <w:b/>
          <w:bCs/>
        </w:rPr>
        <w:t xml:space="preserve">Dataset </w:t>
      </w:r>
      <w:r>
        <w:rPr>
          <w:b/>
          <w:bCs/>
        </w:rPr>
        <w:t>1</w:t>
      </w:r>
      <w:r w:rsidRPr="003D1BD9">
        <w:rPr>
          <w:b/>
          <w:bCs/>
        </w:rPr>
        <w:t xml:space="preserve"> — Pakistan Province Surveillance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494"/>
        <w:gridCol w:w="30"/>
        <w:gridCol w:w="6036"/>
      </w:tblGrid>
      <w:tr w:rsidR="003D1BD9" w:rsidRPr="003D1BD9" w14:paraId="012C6AFA" w14:textId="77777777" w:rsidTr="003D1BD9">
        <w:trPr>
          <w:tblHeader/>
          <w:tblCellSpacing w:w="15" w:type="dxa"/>
        </w:trPr>
        <w:tc>
          <w:tcPr>
            <w:tcW w:w="0" w:type="auto"/>
            <w:vAlign w:val="center"/>
            <w:hideMark/>
          </w:tcPr>
          <w:p w14:paraId="5BC65BF3" w14:textId="77777777" w:rsidR="003D1BD9" w:rsidRPr="003D1BD9" w:rsidRDefault="003D1BD9" w:rsidP="003D1BD9">
            <w:pPr>
              <w:rPr>
                <w:b/>
                <w:bCs/>
              </w:rPr>
            </w:pPr>
            <w:r w:rsidRPr="003D1BD9">
              <w:rPr>
                <w:b/>
                <w:bCs/>
              </w:rPr>
              <w:t>Feature</w:t>
            </w:r>
          </w:p>
        </w:tc>
        <w:tc>
          <w:tcPr>
            <w:tcW w:w="2494" w:type="dxa"/>
            <w:gridSpan w:val="2"/>
            <w:vAlign w:val="center"/>
            <w:hideMark/>
          </w:tcPr>
          <w:p w14:paraId="63C24DF2" w14:textId="77777777" w:rsidR="003D1BD9" w:rsidRPr="003D1BD9" w:rsidRDefault="003D1BD9" w:rsidP="003D1BD9">
            <w:pPr>
              <w:rPr>
                <w:b/>
                <w:bCs/>
              </w:rPr>
            </w:pPr>
            <w:r w:rsidRPr="003D1BD9">
              <w:rPr>
                <w:b/>
                <w:bCs/>
              </w:rPr>
              <w:t>Type</w:t>
            </w:r>
          </w:p>
        </w:tc>
        <w:tc>
          <w:tcPr>
            <w:tcW w:w="5991" w:type="dxa"/>
            <w:vAlign w:val="center"/>
            <w:hideMark/>
          </w:tcPr>
          <w:p w14:paraId="3035207F" w14:textId="77777777" w:rsidR="003D1BD9" w:rsidRPr="003D1BD9" w:rsidRDefault="003D1BD9" w:rsidP="003D1BD9">
            <w:pPr>
              <w:rPr>
                <w:b/>
                <w:bCs/>
              </w:rPr>
            </w:pPr>
            <w:r w:rsidRPr="003D1BD9">
              <w:rPr>
                <w:b/>
                <w:bCs/>
              </w:rPr>
              <w:t>Description</w:t>
            </w:r>
          </w:p>
        </w:tc>
      </w:tr>
      <w:tr w:rsidR="003D1BD9" w:rsidRPr="003D1BD9" w14:paraId="390CF7B4" w14:textId="77777777">
        <w:trPr>
          <w:tblCellSpacing w:w="15" w:type="dxa"/>
        </w:trPr>
        <w:tc>
          <w:tcPr>
            <w:tcW w:w="0" w:type="auto"/>
            <w:vAlign w:val="center"/>
            <w:hideMark/>
          </w:tcPr>
          <w:p w14:paraId="2010AD33" w14:textId="77777777" w:rsidR="003D1BD9" w:rsidRPr="003D1BD9" w:rsidRDefault="003D1BD9" w:rsidP="003D1BD9">
            <w:r w:rsidRPr="003D1BD9">
              <w:t>Month</w:t>
            </w:r>
          </w:p>
        </w:tc>
        <w:tc>
          <w:tcPr>
            <w:tcW w:w="0" w:type="auto"/>
            <w:vAlign w:val="center"/>
            <w:hideMark/>
          </w:tcPr>
          <w:p w14:paraId="3AD12FBB" w14:textId="77777777" w:rsidR="003D1BD9" w:rsidRPr="003D1BD9" w:rsidRDefault="003D1BD9" w:rsidP="003D1BD9">
            <w:r w:rsidRPr="003D1BD9">
              <w:t>Categorical (string)</w:t>
            </w:r>
          </w:p>
        </w:tc>
        <w:tc>
          <w:tcPr>
            <w:tcW w:w="0" w:type="auto"/>
            <w:gridSpan w:val="2"/>
            <w:vAlign w:val="center"/>
            <w:hideMark/>
          </w:tcPr>
          <w:p w14:paraId="0620F2BD" w14:textId="77777777" w:rsidR="003D1BD9" w:rsidRPr="003D1BD9" w:rsidRDefault="003D1BD9" w:rsidP="003D1BD9">
            <w:r w:rsidRPr="003D1BD9">
              <w:t>Calendar month name — "January" through "December"</w:t>
            </w:r>
          </w:p>
        </w:tc>
      </w:tr>
      <w:tr w:rsidR="003D1BD9" w:rsidRPr="003D1BD9" w14:paraId="63D7688A" w14:textId="77777777">
        <w:trPr>
          <w:tblCellSpacing w:w="15" w:type="dxa"/>
        </w:trPr>
        <w:tc>
          <w:tcPr>
            <w:tcW w:w="0" w:type="auto"/>
            <w:vAlign w:val="center"/>
            <w:hideMark/>
          </w:tcPr>
          <w:p w14:paraId="41879353" w14:textId="77777777" w:rsidR="003D1BD9" w:rsidRPr="003D1BD9" w:rsidRDefault="003D1BD9" w:rsidP="003D1BD9">
            <w:r w:rsidRPr="003D1BD9">
              <w:t>Year</w:t>
            </w:r>
          </w:p>
        </w:tc>
        <w:tc>
          <w:tcPr>
            <w:tcW w:w="0" w:type="auto"/>
            <w:vAlign w:val="center"/>
            <w:hideMark/>
          </w:tcPr>
          <w:p w14:paraId="092BB651" w14:textId="77777777" w:rsidR="003D1BD9" w:rsidRPr="003D1BD9" w:rsidRDefault="003D1BD9" w:rsidP="003D1BD9">
            <w:r w:rsidRPr="003D1BD9">
              <w:t>Numerical (integer)</w:t>
            </w:r>
          </w:p>
        </w:tc>
        <w:tc>
          <w:tcPr>
            <w:tcW w:w="0" w:type="auto"/>
            <w:gridSpan w:val="2"/>
            <w:vAlign w:val="center"/>
            <w:hideMark/>
          </w:tcPr>
          <w:p w14:paraId="6CFDE8C3" w14:textId="77777777" w:rsidR="003D1BD9" w:rsidRPr="003D1BD9" w:rsidRDefault="003D1BD9" w:rsidP="003D1BD9">
            <w:r w:rsidRPr="003D1BD9">
              <w:t>Calendar year (2016–2020)</w:t>
            </w:r>
          </w:p>
        </w:tc>
      </w:tr>
      <w:tr w:rsidR="003D1BD9" w:rsidRPr="003D1BD9" w14:paraId="0F9CFC18" w14:textId="77777777">
        <w:trPr>
          <w:tblCellSpacing w:w="15" w:type="dxa"/>
        </w:trPr>
        <w:tc>
          <w:tcPr>
            <w:tcW w:w="0" w:type="auto"/>
            <w:vAlign w:val="center"/>
            <w:hideMark/>
          </w:tcPr>
          <w:p w14:paraId="59D25EF5" w14:textId="77777777" w:rsidR="003D1BD9" w:rsidRPr="003D1BD9" w:rsidRDefault="003D1BD9" w:rsidP="003D1BD9">
            <w:r w:rsidRPr="003D1BD9">
              <w:t>Region</w:t>
            </w:r>
          </w:p>
        </w:tc>
        <w:tc>
          <w:tcPr>
            <w:tcW w:w="0" w:type="auto"/>
            <w:vAlign w:val="center"/>
            <w:hideMark/>
          </w:tcPr>
          <w:p w14:paraId="7691BB43" w14:textId="77777777" w:rsidR="003D1BD9" w:rsidRPr="003D1BD9" w:rsidRDefault="003D1BD9" w:rsidP="003D1BD9">
            <w:r w:rsidRPr="003D1BD9">
              <w:t>Categorical (string)</w:t>
            </w:r>
          </w:p>
        </w:tc>
        <w:tc>
          <w:tcPr>
            <w:tcW w:w="0" w:type="auto"/>
            <w:gridSpan w:val="2"/>
            <w:vAlign w:val="center"/>
            <w:hideMark/>
          </w:tcPr>
          <w:p w14:paraId="4FC9E682" w14:textId="77777777" w:rsidR="003D1BD9" w:rsidRPr="003D1BD9" w:rsidRDefault="003D1BD9" w:rsidP="003D1BD9">
            <w:r w:rsidRPr="003D1BD9">
              <w:t>Province or territory name — 7 unique values</w:t>
            </w:r>
          </w:p>
        </w:tc>
      </w:tr>
      <w:tr w:rsidR="003D1BD9" w:rsidRPr="003D1BD9" w14:paraId="273E83D3" w14:textId="77777777">
        <w:trPr>
          <w:tblCellSpacing w:w="15" w:type="dxa"/>
        </w:trPr>
        <w:tc>
          <w:tcPr>
            <w:tcW w:w="0" w:type="auto"/>
            <w:vAlign w:val="center"/>
            <w:hideMark/>
          </w:tcPr>
          <w:p w14:paraId="147FE9A8" w14:textId="77777777" w:rsidR="003D1BD9" w:rsidRPr="003D1BD9" w:rsidRDefault="003D1BD9" w:rsidP="003D1BD9">
            <w:proofErr w:type="spellStart"/>
            <w:r w:rsidRPr="003D1BD9">
              <w:lastRenderedPageBreak/>
              <w:t>Dengue_Cases</w:t>
            </w:r>
            <w:proofErr w:type="spellEnd"/>
          </w:p>
        </w:tc>
        <w:tc>
          <w:tcPr>
            <w:tcW w:w="0" w:type="auto"/>
            <w:vAlign w:val="center"/>
            <w:hideMark/>
          </w:tcPr>
          <w:p w14:paraId="0A3389B5" w14:textId="77777777" w:rsidR="003D1BD9" w:rsidRPr="003D1BD9" w:rsidRDefault="003D1BD9" w:rsidP="003D1BD9">
            <w:r w:rsidRPr="003D1BD9">
              <w:t>Numerical (integer)</w:t>
            </w:r>
          </w:p>
        </w:tc>
        <w:tc>
          <w:tcPr>
            <w:tcW w:w="0" w:type="auto"/>
            <w:gridSpan w:val="2"/>
            <w:vAlign w:val="center"/>
            <w:hideMark/>
          </w:tcPr>
          <w:p w14:paraId="763696A7" w14:textId="77777777" w:rsidR="003D1BD9" w:rsidRPr="003D1BD9" w:rsidRDefault="003D1BD9" w:rsidP="003D1BD9">
            <w:r w:rsidRPr="003D1BD9">
              <w:t>Total confirmed dengue cases for that province and month</w:t>
            </w:r>
          </w:p>
        </w:tc>
      </w:tr>
      <w:tr w:rsidR="003D1BD9" w:rsidRPr="003D1BD9" w14:paraId="6BB50ACA" w14:textId="77777777">
        <w:trPr>
          <w:tblCellSpacing w:w="15" w:type="dxa"/>
        </w:trPr>
        <w:tc>
          <w:tcPr>
            <w:tcW w:w="0" w:type="auto"/>
            <w:vAlign w:val="center"/>
            <w:hideMark/>
          </w:tcPr>
          <w:p w14:paraId="2453F292" w14:textId="77777777" w:rsidR="003D1BD9" w:rsidRPr="003D1BD9" w:rsidRDefault="003D1BD9" w:rsidP="003D1BD9">
            <w:proofErr w:type="spellStart"/>
            <w:r w:rsidRPr="003D1BD9">
              <w:t>Dengue_Deaths</w:t>
            </w:r>
            <w:proofErr w:type="spellEnd"/>
          </w:p>
        </w:tc>
        <w:tc>
          <w:tcPr>
            <w:tcW w:w="0" w:type="auto"/>
            <w:vAlign w:val="center"/>
            <w:hideMark/>
          </w:tcPr>
          <w:p w14:paraId="438D985D" w14:textId="77777777" w:rsidR="003D1BD9" w:rsidRPr="003D1BD9" w:rsidRDefault="003D1BD9" w:rsidP="003D1BD9">
            <w:r w:rsidRPr="003D1BD9">
              <w:t>Numerical (integer)</w:t>
            </w:r>
          </w:p>
        </w:tc>
        <w:tc>
          <w:tcPr>
            <w:tcW w:w="0" w:type="auto"/>
            <w:gridSpan w:val="2"/>
            <w:vAlign w:val="center"/>
            <w:hideMark/>
          </w:tcPr>
          <w:p w14:paraId="2A1B1302" w14:textId="77777777" w:rsidR="003D1BD9" w:rsidRPr="003D1BD9" w:rsidRDefault="003D1BD9" w:rsidP="003D1BD9">
            <w:r w:rsidRPr="003D1BD9">
              <w:t>Total dengue-related fatalities for that province and month</w:t>
            </w:r>
          </w:p>
        </w:tc>
      </w:tr>
    </w:tbl>
    <w:p w14:paraId="656CC37A" w14:textId="26783C65" w:rsidR="003D1BD9" w:rsidRPr="003D1BD9" w:rsidRDefault="003D1BD9" w:rsidP="003D1BD9">
      <w:pPr>
        <w:rPr>
          <w:b/>
          <w:bCs/>
        </w:rPr>
      </w:pPr>
      <w:r w:rsidRPr="003D1BD9">
        <w:rPr>
          <w:b/>
          <w:bCs/>
        </w:rPr>
        <w:t xml:space="preserve">Dataset </w:t>
      </w:r>
      <w:r>
        <w:rPr>
          <w:b/>
          <w:bCs/>
        </w:rPr>
        <w:t>2</w:t>
      </w:r>
      <w:r w:rsidRPr="003D1BD9">
        <w:rPr>
          <w:b/>
          <w:bCs/>
        </w:rPr>
        <w:t xml:space="preserve"> — NASA POWER API Features</w:t>
      </w:r>
    </w:p>
    <w:p w14:paraId="1893FB09" w14:textId="77777777" w:rsidR="003D1BD9" w:rsidRPr="003D1BD9" w:rsidRDefault="003D1BD9" w:rsidP="003D1BD9">
      <w:r w:rsidRPr="003D1BD9">
        <w:t>The raw NASA POWER API returns daily readings for each requested parameter at the specified coordinate. For this project four parameters were fetched at daily resolution and then aggregated to epidemiological weeks before merging.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750"/>
        <w:gridCol w:w="1367"/>
        <w:gridCol w:w="1501"/>
        <w:gridCol w:w="3614"/>
      </w:tblGrid>
      <w:tr w:rsidR="003D1BD9" w:rsidRPr="003D1BD9" w14:paraId="561AB949" w14:textId="77777777">
        <w:trPr>
          <w:tblHeader/>
          <w:tblCellSpacing w:w="15" w:type="dxa"/>
        </w:trPr>
        <w:tc>
          <w:tcPr>
            <w:tcW w:w="0" w:type="auto"/>
            <w:vAlign w:val="center"/>
            <w:hideMark/>
          </w:tcPr>
          <w:p w14:paraId="00124856" w14:textId="77777777" w:rsidR="003D1BD9" w:rsidRPr="003D1BD9" w:rsidRDefault="003D1BD9" w:rsidP="003D1BD9">
            <w:pPr>
              <w:rPr>
                <w:b/>
                <w:bCs/>
              </w:rPr>
            </w:pPr>
            <w:r w:rsidRPr="003D1BD9">
              <w:rPr>
                <w:b/>
                <w:bCs/>
              </w:rPr>
              <w:t>Feature</w:t>
            </w:r>
          </w:p>
        </w:tc>
        <w:tc>
          <w:tcPr>
            <w:tcW w:w="0" w:type="auto"/>
            <w:vAlign w:val="center"/>
            <w:hideMark/>
          </w:tcPr>
          <w:p w14:paraId="586DCA55" w14:textId="77777777" w:rsidR="003D1BD9" w:rsidRPr="003D1BD9" w:rsidRDefault="003D1BD9" w:rsidP="003D1BD9">
            <w:pPr>
              <w:rPr>
                <w:b/>
                <w:bCs/>
              </w:rPr>
            </w:pPr>
            <w:r w:rsidRPr="003D1BD9">
              <w:rPr>
                <w:b/>
                <w:bCs/>
              </w:rPr>
              <w:t>Raw NASA Parameter</w:t>
            </w:r>
          </w:p>
        </w:tc>
        <w:tc>
          <w:tcPr>
            <w:tcW w:w="0" w:type="auto"/>
            <w:vAlign w:val="center"/>
            <w:hideMark/>
          </w:tcPr>
          <w:p w14:paraId="06F7F67A" w14:textId="77777777" w:rsidR="003D1BD9" w:rsidRPr="003D1BD9" w:rsidRDefault="003D1BD9" w:rsidP="003D1BD9">
            <w:pPr>
              <w:rPr>
                <w:b/>
                <w:bCs/>
              </w:rPr>
            </w:pPr>
            <w:r w:rsidRPr="003D1BD9">
              <w:rPr>
                <w:b/>
                <w:bCs/>
              </w:rPr>
              <w:t>Aggregation</w:t>
            </w:r>
          </w:p>
        </w:tc>
        <w:tc>
          <w:tcPr>
            <w:tcW w:w="0" w:type="auto"/>
            <w:vAlign w:val="center"/>
            <w:hideMark/>
          </w:tcPr>
          <w:p w14:paraId="71B74E08" w14:textId="77777777" w:rsidR="003D1BD9" w:rsidRPr="003D1BD9" w:rsidRDefault="003D1BD9" w:rsidP="003D1BD9">
            <w:pPr>
              <w:rPr>
                <w:b/>
                <w:bCs/>
              </w:rPr>
            </w:pPr>
            <w:r w:rsidRPr="003D1BD9">
              <w:rPr>
                <w:b/>
                <w:bCs/>
              </w:rPr>
              <w:t>Type</w:t>
            </w:r>
          </w:p>
        </w:tc>
        <w:tc>
          <w:tcPr>
            <w:tcW w:w="0" w:type="auto"/>
            <w:vAlign w:val="center"/>
            <w:hideMark/>
          </w:tcPr>
          <w:p w14:paraId="20396D16" w14:textId="77777777" w:rsidR="003D1BD9" w:rsidRPr="003D1BD9" w:rsidRDefault="003D1BD9" w:rsidP="003D1BD9">
            <w:pPr>
              <w:rPr>
                <w:b/>
                <w:bCs/>
              </w:rPr>
            </w:pPr>
            <w:r w:rsidRPr="003D1BD9">
              <w:rPr>
                <w:b/>
                <w:bCs/>
              </w:rPr>
              <w:t>Description</w:t>
            </w:r>
          </w:p>
        </w:tc>
      </w:tr>
      <w:tr w:rsidR="003D1BD9" w:rsidRPr="003D1BD9" w14:paraId="1C262F9F" w14:textId="77777777">
        <w:trPr>
          <w:tblCellSpacing w:w="15" w:type="dxa"/>
        </w:trPr>
        <w:tc>
          <w:tcPr>
            <w:tcW w:w="0" w:type="auto"/>
            <w:vAlign w:val="center"/>
            <w:hideMark/>
          </w:tcPr>
          <w:p w14:paraId="5A430C9F" w14:textId="77777777" w:rsidR="003D1BD9" w:rsidRPr="003D1BD9" w:rsidRDefault="003D1BD9" w:rsidP="003D1BD9">
            <w:r w:rsidRPr="003D1BD9">
              <w:t>year</w:t>
            </w:r>
          </w:p>
        </w:tc>
        <w:tc>
          <w:tcPr>
            <w:tcW w:w="0" w:type="auto"/>
            <w:vAlign w:val="center"/>
            <w:hideMark/>
          </w:tcPr>
          <w:p w14:paraId="59480734" w14:textId="77777777" w:rsidR="003D1BD9" w:rsidRPr="003D1BD9" w:rsidRDefault="003D1BD9" w:rsidP="003D1BD9">
            <w:r w:rsidRPr="003D1BD9">
              <w:t>Derived from date index</w:t>
            </w:r>
          </w:p>
        </w:tc>
        <w:tc>
          <w:tcPr>
            <w:tcW w:w="0" w:type="auto"/>
            <w:vAlign w:val="center"/>
            <w:hideMark/>
          </w:tcPr>
          <w:p w14:paraId="3B492EC2" w14:textId="77777777" w:rsidR="003D1BD9" w:rsidRPr="003D1BD9" w:rsidRDefault="003D1BD9" w:rsidP="003D1BD9">
            <w:r w:rsidRPr="003D1BD9">
              <w:t>—</w:t>
            </w:r>
          </w:p>
        </w:tc>
        <w:tc>
          <w:tcPr>
            <w:tcW w:w="0" w:type="auto"/>
            <w:vAlign w:val="center"/>
            <w:hideMark/>
          </w:tcPr>
          <w:p w14:paraId="01938C4A" w14:textId="77777777" w:rsidR="003D1BD9" w:rsidRPr="003D1BD9" w:rsidRDefault="003D1BD9" w:rsidP="003D1BD9">
            <w:r w:rsidRPr="003D1BD9">
              <w:t>Numerical (integer)</w:t>
            </w:r>
          </w:p>
        </w:tc>
        <w:tc>
          <w:tcPr>
            <w:tcW w:w="0" w:type="auto"/>
            <w:vAlign w:val="center"/>
            <w:hideMark/>
          </w:tcPr>
          <w:p w14:paraId="1479B51F" w14:textId="77777777" w:rsidR="003D1BD9" w:rsidRPr="003D1BD9" w:rsidRDefault="003D1BD9" w:rsidP="003D1BD9">
            <w:r w:rsidRPr="003D1BD9">
              <w:t>ISO calendar year extracted from the daily date</w:t>
            </w:r>
          </w:p>
        </w:tc>
      </w:tr>
      <w:tr w:rsidR="003D1BD9" w:rsidRPr="003D1BD9" w14:paraId="6D94DF3F" w14:textId="77777777">
        <w:trPr>
          <w:tblCellSpacing w:w="15" w:type="dxa"/>
        </w:trPr>
        <w:tc>
          <w:tcPr>
            <w:tcW w:w="0" w:type="auto"/>
            <w:vAlign w:val="center"/>
            <w:hideMark/>
          </w:tcPr>
          <w:p w14:paraId="7FFD9F11" w14:textId="77777777" w:rsidR="003D1BD9" w:rsidRPr="003D1BD9" w:rsidRDefault="003D1BD9" w:rsidP="003D1BD9">
            <w:proofErr w:type="spellStart"/>
            <w:r w:rsidRPr="003D1BD9">
              <w:t>epi_week</w:t>
            </w:r>
            <w:proofErr w:type="spellEnd"/>
          </w:p>
        </w:tc>
        <w:tc>
          <w:tcPr>
            <w:tcW w:w="0" w:type="auto"/>
            <w:vAlign w:val="center"/>
            <w:hideMark/>
          </w:tcPr>
          <w:p w14:paraId="3FCC4F7E" w14:textId="77777777" w:rsidR="003D1BD9" w:rsidRPr="003D1BD9" w:rsidRDefault="003D1BD9" w:rsidP="003D1BD9">
            <w:r w:rsidRPr="003D1BD9">
              <w:t>Derived from date index</w:t>
            </w:r>
          </w:p>
        </w:tc>
        <w:tc>
          <w:tcPr>
            <w:tcW w:w="0" w:type="auto"/>
            <w:vAlign w:val="center"/>
            <w:hideMark/>
          </w:tcPr>
          <w:p w14:paraId="1C125DD5" w14:textId="77777777" w:rsidR="003D1BD9" w:rsidRPr="003D1BD9" w:rsidRDefault="003D1BD9" w:rsidP="003D1BD9">
            <w:r w:rsidRPr="003D1BD9">
              <w:t>—</w:t>
            </w:r>
          </w:p>
        </w:tc>
        <w:tc>
          <w:tcPr>
            <w:tcW w:w="0" w:type="auto"/>
            <w:vAlign w:val="center"/>
            <w:hideMark/>
          </w:tcPr>
          <w:p w14:paraId="07A66BAE" w14:textId="77777777" w:rsidR="003D1BD9" w:rsidRPr="003D1BD9" w:rsidRDefault="003D1BD9" w:rsidP="003D1BD9">
            <w:r w:rsidRPr="003D1BD9">
              <w:t>Numerical (integer)</w:t>
            </w:r>
          </w:p>
        </w:tc>
        <w:tc>
          <w:tcPr>
            <w:tcW w:w="0" w:type="auto"/>
            <w:vAlign w:val="center"/>
            <w:hideMark/>
          </w:tcPr>
          <w:p w14:paraId="167DA7A3" w14:textId="2210661D" w:rsidR="003D1BD9" w:rsidRPr="003D1BD9" w:rsidRDefault="003D1BD9" w:rsidP="003D1BD9">
            <w:r w:rsidRPr="003D1BD9">
              <w:t>ISO epidemiological week number extracted from the daily date</w:t>
            </w:r>
            <w:r>
              <w:t>.</w:t>
            </w:r>
          </w:p>
        </w:tc>
      </w:tr>
      <w:tr w:rsidR="003D1BD9" w:rsidRPr="003D1BD9" w14:paraId="650978A5" w14:textId="77777777">
        <w:trPr>
          <w:tblCellSpacing w:w="15" w:type="dxa"/>
        </w:trPr>
        <w:tc>
          <w:tcPr>
            <w:tcW w:w="0" w:type="auto"/>
            <w:vAlign w:val="center"/>
            <w:hideMark/>
          </w:tcPr>
          <w:p w14:paraId="03455539" w14:textId="77777777" w:rsidR="003D1BD9" w:rsidRPr="003D1BD9" w:rsidRDefault="003D1BD9" w:rsidP="003D1BD9">
            <w:r w:rsidRPr="003D1BD9">
              <w:t>T2M_mean</w:t>
            </w:r>
          </w:p>
        </w:tc>
        <w:tc>
          <w:tcPr>
            <w:tcW w:w="0" w:type="auto"/>
            <w:vAlign w:val="center"/>
            <w:hideMark/>
          </w:tcPr>
          <w:p w14:paraId="15E31D63" w14:textId="77777777" w:rsidR="003D1BD9" w:rsidRPr="003D1BD9" w:rsidRDefault="003D1BD9" w:rsidP="003D1BD9">
            <w:r w:rsidRPr="003D1BD9">
              <w:t>T2M</w:t>
            </w:r>
          </w:p>
        </w:tc>
        <w:tc>
          <w:tcPr>
            <w:tcW w:w="0" w:type="auto"/>
            <w:vAlign w:val="center"/>
            <w:hideMark/>
          </w:tcPr>
          <w:p w14:paraId="44EB22DA" w14:textId="77777777" w:rsidR="003D1BD9" w:rsidRPr="003D1BD9" w:rsidRDefault="003D1BD9" w:rsidP="003D1BD9">
            <w:r w:rsidRPr="003D1BD9">
              <w:t>Weekly mean</w:t>
            </w:r>
          </w:p>
        </w:tc>
        <w:tc>
          <w:tcPr>
            <w:tcW w:w="0" w:type="auto"/>
            <w:vAlign w:val="center"/>
            <w:hideMark/>
          </w:tcPr>
          <w:p w14:paraId="0BA4E568" w14:textId="77777777" w:rsidR="003D1BD9" w:rsidRPr="003D1BD9" w:rsidRDefault="003D1BD9" w:rsidP="003D1BD9">
            <w:r w:rsidRPr="003D1BD9">
              <w:t>Numerical (continuous)</w:t>
            </w:r>
          </w:p>
        </w:tc>
        <w:tc>
          <w:tcPr>
            <w:tcW w:w="0" w:type="auto"/>
            <w:vAlign w:val="center"/>
            <w:hideMark/>
          </w:tcPr>
          <w:p w14:paraId="500182F3" w14:textId="77777777" w:rsidR="003D1BD9" w:rsidRPr="003D1BD9" w:rsidRDefault="003D1BD9" w:rsidP="003D1BD9">
            <w:r w:rsidRPr="003D1BD9">
              <w:t>Mean air temperature at 2 metres above ground (°C) — drives mosquito survival rate and breeding speed</w:t>
            </w:r>
          </w:p>
        </w:tc>
      </w:tr>
      <w:tr w:rsidR="003D1BD9" w:rsidRPr="003D1BD9" w14:paraId="14E3EDE7" w14:textId="77777777">
        <w:trPr>
          <w:tblCellSpacing w:w="15" w:type="dxa"/>
        </w:trPr>
        <w:tc>
          <w:tcPr>
            <w:tcW w:w="0" w:type="auto"/>
            <w:vAlign w:val="center"/>
            <w:hideMark/>
          </w:tcPr>
          <w:p w14:paraId="37664003" w14:textId="77777777" w:rsidR="003D1BD9" w:rsidRPr="003D1BD9" w:rsidRDefault="003D1BD9" w:rsidP="003D1BD9">
            <w:r w:rsidRPr="003D1BD9">
              <w:t>RH2M_mean</w:t>
            </w:r>
          </w:p>
        </w:tc>
        <w:tc>
          <w:tcPr>
            <w:tcW w:w="0" w:type="auto"/>
            <w:vAlign w:val="center"/>
            <w:hideMark/>
          </w:tcPr>
          <w:p w14:paraId="68B28668" w14:textId="77777777" w:rsidR="003D1BD9" w:rsidRPr="003D1BD9" w:rsidRDefault="003D1BD9" w:rsidP="003D1BD9">
            <w:r w:rsidRPr="003D1BD9">
              <w:t>RH2M</w:t>
            </w:r>
          </w:p>
        </w:tc>
        <w:tc>
          <w:tcPr>
            <w:tcW w:w="0" w:type="auto"/>
            <w:vAlign w:val="center"/>
            <w:hideMark/>
          </w:tcPr>
          <w:p w14:paraId="23DB4363" w14:textId="77777777" w:rsidR="003D1BD9" w:rsidRPr="003D1BD9" w:rsidRDefault="003D1BD9" w:rsidP="003D1BD9">
            <w:r w:rsidRPr="003D1BD9">
              <w:t>Weekly mean</w:t>
            </w:r>
          </w:p>
        </w:tc>
        <w:tc>
          <w:tcPr>
            <w:tcW w:w="0" w:type="auto"/>
            <w:vAlign w:val="center"/>
            <w:hideMark/>
          </w:tcPr>
          <w:p w14:paraId="2DB4ED41" w14:textId="77777777" w:rsidR="003D1BD9" w:rsidRPr="003D1BD9" w:rsidRDefault="003D1BD9" w:rsidP="003D1BD9">
            <w:r w:rsidRPr="003D1BD9">
              <w:t>Numerical (continuous)</w:t>
            </w:r>
          </w:p>
        </w:tc>
        <w:tc>
          <w:tcPr>
            <w:tcW w:w="0" w:type="auto"/>
            <w:vAlign w:val="center"/>
            <w:hideMark/>
          </w:tcPr>
          <w:p w14:paraId="10FEAA9C" w14:textId="77777777" w:rsidR="003D1BD9" w:rsidRPr="003D1BD9" w:rsidRDefault="003D1BD9" w:rsidP="003D1BD9">
            <w:r w:rsidRPr="003D1BD9">
              <w:t>Mean relative humidity at 2 metres (%) — high humidity extends mosquito lifespan and increases biting rate</w:t>
            </w:r>
          </w:p>
        </w:tc>
      </w:tr>
      <w:tr w:rsidR="003D1BD9" w:rsidRPr="003D1BD9" w14:paraId="4681C2FF" w14:textId="77777777">
        <w:trPr>
          <w:tblCellSpacing w:w="15" w:type="dxa"/>
        </w:trPr>
        <w:tc>
          <w:tcPr>
            <w:tcW w:w="0" w:type="auto"/>
            <w:vAlign w:val="center"/>
            <w:hideMark/>
          </w:tcPr>
          <w:p w14:paraId="072A787C" w14:textId="77777777" w:rsidR="003D1BD9" w:rsidRPr="003D1BD9" w:rsidRDefault="003D1BD9" w:rsidP="003D1BD9">
            <w:proofErr w:type="spellStart"/>
            <w:r w:rsidRPr="003D1BD9">
              <w:t>PRECTOTCORR_sum</w:t>
            </w:r>
            <w:proofErr w:type="spellEnd"/>
          </w:p>
        </w:tc>
        <w:tc>
          <w:tcPr>
            <w:tcW w:w="0" w:type="auto"/>
            <w:vAlign w:val="center"/>
            <w:hideMark/>
          </w:tcPr>
          <w:p w14:paraId="035CDE0E" w14:textId="77777777" w:rsidR="003D1BD9" w:rsidRPr="003D1BD9" w:rsidRDefault="003D1BD9" w:rsidP="003D1BD9">
            <w:r w:rsidRPr="003D1BD9">
              <w:t>PRECTOTCORR</w:t>
            </w:r>
          </w:p>
        </w:tc>
        <w:tc>
          <w:tcPr>
            <w:tcW w:w="0" w:type="auto"/>
            <w:vAlign w:val="center"/>
            <w:hideMark/>
          </w:tcPr>
          <w:p w14:paraId="1CBF6A9F" w14:textId="77777777" w:rsidR="003D1BD9" w:rsidRPr="003D1BD9" w:rsidRDefault="003D1BD9" w:rsidP="003D1BD9">
            <w:r w:rsidRPr="003D1BD9">
              <w:t>Weekly sum</w:t>
            </w:r>
          </w:p>
        </w:tc>
        <w:tc>
          <w:tcPr>
            <w:tcW w:w="0" w:type="auto"/>
            <w:vAlign w:val="center"/>
            <w:hideMark/>
          </w:tcPr>
          <w:p w14:paraId="766A1DB1" w14:textId="77777777" w:rsidR="003D1BD9" w:rsidRPr="003D1BD9" w:rsidRDefault="003D1BD9" w:rsidP="003D1BD9">
            <w:r w:rsidRPr="003D1BD9">
              <w:t>Numerical (continuous)</w:t>
            </w:r>
          </w:p>
        </w:tc>
        <w:tc>
          <w:tcPr>
            <w:tcW w:w="0" w:type="auto"/>
            <w:vAlign w:val="center"/>
            <w:hideMark/>
          </w:tcPr>
          <w:p w14:paraId="6001F786" w14:textId="77777777" w:rsidR="003D1BD9" w:rsidRPr="003D1BD9" w:rsidRDefault="003D1BD9" w:rsidP="003D1BD9">
            <w:r w:rsidRPr="003D1BD9">
              <w:t>Total bias-corrected precipitation for the week (mm) — summed rather than averaged because total rainfall accumulation determines standing water formation, not the daily average</w:t>
            </w:r>
          </w:p>
        </w:tc>
      </w:tr>
      <w:tr w:rsidR="003D1BD9" w:rsidRPr="003D1BD9" w14:paraId="5F7394D7" w14:textId="77777777">
        <w:trPr>
          <w:tblCellSpacing w:w="15" w:type="dxa"/>
        </w:trPr>
        <w:tc>
          <w:tcPr>
            <w:tcW w:w="0" w:type="auto"/>
            <w:vAlign w:val="center"/>
            <w:hideMark/>
          </w:tcPr>
          <w:p w14:paraId="7B227904" w14:textId="77777777" w:rsidR="003D1BD9" w:rsidRPr="003D1BD9" w:rsidRDefault="003D1BD9" w:rsidP="003D1BD9">
            <w:r w:rsidRPr="003D1BD9">
              <w:t>WS10M_mean</w:t>
            </w:r>
          </w:p>
        </w:tc>
        <w:tc>
          <w:tcPr>
            <w:tcW w:w="0" w:type="auto"/>
            <w:vAlign w:val="center"/>
            <w:hideMark/>
          </w:tcPr>
          <w:p w14:paraId="74897A1F" w14:textId="77777777" w:rsidR="003D1BD9" w:rsidRPr="003D1BD9" w:rsidRDefault="003D1BD9" w:rsidP="003D1BD9">
            <w:r w:rsidRPr="003D1BD9">
              <w:t>WS10M</w:t>
            </w:r>
          </w:p>
        </w:tc>
        <w:tc>
          <w:tcPr>
            <w:tcW w:w="0" w:type="auto"/>
            <w:vAlign w:val="center"/>
            <w:hideMark/>
          </w:tcPr>
          <w:p w14:paraId="591EF836" w14:textId="77777777" w:rsidR="003D1BD9" w:rsidRPr="003D1BD9" w:rsidRDefault="003D1BD9" w:rsidP="003D1BD9">
            <w:r w:rsidRPr="003D1BD9">
              <w:t>Weekly mean</w:t>
            </w:r>
          </w:p>
        </w:tc>
        <w:tc>
          <w:tcPr>
            <w:tcW w:w="0" w:type="auto"/>
            <w:vAlign w:val="center"/>
            <w:hideMark/>
          </w:tcPr>
          <w:p w14:paraId="142520B0" w14:textId="77777777" w:rsidR="003D1BD9" w:rsidRPr="003D1BD9" w:rsidRDefault="003D1BD9" w:rsidP="003D1BD9">
            <w:r w:rsidRPr="003D1BD9">
              <w:t>Numerical (continuous)</w:t>
            </w:r>
          </w:p>
        </w:tc>
        <w:tc>
          <w:tcPr>
            <w:tcW w:w="0" w:type="auto"/>
            <w:vAlign w:val="center"/>
            <w:hideMark/>
          </w:tcPr>
          <w:p w14:paraId="6F63B715" w14:textId="77777777" w:rsidR="003D1BD9" w:rsidRPr="003D1BD9" w:rsidRDefault="003D1BD9" w:rsidP="003D1BD9">
            <w:r w:rsidRPr="003D1BD9">
              <w:t>Mean wind speed at 10 metres (m/s) — higher wind speeds reduce mosquito flight activity and dispersal</w:t>
            </w:r>
          </w:p>
        </w:tc>
      </w:tr>
    </w:tbl>
    <w:p w14:paraId="4EA7C740" w14:textId="77777777" w:rsidR="003D1BD9" w:rsidRPr="003D1BD9" w:rsidRDefault="003D1BD9" w:rsidP="003D1BD9">
      <w:pPr>
        <w:rPr>
          <w:b/>
          <w:bCs/>
        </w:rPr>
      </w:pPr>
      <w:r w:rsidRPr="003D1BD9">
        <w:rPr>
          <w:b/>
          <w:bCs/>
        </w:rPr>
        <w:t>Final Engineered Dataset — punjab_district_weekly_merged.csv</w:t>
      </w:r>
    </w:p>
    <w:p w14:paraId="1593B50C" w14:textId="77777777" w:rsidR="003D1BD9" w:rsidRPr="003D1BD9" w:rsidRDefault="003D1BD9" w:rsidP="003D1BD9">
      <w:r w:rsidRPr="003D1BD9">
        <w:t>This is the complete feature-rich dataset produced after merging Datasets 2 and 3 through disaggregation and feature engineering. It contains 8,568 rows across 36 Punjab districts and 21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862"/>
        <w:gridCol w:w="1620"/>
        <w:gridCol w:w="4750"/>
      </w:tblGrid>
      <w:tr w:rsidR="003D1BD9" w:rsidRPr="003D1BD9" w14:paraId="6E576917" w14:textId="77777777">
        <w:trPr>
          <w:tblHeader/>
          <w:tblCellSpacing w:w="15" w:type="dxa"/>
        </w:trPr>
        <w:tc>
          <w:tcPr>
            <w:tcW w:w="0" w:type="auto"/>
            <w:vAlign w:val="center"/>
            <w:hideMark/>
          </w:tcPr>
          <w:p w14:paraId="5E955C2F" w14:textId="77777777" w:rsidR="003D1BD9" w:rsidRPr="003D1BD9" w:rsidRDefault="003D1BD9" w:rsidP="003D1BD9">
            <w:pPr>
              <w:rPr>
                <w:b/>
                <w:bCs/>
              </w:rPr>
            </w:pPr>
            <w:r w:rsidRPr="003D1BD9">
              <w:rPr>
                <w:b/>
                <w:bCs/>
              </w:rPr>
              <w:lastRenderedPageBreak/>
              <w:t>Feature</w:t>
            </w:r>
          </w:p>
        </w:tc>
        <w:tc>
          <w:tcPr>
            <w:tcW w:w="0" w:type="auto"/>
            <w:vAlign w:val="center"/>
            <w:hideMark/>
          </w:tcPr>
          <w:p w14:paraId="22FE5436" w14:textId="77777777" w:rsidR="003D1BD9" w:rsidRPr="003D1BD9" w:rsidRDefault="003D1BD9" w:rsidP="003D1BD9">
            <w:pPr>
              <w:rPr>
                <w:b/>
                <w:bCs/>
              </w:rPr>
            </w:pPr>
            <w:r w:rsidRPr="003D1BD9">
              <w:rPr>
                <w:b/>
                <w:bCs/>
              </w:rPr>
              <w:t>Source</w:t>
            </w:r>
          </w:p>
        </w:tc>
        <w:tc>
          <w:tcPr>
            <w:tcW w:w="0" w:type="auto"/>
            <w:vAlign w:val="center"/>
            <w:hideMark/>
          </w:tcPr>
          <w:p w14:paraId="11F16CFE" w14:textId="77777777" w:rsidR="003D1BD9" w:rsidRPr="003D1BD9" w:rsidRDefault="003D1BD9" w:rsidP="003D1BD9">
            <w:pPr>
              <w:rPr>
                <w:b/>
                <w:bCs/>
              </w:rPr>
            </w:pPr>
            <w:r w:rsidRPr="003D1BD9">
              <w:rPr>
                <w:b/>
                <w:bCs/>
              </w:rPr>
              <w:t>Type</w:t>
            </w:r>
          </w:p>
        </w:tc>
        <w:tc>
          <w:tcPr>
            <w:tcW w:w="0" w:type="auto"/>
            <w:vAlign w:val="center"/>
            <w:hideMark/>
          </w:tcPr>
          <w:p w14:paraId="75EF09C9" w14:textId="77777777" w:rsidR="003D1BD9" w:rsidRPr="003D1BD9" w:rsidRDefault="003D1BD9" w:rsidP="003D1BD9">
            <w:pPr>
              <w:rPr>
                <w:b/>
                <w:bCs/>
              </w:rPr>
            </w:pPr>
            <w:r w:rsidRPr="003D1BD9">
              <w:rPr>
                <w:b/>
                <w:bCs/>
              </w:rPr>
              <w:t>Description</w:t>
            </w:r>
          </w:p>
        </w:tc>
      </w:tr>
      <w:tr w:rsidR="003D1BD9" w:rsidRPr="003D1BD9" w14:paraId="2EDEE6E6" w14:textId="77777777">
        <w:trPr>
          <w:tblCellSpacing w:w="15" w:type="dxa"/>
        </w:trPr>
        <w:tc>
          <w:tcPr>
            <w:tcW w:w="0" w:type="auto"/>
            <w:vAlign w:val="center"/>
            <w:hideMark/>
          </w:tcPr>
          <w:p w14:paraId="2A6787F9" w14:textId="77777777" w:rsidR="003D1BD9" w:rsidRPr="003D1BD9" w:rsidRDefault="003D1BD9" w:rsidP="003D1BD9">
            <w:r w:rsidRPr="003D1BD9">
              <w:t>year</w:t>
            </w:r>
          </w:p>
        </w:tc>
        <w:tc>
          <w:tcPr>
            <w:tcW w:w="0" w:type="auto"/>
            <w:vAlign w:val="center"/>
            <w:hideMark/>
          </w:tcPr>
          <w:p w14:paraId="60D83598" w14:textId="77777777" w:rsidR="003D1BD9" w:rsidRPr="003D1BD9" w:rsidRDefault="003D1BD9" w:rsidP="003D1BD9">
            <w:r w:rsidRPr="003D1BD9">
              <w:t>Dataset 2</w:t>
            </w:r>
          </w:p>
        </w:tc>
        <w:tc>
          <w:tcPr>
            <w:tcW w:w="0" w:type="auto"/>
            <w:vAlign w:val="center"/>
            <w:hideMark/>
          </w:tcPr>
          <w:p w14:paraId="618CF5C3" w14:textId="77777777" w:rsidR="003D1BD9" w:rsidRPr="003D1BD9" w:rsidRDefault="003D1BD9" w:rsidP="003D1BD9">
            <w:r w:rsidRPr="003D1BD9">
              <w:t>Numerical (integer)</w:t>
            </w:r>
          </w:p>
        </w:tc>
        <w:tc>
          <w:tcPr>
            <w:tcW w:w="0" w:type="auto"/>
            <w:vAlign w:val="center"/>
            <w:hideMark/>
          </w:tcPr>
          <w:p w14:paraId="77BD291B" w14:textId="77777777" w:rsidR="003D1BD9" w:rsidRPr="003D1BD9" w:rsidRDefault="003D1BD9" w:rsidP="003D1BD9">
            <w:r w:rsidRPr="003D1BD9">
              <w:t>Calendar year (2016–2020)</w:t>
            </w:r>
          </w:p>
        </w:tc>
      </w:tr>
      <w:tr w:rsidR="003D1BD9" w:rsidRPr="003D1BD9" w14:paraId="5FDEE05B" w14:textId="77777777">
        <w:trPr>
          <w:tblCellSpacing w:w="15" w:type="dxa"/>
        </w:trPr>
        <w:tc>
          <w:tcPr>
            <w:tcW w:w="0" w:type="auto"/>
            <w:vAlign w:val="center"/>
            <w:hideMark/>
          </w:tcPr>
          <w:p w14:paraId="384CC339" w14:textId="77777777" w:rsidR="003D1BD9" w:rsidRPr="003D1BD9" w:rsidRDefault="003D1BD9" w:rsidP="003D1BD9">
            <w:r w:rsidRPr="003D1BD9">
              <w:t>month</w:t>
            </w:r>
          </w:p>
        </w:tc>
        <w:tc>
          <w:tcPr>
            <w:tcW w:w="0" w:type="auto"/>
            <w:vAlign w:val="center"/>
            <w:hideMark/>
          </w:tcPr>
          <w:p w14:paraId="73EA27FD" w14:textId="77777777" w:rsidR="003D1BD9" w:rsidRPr="003D1BD9" w:rsidRDefault="003D1BD9" w:rsidP="003D1BD9">
            <w:r w:rsidRPr="003D1BD9">
              <w:t>Dataset 2</w:t>
            </w:r>
          </w:p>
        </w:tc>
        <w:tc>
          <w:tcPr>
            <w:tcW w:w="0" w:type="auto"/>
            <w:vAlign w:val="center"/>
            <w:hideMark/>
          </w:tcPr>
          <w:p w14:paraId="790CFD48" w14:textId="77777777" w:rsidR="003D1BD9" w:rsidRPr="003D1BD9" w:rsidRDefault="003D1BD9" w:rsidP="003D1BD9">
            <w:r w:rsidRPr="003D1BD9">
              <w:t>Categorical (string)</w:t>
            </w:r>
          </w:p>
        </w:tc>
        <w:tc>
          <w:tcPr>
            <w:tcW w:w="0" w:type="auto"/>
            <w:vAlign w:val="center"/>
            <w:hideMark/>
          </w:tcPr>
          <w:p w14:paraId="025DB469" w14:textId="77777777" w:rsidR="003D1BD9" w:rsidRPr="003D1BD9" w:rsidRDefault="003D1BD9" w:rsidP="003D1BD9">
            <w:r w:rsidRPr="003D1BD9">
              <w:t>Calendar month name</w:t>
            </w:r>
          </w:p>
        </w:tc>
      </w:tr>
      <w:tr w:rsidR="003D1BD9" w:rsidRPr="003D1BD9" w14:paraId="7F8D3F8B" w14:textId="77777777">
        <w:trPr>
          <w:tblCellSpacing w:w="15" w:type="dxa"/>
        </w:trPr>
        <w:tc>
          <w:tcPr>
            <w:tcW w:w="0" w:type="auto"/>
            <w:vAlign w:val="center"/>
            <w:hideMark/>
          </w:tcPr>
          <w:p w14:paraId="0451F674" w14:textId="77777777" w:rsidR="003D1BD9" w:rsidRPr="003D1BD9" w:rsidRDefault="003D1BD9" w:rsidP="003D1BD9">
            <w:proofErr w:type="spellStart"/>
            <w:r w:rsidRPr="003D1BD9">
              <w:t>month_num</w:t>
            </w:r>
            <w:proofErr w:type="spellEnd"/>
          </w:p>
        </w:tc>
        <w:tc>
          <w:tcPr>
            <w:tcW w:w="0" w:type="auto"/>
            <w:vAlign w:val="center"/>
            <w:hideMark/>
          </w:tcPr>
          <w:p w14:paraId="57688021" w14:textId="77777777" w:rsidR="003D1BD9" w:rsidRPr="003D1BD9" w:rsidRDefault="003D1BD9" w:rsidP="003D1BD9">
            <w:r w:rsidRPr="003D1BD9">
              <w:t>Derived</w:t>
            </w:r>
          </w:p>
        </w:tc>
        <w:tc>
          <w:tcPr>
            <w:tcW w:w="0" w:type="auto"/>
            <w:vAlign w:val="center"/>
            <w:hideMark/>
          </w:tcPr>
          <w:p w14:paraId="5F085079" w14:textId="77777777" w:rsidR="003D1BD9" w:rsidRPr="003D1BD9" w:rsidRDefault="003D1BD9" w:rsidP="003D1BD9">
            <w:r w:rsidRPr="003D1BD9">
              <w:t>Numerical (integer)</w:t>
            </w:r>
          </w:p>
        </w:tc>
        <w:tc>
          <w:tcPr>
            <w:tcW w:w="0" w:type="auto"/>
            <w:vAlign w:val="center"/>
            <w:hideMark/>
          </w:tcPr>
          <w:p w14:paraId="5D040DAB" w14:textId="77777777" w:rsidR="003D1BD9" w:rsidRPr="003D1BD9" w:rsidRDefault="003D1BD9" w:rsidP="003D1BD9">
            <w:r w:rsidRPr="003D1BD9">
              <w:t>Month as integer (1–12)</w:t>
            </w:r>
          </w:p>
        </w:tc>
      </w:tr>
      <w:tr w:rsidR="003D1BD9" w:rsidRPr="003D1BD9" w14:paraId="476F132D" w14:textId="77777777">
        <w:trPr>
          <w:tblCellSpacing w:w="15" w:type="dxa"/>
        </w:trPr>
        <w:tc>
          <w:tcPr>
            <w:tcW w:w="0" w:type="auto"/>
            <w:vAlign w:val="center"/>
            <w:hideMark/>
          </w:tcPr>
          <w:p w14:paraId="68CBC34F" w14:textId="77777777" w:rsidR="003D1BD9" w:rsidRPr="003D1BD9" w:rsidRDefault="003D1BD9" w:rsidP="003D1BD9">
            <w:proofErr w:type="spellStart"/>
            <w:r w:rsidRPr="003D1BD9">
              <w:t>epi_week</w:t>
            </w:r>
            <w:proofErr w:type="spellEnd"/>
          </w:p>
        </w:tc>
        <w:tc>
          <w:tcPr>
            <w:tcW w:w="0" w:type="auto"/>
            <w:vAlign w:val="center"/>
            <w:hideMark/>
          </w:tcPr>
          <w:p w14:paraId="6C10ABCD" w14:textId="77777777" w:rsidR="003D1BD9" w:rsidRPr="003D1BD9" w:rsidRDefault="003D1BD9" w:rsidP="003D1BD9">
            <w:r w:rsidRPr="003D1BD9">
              <w:t>Derived</w:t>
            </w:r>
          </w:p>
        </w:tc>
        <w:tc>
          <w:tcPr>
            <w:tcW w:w="0" w:type="auto"/>
            <w:vAlign w:val="center"/>
            <w:hideMark/>
          </w:tcPr>
          <w:p w14:paraId="569BCC36" w14:textId="77777777" w:rsidR="003D1BD9" w:rsidRPr="003D1BD9" w:rsidRDefault="003D1BD9" w:rsidP="003D1BD9">
            <w:r w:rsidRPr="003D1BD9">
              <w:t>Numerical (integer)</w:t>
            </w:r>
          </w:p>
        </w:tc>
        <w:tc>
          <w:tcPr>
            <w:tcW w:w="0" w:type="auto"/>
            <w:vAlign w:val="center"/>
            <w:hideMark/>
          </w:tcPr>
          <w:p w14:paraId="31F60D75" w14:textId="77777777" w:rsidR="003D1BD9" w:rsidRPr="003D1BD9" w:rsidRDefault="003D1BD9" w:rsidP="003D1BD9">
            <w:r w:rsidRPr="003D1BD9">
              <w:t>ISO epidemiological week number (1–52)</w:t>
            </w:r>
          </w:p>
        </w:tc>
      </w:tr>
      <w:tr w:rsidR="003D1BD9" w:rsidRPr="003D1BD9" w14:paraId="319268AC" w14:textId="77777777">
        <w:trPr>
          <w:tblCellSpacing w:w="15" w:type="dxa"/>
        </w:trPr>
        <w:tc>
          <w:tcPr>
            <w:tcW w:w="0" w:type="auto"/>
            <w:vAlign w:val="center"/>
            <w:hideMark/>
          </w:tcPr>
          <w:p w14:paraId="0B3F7EBE" w14:textId="77777777" w:rsidR="003D1BD9" w:rsidRPr="003D1BD9" w:rsidRDefault="003D1BD9" w:rsidP="003D1BD9">
            <w:r w:rsidRPr="003D1BD9">
              <w:t>district</w:t>
            </w:r>
          </w:p>
        </w:tc>
        <w:tc>
          <w:tcPr>
            <w:tcW w:w="0" w:type="auto"/>
            <w:vAlign w:val="center"/>
            <w:hideMark/>
          </w:tcPr>
          <w:p w14:paraId="1DEDE6E3" w14:textId="77777777" w:rsidR="003D1BD9" w:rsidRPr="003D1BD9" w:rsidRDefault="003D1BD9" w:rsidP="003D1BD9">
            <w:r w:rsidRPr="003D1BD9">
              <w:t>Disaggregation</w:t>
            </w:r>
          </w:p>
        </w:tc>
        <w:tc>
          <w:tcPr>
            <w:tcW w:w="0" w:type="auto"/>
            <w:vAlign w:val="center"/>
            <w:hideMark/>
          </w:tcPr>
          <w:p w14:paraId="4ABF5E38" w14:textId="77777777" w:rsidR="003D1BD9" w:rsidRPr="003D1BD9" w:rsidRDefault="003D1BD9" w:rsidP="003D1BD9">
            <w:r w:rsidRPr="003D1BD9">
              <w:t>Categorical (string)</w:t>
            </w:r>
          </w:p>
        </w:tc>
        <w:tc>
          <w:tcPr>
            <w:tcW w:w="0" w:type="auto"/>
            <w:vAlign w:val="center"/>
            <w:hideMark/>
          </w:tcPr>
          <w:p w14:paraId="2A8E5653" w14:textId="77777777" w:rsidR="003D1BD9" w:rsidRPr="003D1BD9" w:rsidRDefault="003D1BD9" w:rsidP="003D1BD9">
            <w:r w:rsidRPr="003D1BD9">
              <w:t>Punjab district name — 36 unique values</w:t>
            </w:r>
          </w:p>
        </w:tc>
      </w:tr>
      <w:tr w:rsidR="003D1BD9" w:rsidRPr="003D1BD9" w14:paraId="138D2444" w14:textId="77777777">
        <w:trPr>
          <w:tblCellSpacing w:w="15" w:type="dxa"/>
        </w:trPr>
        <w:tc>
          <w:tcPr>
            <w:tcW w:w="0" w:type="auto"/>
            <w:vAlign w:val="center"/>
            <w:hideMark/>
          </w:tcPr>
          <w:p w14:paraId="58C66301" w14:textId="77777777" w:rsidR="003D1BD9" w:rsidRPr="003D1BD9" w:rsidRDefault="003D1BD9" w:rsidP="003D1BD9">
            <w:r w:rsidRPr="003D1BD9">
              <w:t>cases</w:t>
            </w:r>
          </w:p>
        </w:tc>
        <w:tc>
          <w:tcPr>
            <w:tcW w:w="0" w:type="auto"/>
            <w:vAlign w:val="center"/>
            <w:hideMark/>
          </w:tcPr>
          <w:p w14:paraId="4DD0F301" w14:textId="77777777" w:rsidR="003D1BD9" w:rsidRPr="003D1BD9" w:rsidRDefault="003D1BD9" w:rsidP="003D1BD9">
            <w:r w:rsidRPr="003D1BD9">
              <w:t>Dataset 2 + Disaggregation</w:t>
            </w:r>
          </w:p>
        </w:tc>
        <w:tc>
          <w:tcPr>
            <w:tcW w:w="0" w:type="auto"/>
            <w:vAlign w:val="center"/>
            <w:hideMark/>
          </w:tcPr>
          <w:p w14:paraId="64075ECE" w14:textId="77777777" w:rsidR="003D1BD9" w:rsidRPr="003D1BD9" w:rsidRDefault="003D1BD9" w:rsidP="003D1BD9">
            <w:r w:rsidRPr="003D1BD9">
              <w:t>Numerical (integer)</w:t>
            </w:r>
          </w:p>
        </w:tc>
        <w:tc>
          <w:tcPr>
            <w:tcW w:w="0" w:type="auto"/>
            <w:vAlign w:val="center"/>
            <w:hideMark/>
          </w:tcPr>
          <w:p w14:paraId="09CCDED4" w14:textId="77777777" w:rsidR="003D1BD9" w:rsidRPr="003D1BD9" w:rsidRDefault="003D1BD9" w:rsidP="003D1BD9">
            <w:r w:rsidRPr="003D1BD9">
              <w:t>Target variable — estimated weekly dengue cases per district, derived via weighted spatial and temporal disaggregation from real Punjab provincial totals</w:t>
            </w:r>
          </w:p>
        </w:tc>
      </w:tr>
      <w:tr w:rsidR="003D1BD9" w:rsidRPr="003D1BD9" w14:paraId="17CBD774" w14:textId="77777777">
        <w:trPr>
          <w:tblCellSpacing w:w="15" w:type="dxa"/>
        </w:trPr>
        <w:tc>
          <w:tcPr>
            <w:tcW w:w="0" w:type="auto"/>
            <w:vAlign w:val="center"/>
            <w:hideMark/>
          </w:tcPr>
          <w:p w14:paraId="28B4EF7D" w14:textId="77777777" w:rsidR="003D1BD9" w:rsidRPr="003D1BD9" w:rsidRDefault="003D1BD9" w:rsidP="003D1BD9">
            <w:r w:rsidRPr="003D1BD9">
              <w:t>deaths</w:t>
            </w:r>
          </w:p>
        </w:tc>
        <w:tc>
          <w:tcPr>
            <w:tcW w:w="0" w:type="auto"/>
            <w:vAlign w:val="center"/>
            <w:hideMark/>
          </w:tcPr>
          <w:p w14:paraId="40545D63" w14:textId="77777777" w:rsidR="003D1BD9" w:rsidRPr="003D1BD9" w:rsidRDefault="003D1BD9" w:rsidP="003D1BD9">
            <w:r w:rsidRPr="003D1BD9">
              <w:t>Dataset 2 + Disaggregation</w:t>
            </w:r>
          </w:p>
        </w:tc>
        <w:tc>
          <w:tcPr>
            <w:tcW w:w="0" w:type="auto"/>
            <w:vAlign w:val="center"/>
            <w:hideMark/>
          </w:tcPr>
          <w:p w14:paraId="7F8F63AC" w14:textId="77777777" w:rsidR="003D1BD9" w:rsidRPr="003D1BD9" w:rsidRDefault="003D1BD9" w:rsidP="003D1BD9">
            <w:r w:rsidRPr="003D1BD9">
              <w:t>Numerical (integer)</w:t>
            </w:r>
          </w:p>
        </w:tc>
        <w:tc>
          <w:tcPr>
            <w:tcW w:w="0" w:type="auto"/>
            <w:vAlign w:val="center"/>
            <w:hideMark/>
          </w:tcPr>
          <w:p w14:paraId="3AEFACFA" w14:textId="77777777" w:rsidR="003D1BD9" w:rsidRPr="003D1BD9" w:rsidRDefault="003D1BD9" w:rsidP="003D1BD9">
            <w:r w:rsidRPr="003D1BD9">
              <w:t>Estimated weekly dengue deaths per district — disaggregated using identical weights to cases</w:t>
            </w:r>
          </w:p>
        </w:tc>
      </w:tr>
      <w:tr w:rsidR="003D1BD9" w:rsidRPr="003D1BD9" w14:paraId="502A6AE4" w14:textId="77777777">
        <w:trPr>
          <w:tblCellSpacing w:w="15" w:type="dxa"/>
        </w:trPr>
        <w:tc>
          <w:tcPr>
            <w:tcW w:w="0" w:type="auto"/>
            <w:vAlign w:val="center"/>
            <w:hideMark/>
          </w:tcPr>
          <w:p w14:paraId="02152E73" w14:textId="77777777" w:rsidR="003D1BD9" w:rsidRPr="003D1BD9" w:rsidRDefault="003D1BD9" w:rsidP="003D1BD9">
            <w:r w:rsidRPr="003D1BD9">
              <w:t>T2M_mean</w:t>
            </w:r>
          </w:p>
        </w:tc>
        <w:tc>
          <w:tcPr>
            <w:tcW w:w="0" w:type="auto"/>
            <w:vAlign w:val="center"/>
            <w:hideMark/>
          </w:tcPr>
          <w:p w14:paraId="01A392D3" w14:textId="77777777" w:rsidR="003D1BD9" w:rsidRPr="003D1BD9" w:rsidRDefault="003D1BD9" w:rsidP="003D1BD9">
            <w:r w:rsidRPr="003D1BD9">
              <w:t>Dataset 3 (NASA)</w:t>
            </w:r>
          </w:p>
        </w:tc>
        <w:tc>
          <w:tcPr>
            <w:tcW w:w="0" w:type="auto"/>
            <w:vAlign w:val="center"/>
            <w:hideMark/>
          </w:tcPr>
          <w:p w14:paraId="7B446019" w14:textId="77777777" w:rsidR="003D1BD9" w:rsidRPr="003D1BD9" w:rsidRDefault="003D1BD9" w:rsidP="003D1BD9">
            <w:r w:rsidRPr="003D1BD9">
              <w:t>Numerical (continuous)</w:t>
            </w:r>
          </w:p>
        </w:tc>
        <w:tc>
          <w:tcPr>
            <w:tcW w:w="0" w:type="auto"/>
            <w:vAlign w:val="center"/>
            <w:hideMark/>
          </w:tcPr>
          <w:p w14:paraId="09279FCF" w14:textId="77777777" w:rsidR="003D1BD9" w:rsidRPr="003D1BD9" w:rsidRDefault="003D1BD9" w:rsidP="003D1BD9">
            <w:r w:rsidRPr="003D1BD9">
              <w:t>Mean weekly temperature at 2 metres (°C) at district coordinates</w:t>
            </w:r>
          </w:p>
        </w:tc>
      </w:tr>
      <w:tr w:rsidR="003D1BD9" w:rsidRPr="003D1BD9" w14:paraId="6A9EF51F" w14:textId="77777777">
        <w:trPr>
          <w:tblCellSpacing w:w="15" w:type="dxa"/>
        </w:trPr>
        <w:tc>
          <w:tcPr>
            <w:tcW w:w="0" w:type="auto"/>
            <w:vAlign w:val="center"/>
            <w:hideMark/>
          </w:tcPr>
          <w:p w14:paraId="06538A7E" w14:textId="77777777" w:rsidR="003D1BD9" w:rsidRPr="003D1BD9" w:rsidRDefault="003D1BD9" w:rsidP="003D1BD9">
            <w:r w:rsidRPr="003D1BD9">
              <w:t>RH2M_mean</w:t>
            </w:r>
          </w:p>
        </w:tc>
        <w:tc>
          <w:tcPr>
            <w:tcW w:w="0" w:type="auto"/>
            <w:vAlign w:val="center"/>
            <w:hideMark/>
          </w:tcPr>
          <w:p w14:paraId="4DF4B932" w14:textId="77777777" w:rsidR="003D1BD9" w:rsidRPr="003D1BD9" w:rsidRDefault="003D1BD9" w:rsidP="003D1BD9">
            <w:r w:rsidRPr="003D1BD9">
              <w:t>Dataset 3 (NASA)</w:t>
            </w:r>
          </w:p>
        </w:tc>
        <w:tc>
          <w:tcPr>
            <w:tcW w:w="0" w:type="auto"/>
            <w:vAlign w:val="center"/>
            <w:hideMark/>
          </w:tcPr>
          <w:p w14:paraId="4071A08F" w14:textId="77777777" w:rsidR="003D1BD9" w:rsidRPr="003D1BD9" w:rsidRDefault="003D1BD9" w:rsidP="003D1BD9">
            <w:r w:rsidRPr="003D1BD9">
              <w:t>Numerical (continuous)</w:t>
            </w:r>
          </w:p>
        </w:tc>
        <w:tc>
          <w:tcPr>
            <w:tcW w:w="0" w:type="auto"/>
            <w:vAlign w:val="center"/>
            <w:hideMark/>
          </w:tcPr>
          <w:p w14:paraId="62296F48" w14:textId="77777777" w:rsidR="003D1BD9" w:rsidRPr="003D1BD9" w:rsidRDefault="003D1BD9" w:rsidP="003D1BD9">
            <w:r w:rsidRPr="003D1BD9">
              <w:t>Mean weekly relative humidity at 2 metres (%) at district coordinates</w:t>
            </w:r>
          </w:p>
        </w:tc>
      </w:tr>
      <w:tr w:rsidR="003D1BD9" w:rsidRPr="003D1BD9" w14:paraId="5E3F5A6B" w14:textId="77777777">
        <w:trPr>
          <w:tblCellSpacing w:w="15" w:type="dxa"/>
        </w:trPr>
        <w:tc>
          <w:tcPr>
            <w:tcW w:w="0" w:type="auto"/>
            <w:vAlign w:val="center"/>
            <w:hideMark/>
          </w:tcPr>
          <w:p w14:paraId="6F2E898A" w14:textId="77777777" w:rsidR="003D1BD9" w:rsidRPr="003D1BD9" w:rsidRDefault="003D1BD9" w:rsidP="003D1BD9">
            <w:proofErr w:type="spellStart"/>
            <w:r w:rsidRPr="003D1BD9">
              <w:t>PRECTOTCORR_sum</w:t>
            </w:r>
            <w:proofErr w:type="spellEnd"/>
          </w:p>
        </w:tc>
        <w:tc>
          <w:tcPr>
            <w:tcW w:w="0" w:type="auto"/>
            <w:vAlign w:val="center"/>
            <w:hideMark/>
          </w:tcPr>
          <w:p w14:paraId="675F66D2" w14:textId="77777777" w:rsidR="003D1BD9" w:rsidRPr="003D1BD9" w:rsidRDefault="003D1BD9" w:rsidP="003D1BD9">
            <w:r w:rsidRPr="003D1BD9">
              <w:t>Dataset 3 (NASA)</w:t>
            </w:r>
          </w:p>
        </w:tc>
        <w:tc>
          <w:tcPr>
            <w:tcW w:w="0" w:type="auto"/>
            <w:vAlign w:val="center"/>
            <w:hideMark/>
          </w:tcPr>
          <w:p w14:paraId="51F87183" w14:textId="77777777" w:rsidR="003D1BD9" w:rsidRPr="003D1BD9" w:rsidRDefault="003D1BD9" w:rsidP="003D1BD9">
            <w:r w:rsidRPr="003D1BD9">
              <w:t>Numerical (continuous)</w:t>
            </w:r>
          </w:p>
        </w:tc>
        <w:tc>
          <w:tcPr>
            <w:tcW w:w="0" w:type="auto"/>
            <w:vAlign w:val="center"/>
            <w:hideMark/>
          </w:tcPr>
          <w:p w14:paraId="432785A8" w14:textId="77777777" w:rsidR="003D1BD9" w:rsidRPr="003D1BD9" w:rsidRDefault="003D1BD9" w:rsidP="003D1BD9">
            <w:r w:rsidRPr="003D1BD9">
              <w:t>Total weekly corrected precipitation (mm) at district coordinates</w:t>
            </w:r>
          </w:p>
        </w:tc>
      </w:tr>
      <w:tr w:rsidR="003D1BD9" w:rsidRPr="003D1BD9" w14:paraId="18AEF55A" w14:textId="77777777">
        <w:trPr>
          <w:tblCellSpacing w:w="15" w:type="dxa"/>
        </w:trPr>
        <w:tc>
          <w:tcPr>
            <w:tcW w:w="0" w:type="auto"/>
            <w:vAlign w:val="center"/>
            <w:hideMark/>
          </w:tcPr>
          <w:p w14:paraId="3F7C9349" w14:textId="77777777" w:rsidR="003D1BD9" w:rsidRPr="003D1BD9" w:rsidRDefault="003D1BD9" w:rsidP="003D1BD9">
            <w:r w:rsidRPr="003D1BD9">
              <w:t>WS10M_mean</w:t>
            </w:r>
          </w:p>
        </w:tc>
        <w:tc>
          <w:tcPr>
            <w:tcW w:w="0" w:type="auto"/>
            <w:vAlign w:val="center"/>
            <w:hideMark/>
          </w:tcPr>
          <w:p w14:paraId="292B3E3F" w14:textId="77777777" w:rsidR="003D1BD9" w:rsidRPr="003D1BD9" w:rsidRDefault="003D1BD9" w:rsidP="003D1BD9">
            <w:r w:rsidRPr="003D1BD9">
              <w:t>Dataset 3 (NASA)</w:t>
            </w:r>
          </w:p>
        </w:tc>
        <w:tc>
          <w:tcPr>
            <w:tcW w:w="0" w:type="auto"/>
            <w:vAlign w:val="center"/>
            <w:hideMark/>
          </w:tcPr>
          <w:p w14:paraId="7AFFD1D9" w14:textId="77777777" w:rsidR="003D1BD9" w:rsidRPr="003D1BD9" w:rsidRDefault="003D1BD9" w:rsidP="003D1BD9">
            <w:r w:rsidRPr="003D1BD9">
              <w:t>Numerical (continuous)</w:t>
            </w:r>
          </w:p>
        </w:tc>
        <w:tc>
          <w:tcPr>
            <w:tcW w:w="0" w:type="auto"/>
            <w:vAlign w:val="center"/>
            <w:hideMark/>
          </w:tcPr>
          <w:p w14:paraId="43225F4D" w14:textId="77777777" w:rsidR="003D1BD9" w:rsidRPr="003D1BD9" w:rsidRDefault="003D1BD9" w:rsidP="003D1BD9">
            <w:r w:rsidRPr="003D1BD9">
              <w:t>Mean weekly wind speed at 10 metres (m/s) at district coordinates</w:t>
            </w:r>
          </w:p>
        </w:tc>
      </w:tr>
      <w:tr w:rsidR="003D1BD9" w:rsidRPr="003D1BD9" w14:paraId="37A7177E" w14:textId="77777777">
        <w:trPr>
          <w:tblCellSpacing w:w="15" w:type="dxa"/>
        </w:trPr>
        <w:tc>
          <w:tcPr>
            <w:tcW w:w="0" w:type="auto"/>
            <w:vAlign w:val="center"/>
            <w:hideMark/>
          </w:tcPr>
          <w:p w14:paraId="0B073226" w14:textId="77777777" w:rsidR="003D1BD9" w:rsidRPr="003D1BD9" w:rsidRDefault="003D1BD9" w:rsidP="003D1BD9">
            <w:proofErr w:type="spellStart"/>
            <w:r w:rsidRPr="003D1BD9">
              <w:t>month_sin</w:t>
            </w:r>
            <w:proofErr w:type="spellEnd"/>
          </w:p>
        </w:tc>
        <w:tc>
          <w:tcPr>
            <w:tcW w:w="0" w:type="auto"/>
            <w:vAlign w:val="center"/>
            <w:hideMark/>
          </w:tcPr>
          <w:p w14:paraId="2E1B94FA" w14:textId="77777777" w:rsidR="003D1BD9" w:rsidRPr="003D1BD9" w:rsidRDefault="003D1BD9" w:rsidP="003D1BD9">
            <w:r w:rsidRPr="003D1BD9">
              <w:t>Engineered</w:t>
            </w:r>
          </w:p>
        </w:tc>
        <w:tc>
          <w:tcPr>
            <w:tcW w:w="0" w:type="auto"/>
            <w:vAlign w:val="center"/>
            <w:hideMark/>
          </w:tcPr>
          <w:p w14:paraId="732F04FF" w14:textId="77777777" w:rsidR="003D1BD9" w:rsidRPr="003D1BD9" w:rsidRDefault="003D1BD9" w:rsidP="003D1BD9">
            <w:r w:rsidRPr="003D1BD9">
              <w:t>Numerical (continuous)</w:t>
            </w:r>
          </w:p>
        </w:tc>
        <w:tc>
          <w:tcPr>
            <w:tcW w:w="0" w:type="auto"/>
            <w:vAlign w:val="center"/>
            <w:hideMark/>
          </w:tcPr>
          <w:p w14:paraId="6DDFA418" w14:textId="77777777" w:rsidR="003D1BD9" w:rsidRPr="003D1BD9" w:rsidRDefault="003D1BD9" w:rsidP="003D1BD9">
            <w:r w:rsidRPr="003D1BD9">
              <w:t>Sine transformation of month number — encodes circular nature of months so December and January are treated as adjacent (range −1 to 1)</w:t>
            </w:r>
          </w:p>
        </w:tc>
      </w:tr>
      <w:tr w:rsidR="003D1BD9" w:rsidRPr="003D1BD9" w14:paraId="40E7F39E" w14:textId="77777777">
        <w:trPr>
          <w:tblCellSpacing w:w="15" w:type="dxa"/>
        </w:trPr>
        <w:tc>
          <w:tcPr>
            <w:tcW w:w="0" w:type="auto"/>
            <w:vAlign w:val="center"/>
            <w:hideMark/>
          </w:tcPr>
          <w:p w14:paraId="203D1078" w14:textId="77777777" w:rsidR="003D1BD9" w:rsidRPr="003D1BD9" w:rsidRDefault="003D1BD9" w:rsidP="003D1BD9">
            <w:proofErr w:type="spellStart"/>
            <w:r w:rsidRPr="003D1BD9">
              <w:t>month_cos</w:t>
            </w:r>
            <w:proofErr w:type="spellEnd"/>
          </w:p>
        </w:tc>
        <w:tc>
          <w:tcPr>
            <w:tcW w:w="0" w:type="auto"/>
            <w:vAlign w:val="center"/>
            <w:hideMark/>
          </w:tcPr>
          <w:p w14:paraId="61ADA14F" w14:textId="77777777" w:rsidR="003D1BD9" w:rsidRPr="003D1BD9" w:rsidRDefault="003D1BD9" w:rsidP="003D1BD9">
            <w:r w:rsidRPr="003D1BD9">
              <w:t>Engineered</w:t>
            </w:r>
          </w:p>
        </w:tc>
        <w:tc>
          <w:tcPr>
            <w:tcW w:w="0" w:type="auto"/>
            <w:vAlign w:val="center"/>
            <w:hideMark/>
          </w:tcPr>
          <w:p w14:paraId="5D124C1C" w14:textId="77777777" w:rsidR="003D1BD9" w:rsidRPr="003D1BD9" w:rsidRDefault="003D1BD9" w:rsidP="003D1BD9">
            <w:r w:rsidRPr="003D1BD9">
              <w:t>Numerical (continuous)</w:t>
            </w:r>
          </w:p>
        </w:tc>
        <w:tc>
          <w:tcPr>
            <w:tcW w:w="0" w:type="auto"/>
            <w:vAlign w:val="center"/>
            <w:hideMark/>
          </w:tcPr>
          <w:p w14:paraId="21FEA40B" w14:textId="77777777" w:rsidR="003D1BD9" w:rsidRPr="003D1BD9" w:rsidRDefault="003D1BD9" w:rsidP="003D1BD9">
            <w:r w:rsidRPr="003D1BD9">
              <w:t xml:space="preserve">Cosine transformation of month number — paired with </w:t>
            </w:r>
            <w:proofErr w:type="spellStart"/>
            <w:r w:rsidRPr="003D1BD9">
              <w:t>month_sin</w:t>
            </w:r>
            <w:proofErr w:type="spellEnd"/>
            <w:r w:rsidRPr="003D1BD9">
              <w:t xml:space="preserve"> for complete cyclical encoding (range −1 to 1)</w:t>
            </w:r>
          </w:p>
        </w:tc>
      </w:tr>
      <w:tr w:rsidR="003D1BD9" w:rsidRPr="003D1BD9" w14:paraId="1877185B" w14:textId="77777777">
        <w:trPr>
          <w:tblCellSpacing w:w="15" w:type="dxa"/>
        </w:trPr>
        <w:tc>
          <w:tcPr>
            <w:tcW w:w="0" w:type="auto"/>
            <w:vAlign w:val="center"/>
            <w:hideMark/>
          </w:tcPr>
          <w:p w14:paraId="1D79C207" w14:textId="77777777" w:rsidR="003D1BD9" w:rsidRPr="003D1BD9" w:rsidRDefault="003D1BD9" w:rsidP="003D1BD9">
            <w:proofErr w:type="spellStart"/>
            <w:r w:rsidRPr="003D1BD9">
              <w:t>week_sin</w:t>
            </w:r>
            <w:proofErr w:type="spellEnd"/>
          </w:p>
        </w:tc>
        <w:tc>
          <w:tcPr>
            <w:tcW w:w="0" w:type="auto"/>
            <w:vAlign w:val="center"/>
            <w:hideMark/>
          </w:tcPr>
          <w:p w14:paraId="631540E9" w14:textId="77777777" w:rsidR="003D1BD9" w:rsidRPr="003D1BD9" w:rsidRDefault="003D1BD9" w:rsidP="003D1BD9">
            <w:r w:rsidRPr="003D1BD9">
              <w:t>Engineered</w:t>
            </w:r>
          </w:p>
        </w:tc>
        <w:tc>
          <w:tcPr>
            <w:tcW w:w="0" w:type="auto"/>
            <w:vAlign w:val="center"/>
            <w:hideMark/>
          </w:tcPr>
          <w:p w14:paraId="41681797" w14:textId="77777777" w:rsidR="003D1BD9" w:rsidRPr="003D1BD9" w:rsidRDefault="003D1BD9" w:rsidP="003D1BD9">
            <w:r w:rsidRPr="003D1BD9">
              <w:t>Numerical (continuous)</w:t>
            </w:r>
          </w:p>
        </w:tc>
        <w:tc>
          <w:tcPr>
            <w:tcW w:w="0" w:type="auto"/>
            <w:vAlign w:val="center"/>
            <w:hideMark/>
          </w:tcPr>
          <w:p w14:paraId="515DD9BD" w14:textId="77777777" w:rsidR="003D1BD9" w:rsidRPr="003D1BD9" w:rsidRDefault="003D1BD9" w:rsidP="003D1BD9">
            <w:r w:rsidRPr="003D1BD9">
              <w:t>Sine transformation of epidemiological week — encodes week circularity (range −1 to 1)</w:t>
            </w:r>
          </w:p>
        </w:tc>
      </w:tr>
      <w:tr w:rsidR="003D1BD9" w:rsidRPr="003D1BD9" w14:paraId="2F780EF8" w14:textId="77777777">
        <w:trPr>
          <w:tblCellSpacing w:w="15" w:type="dxa"/>
        </w:trPr>
        <w:tc>
          <w:tcPr>
            <w:tcW w:w="0" w:type="auto"/>
            <w:vAlign w:val="center"/>
            <w:hideMark/>
          </w:tcPr>
          <w:p w14:paraId="2BEE15BB" w14:textId="77777777" w:rsidR="003D1BD9" w:rsidRPr="003D1BD9" w:rsidRDefault="003D1BD9" w:rsidP="003D1BD9">
            <w:proofErr w:type="spellStart"/>
            <w:r w:rsidRPr="003D1BD9">
              <w:lastRenderedPageBreak/>
              <w:t>week_cos</w:t>
            </w:r>
            <w:proofErr w:type="spellEnd"/>
          </w:p>
        </w:tc>
        <w:tc>
          <w:tcPr>
            <w:tcW w:w="0" w:type="auto"/>
            <w:vAlign w:val="center"/>
            <w:hideMark/>
          </w:tcPr>
          <w:p w14:paraId="67C46306" w14:textId="77777777" w:rsidR="003D1BD9" w:rsidRPr="003D1BD9" w:rsidRDefault="003D1BD9" w:rsidP="003D1BD9">
            <w:r w:rsidRPr="003D1BD9">
              <w:t>Engineered</w:t>
            </w:r>
          </w:p>
        </w:tc>
        <w:tc>
          <w:tcPr>
            <w:tcW w:w="0" w:type="auto"/>
            <w:vAlign w:val="center"/>
            <w:hideMark/>
          </w:tcPr>
          <w:p w14:paraId="7417D0F1" w14:textId="77777777" w:rsidR="003D1BD9" w:rsidRPr="003D1BD9" w:rsidRDefault="003D1BD9" w:rsidP="003D1BD9">
            <w:r w:rsidRPr="003D1BD9">
              <w:t>Numerical (continuous)</w:t>
            </w:r>
          </w:p>
        </w:tc>
        <w:tc>
          <w:tcPr>
            <w:tcW w:w="0" w:type="auto"/>
            <w:vAlign w:val="center"/>
            <w:hideMark/>
          </w:tcPr>
          <w:p w14:paraId="50B79FBE" w14:textId="77777777" w:rsidR="003D1BD9" w:rsidRPr="003D1BD9" w:rsidRDefault="003D1BD9" w:rsidP="003D1BD9">
            <w:r w:rsidRPr="003D1BD9">
              <w:t xml:space="preserve">Cosine transformation of epidemiological week — paired with </w:t>
            </w:r>
            <w:proofErr w:type="spellStart"/>
            <w:r w:rsidRPr="003D1BD9">
              <w:t>week_sin</w:t>
            </w:r>
            <w:proofErr w:type="spellEnd"/>
            <w:r w:rsidRPr="003D1BD9">
              <w:t xml:space="preserve"> (range −1 to 1)</w:t>
            </w:r>
          </w:p>
        </w:tc>
      </w:tr>
      <w:tr w:rsidR="003D1BD9" w:rsidRPr="003D1BD9" w14:paraId="740C7335" w14:textId="77777777">
        <w:trPr>
          <w:tblCellSpacing w:w="15" w:type="dxa"/>
        </w:trPr>
        <w:tc>
          <w:tcPr>
            <w:tcW w:w="0" w:type="auto"/>
            <w:vAlign w:val="center"/>
            <w:hideMark/>
          </w:tcPr>
          <w:p w14:paraId="2BE31CDB" w14:textId="77777777" w:rsidR="003D1BD9" w:rsidRPr="003D1BD9" w:rsidRDefault="003D1BD9" w:rsidP="003D1BD9">
            <w:r w:rsidRPr="003D1BD9">
              <w:t>t1_cases</w:t>
            </w:r>
          </w:p>
        </w:tc>
        <w:tc>
          <w:tcPr>
            <w:tcW w:w="0" w:type="auto"/>
            <w:vAlign w:val="center"/>
            <w:hideMark/>
          </w:tcPr>
          <w:p w14:paraId="42D6D274" w14:textId="77777777" w:rsidR="003D1BD9" w:rsidRPr="003D1BD9" w:rsidRDefault="003D1BD9" w:rsidP="003D1BD9">
            <w:r w:rsidRPr="003D1BD9">
              <w:t>Engineered</w:t>
            </w:r>
          </w:p>
        </w:tc>
        <w:tc>
          <w:tcPr>
            <w:tcW w:w="0" w:type="auto"/>
            <w:vAlign w:val="center"/>
            <w:hideMark/>
          </w:tcPr>
          <w:p w14:paraId="46547E43" w14:textId="77777777" w:rsidR="003D1BD9" w:rsidRPr="003D1BD9" w:rsidRDefault="003D1BD9" w:rsidP="003D1BD9">
            <w:r w:rsidRPr="003D1BD9">
              <w:t>Numerical (continuous)</w:t>
            </w:r>
          </w:p>
        </w:tc>
        <w:tc>
          <w:tcPr>
            <w:tcW w:w="0" w:type="auto"/>
            <w:vAlign w:val="center"/>
            <w:hideMark/>
          </w:tcPr>
          <w:p w14:paraId="327CAD2D" w14:textId="77777777" w:rsidR="003D1BD9" w:rsidRPr="003D1BD9" w:rsidRDefault="003D1BD9" w:rsidP="003D1BD9">
            <w:r w:rsidRPr="003D1BD9">
              <w:t>Lag feature — case count from the previous week (t−1). Captures outbreak temporal progression</w:t>
            </w:r>
          </w:p>
        </w:tc>
      </w:tr>
      <w:tr w:rsidR="003D1BD9" w:rsidRPr="003D1BD9" w14:paraId="34B55D1F" w14:textId="77777777">
        <w:trPr>
          <w:tblCellSpacing w:w="15" w:type="dxa"/>
        </w:trPr>
        <w:tc>
          <w:tcPr>
            <w:tcW w:w="0" w:type="auto"/>
            <w:vAlign w:val="center"/>
            <w:hideMark/>
          </w:tcPr>
          <w:p w14:paraId="1CACAC9F" w14:textId="77777777" w:rsidR="003D1BD9" w:rsidRPr="003D1BD9" w:rsidRDefault="003D1BD9" w:rsidP="003D1BD9">
            <w:r w:rsidRPr="003D1BD9">
              <w:t>t2_cases</w:t>
            </w:r>
          </w:p>
        </w:tc>
        <w:tc>
          <w:tcPr>
            <w:tcW w:w="0" w:type="auto"/>
            <w:vAlign w:val="center"/>
            <w:hideMark/>
          </w:tcPr>
          <w:p w14:paraId="276706B0" w14:textId="77777777" w:rsidR="003D1BD9" w:rsidRPr="003D1BD9" w:rsidRDefault="003D1BD9" w:rsidP="003D1BD9">
            <w:r w:rsidRPr="003D1BD9">
              <w:t>Engineered</w:t>
            </w:r>
          </w:p>
        </w:tc>
        <w:tc>
          <w:tcPr>
            <w:tcW w:w="0" w:type="auto"/>
            <w:vAlign w:val="center"/>
            <w:hideMark/>
          </w:tcPr>
          <w:p w14:paraId="367846E2" w14:textId="77777777" w:rsidR="003D1BD9" w:rsidRPr="003D1BD9" w:rsidRDefault="003D1BD9" w:rsidP="003D1BD9">
            <w:r w:rsidRPr="003D1BD9">
              <w:t>Numerical (continuous)</w:t>
            </w:r>
          </w:p>
        </w:tc>
        <w:tc>
          <w:tcPr>
            <w:tcW w:w="0" w:type="auto"/>
            <w:vAlign w:val="center"/>
            <w:hideMark/>
          </w:tcPr>
          <w:p w14:paraId="3F4427BD" w14:textId="77777777" w:rsidR="003D1BD9" w:rsidRPr="003D1BD9" w:rsidRDefault="003D1BD9" w:rsidP="003D1BD9">
            <w:r w:rsidRPr="003D1BD9">
              <w:t>Lag feature — case count from two weeks prior (t−2). Reflects the 1–2 week incubation and reporting delay inherent in dengue transmission</w:t>
            </w:r>
          </w:p>
        </w:tc>
      </w:tr>
      <w:tr w:rsidR="003D1BD9" w:rsidRPr="003D1BD9" w14:paraId="0475907E" w14:textId="77777777">
        <w:trPr>
          <w:tblCellSpacing w:w="15" w:type="dxa"/>
        </w:trPr>
        <w:tc>
          <w:tcPr>
            <w:tcW w:w="0" w:type="auto"/>
            <w:vAlign w:val="center"/>
            <w:hideMark/>
          </w:tcPr>
          <w:p w14:paraId="2CC23179" w14:textId="77777777" w:rsidR="003D1BD9" w:rsidRPr="003D1BD9" w:rsidRDefault="003D1BD9" w:rsidP="003D1BD9">
            <w:r w:rsidRPr="003D1BD9">
              <w:t>T2M_lag1</w:t>
            </w:r>
          </w:p>
        </w:tc>
        <w:tc>
          <w:tcPr>
            <w:tcW w:w="0" w:type="auto"/>
            <w:vAlign w:val="center"/>
            <w:hideMark/>
          </w:tcPr>
          <w:p w14:paraId="30F0C62D" w14:textId="77777777" w:rsidR="003D1BD9" w:rsidRPr="003D1BD9" w:rsidRDefault="003D1BD9" w:rsidP="003D1BD9">
            <w:r w:rsidRPr="003D1BD9">
              <w:t>Engineered</w:t>
            </w:r>
          </w:p>
        </w:tc>
        <w:tc>
          <w:tcPr>
            <w:tcW w:w="0" w:type="auto"/>
            <w:vAlign w:val="center"/>
            <w:hideMark/>
          </w:tcPr>
          <w:p w14:paraId="1FEF704F" w14:textId="77777777" w:rsidR="003D1BD9" w:rsidRPr="003D1BD9" w:rsidRDefault="003D1BD9" w:rsidP="003D1BD9">
            <w:r w:rsidRPr="003D1BD9">
              <w:t>Numerical (continuous)</w:t>
            </w:r>
          </w:p>
        </w:tc>
        <w:tc>
          <w:tcPr>
            <w:tcW w:w="0" w:type="auto"/>
            <w:vAlign w:val="center"/>
            <w:hideMark/>
          </w:tcPr>
          <w:p w14:paraId="3FB456DF" w14:textId="77777777" w:rsidR="003D1BD9" w:rsidRPr="003D1BD9" w:rsidRDefault="003D1BD9" w:rsidP="003D1BD9">
            <w:r w:rsidRPr="003D1BD9">
              <w:t>Temperature from the previous week — captures delayed effect of heat on mosquito breeding</w:t>
            </w:r>
          </w:p>
        </w:tc>
      </w:tr>
      <w:tr w:rsidR="003D1BD9" w:rsidRPr="003D1BD9" w14:paraId="0D1DC1CD" w14:textId="77777777">
        <w:trPr>
          <w:tblCellSpacing w:w="15" w:type="dxa"/>
        </w:trPr>
        <w:tc>
          <w:tcPr>
            <w:tcW w:w="0" w:type="auto"/>
            <w:vAlign w:val="center"/>
            <w:hideMark/>
          </w:tcPr>
          <w:p w14:paraId="2D34DF55" w14:textId="77777777" w:rsidR="003D1BD9" w:rsidRPr="003D1BD9" w:rsidRDefault="003D1BD9" w:rsidP="003D1BD9">
            <w:r w:rsidRPr="003D1BD9">
              <w:t>PRECTOTCORR_lag1</w:t>
            </w:r>
          </w:p>
        </w:tc>
        <w:tc>
          <w:tcPr>
            <w:tcW w:w="0" w:type="auto"/>
            <w:vAlign w:val="center"/>
            <w:hideMark/>
          </w:tcPr>
          <w:p w14:paraId="60688423" w14:textId="77777777" w:rsidR="003D1BD9" w:rsidRPr="003D1BD9" w:rsidRDefault="003D1BD9" w:rsidP="003D1BD9">
            <w:r w:rsidRPr="003D1BD9">
              <w:t>Engineered</w:t>
            </w:r>
          </w:p>
        </w:tc>
        <w:tc>
          <w:tcPr>
            <w:tcW w:w="0" w:type="auto"/>
            <w:vAlign w:val="center"/>
            <w:hideMark/>
          </w:tcPr>
          <w:p w14:paraId="24A21EC3" w14:textId="77777777" w:rsidR="003D1BD9" w:rsidRPr="003D1BD9" w:rsidRDefault="003D1BD9" w:rsidP="003D1BD9">
            <w:r w:rsidRPr="003D1BD9">
              <w:t>Numerical (continuous)</w:t>
            </w:r>
          </w:p>
        </w:tc>
        <w:tc>
          <w:tcPr>
            <w:tcW w:w="0" w:type="auto"/>
            <w:vAlign w:val="center"/>
            <w:hideMark/>
          </w:tcPr>
          <w:p w14:paraId="7A82F5D4" w14:textId="77777777" w:rsidR="003D1BD9" w:rsidRPr="003D1BD9" w:rsidRDefault="003D1BD9" w:rsidP="003D1BD9">
            <w:r w:rsidRPr="003D1BD9">
              <w:t>Rainfall from the previous week — mosquito breeding responds to prior week rainfall more than current</w:t>
            </w:r>
          </w:p>
        </w:tc>
      </w:tr>
      <w:tr w:rsidR="003D1BD9" w:rsidRPr="003D1BD9" w14:paraId="21FC2B5F" w14:textId="77777777">
        <w:trPr>
          <w:tblCellSpacing w:w="15" w:type="dxa"/>
        </w:trPr>
        <w:tc>
          <w:tcPr>
            <w:tcW w:w="0" w:type="auto"/>
            <w:vAlign w:val="center"/>
            <w:hideMark/>
          </w:tcPr>
          <w:p w14:paraId="49A08BA5" w14:textId="77777777" w:rsidR="003D1BD9" w:rsidRPr="003D1BD9" w:rsidRDefault="003D1BD9" w:rsidP="003D1BD9">
            <w:r w:rsidRPr="003D1BD9">
              <w:t>PRECTOTCORR_lag2</w:t>
            </w:r>
          </w:p>
        </w:tc>
        <w:tc>
          <w:tcPr>
            <w:tcW w:w="0" w:type="auto"/>
            <w:vAlign w:val="center"/>
            <w:hideMark/>
          </w:tcPr>
          <w:p w14:paraId="2F1A1F4B" w14:textId="77777777" w:rsidR="003D1BD9" w:rsidRPr="003D1BD9" w:rsidRDefault="003D1BD9" w:rsidP="003D1BD9">
            <w:r w:rsidRPr="003D1BD9">
              <w:t>Engineered</w:t>
            </w:r>
          </w:p>
        </w:tc>
        <w:tc>
          <w:tcPr>
            <w:tcW w:w="0" w:type="auto"/>
            <w:vAlign w:val="center"/>
            <w:hideMark/>
          </w:tcPr>
          <w:p w14:paraId="182F5EBC" w14:textId="77777777" w:rsidR="003D1BD9" w:rsidRPr="003D1BD9" w:rsidRDefault="003D1BD9" w:rsidP="003D1BD9">
            <w:r w:rsidRPr="003D1BD9">
              <w:t>Numerical (continuous)</w:t>
            </w:r>
          </w:p>
        </w:tc>
        <w:tc>
          <w:tcPr>
            <w:tcW w:w="0" w:type="auto"/>
            <w:vAlign w:val="center"/>
            <w:hideMark/>
          </w:tcPr>
          <w:p w14:paraId="6C5207A5" w14:textId="77777777" w:rsidR="003D1BD9" w:rsidRPr="003D1BD9" w:rsidRDefault="003D1BD9" w:rsidP="003D1BD9">
            <w:r w:rsidRPr="003D1BD9">
              <w:t>Rainfall from two weeks prior — captures cumulative delayed effect on standing water formation</w:t>
            </w:r>
          </w:p>
        </w:tc>
      </w:tr>
      <w:tr w:rsidR="003D1BD9" w:rsidRPr="003D1BD9" w14:paraId="380C13D0" w14:textId="77777777">
        <w:trPr>
          <w:tblCellSpacing w:w="15" w:type="dxa"/>
        </w:trPr>
        <w:tc>
          <w:tcPr>
            <w:tcW w:w="0" w:type="auto"/>
            <w:vAlign w:val="center"/>
            <w:hideMark/>
          </w:tcPr>
          <w:p w14:paraId="62189AAD" w14:textId="77777777" w:rsidR="003D1BD9" w:rsidRPr="003D1BD9" w:rsidRDefault="003D1BD9" w:rsidP="003D1BD9">
            <w:proofErr w:type="spellStart"/>
            <w:r w:rsidRPr="003D1BD9">
              <w:t>water_proxy</w:t>
            </w:r>
            <w:proofErr w:type="spellEnd"/>
          </w:p>
        </w:tc>
        <w:tc>
          <w:tcPr>
            <w:tcW w:w="0" w:type="auto"/>
            <w:vAlign w:val="center"/>
            <w:hideMark/>
          </w:tcPr>
          <w:p w14:paraId="64F2BD68" w14:textId="77777777" w:rsidR="003D1BD9" w:rsidRPr="003D1BD9" w:rsidRDefault="003D1BD9" w:rsidP="003D1BD9">
            <w:r w:rsidRPr="003D1BD9">
              <w:t>Engineered</w:t>
            </w:r>
          </w:p>
        </w:tc>
        <w:tc>
          <w:tcPr>
            <w:tcW w:w="0" w:type="auto"/>
            <w:vAlign w:val="center"/>
            <w:hideMark/>
          </w:tcPr>
          <w:p w14:paraId="4F592176" w14:textId="77777777" w:rsidR="003D1BD9" w:rsidRPr="003D1BD9" w:rsidRDefault="003D1BD9" w:rsidP="003D1BD9">
            <w:r w:rsidRPr="003D1BD9">
              <w:t>Numerical (continuous)</w:t>
            </w:r>
          </w:p>
        </w:tc>
        <w:tc>
          <w:tcPr>
            <w:tcW w:w="0" w:type="auto"/>
            <w:vAlign w:val="center"/>
            <w:hideMark/>
          </w:tcPr>
          <w:p w14:paraId="29658E2D" w14:textId="77777777" w:rsidR="003D1BD9" w:rsidRPr="003D1BD9" w:rsidRDefault="003D1BD9" w:rsidP="003D1BD9">
            <w:r w:rsidRPr="003D1BD9">
              <w:t>Two-week rolling sum of precipitation — proxy for standing water accumulation and mosquito breeding conditions</w:t>
            </w:r>
          </w:p>
        </w:tc>
      </w:tr>
    </w:tbl>
    <w:p w14:paraId="6D5E4614" w14:textId="07068711" w:rsidR="00EE24A2" w:rsidRDefault="00660A39">
      <w:pPr>
        <w:rPr>
          <w:b/>
          <w:bCs/>
        </w:rPr>
      </w:pPr>
      <w:r w:rsidRPr="00660A39">
        <w:rPr>
          <w:b/>
          <w:bCs/>
        </w:rPr>
        <w:t>Data Summary:</w:t>
      </w:r>
    </w:p>
    <w:p w14:paraId="422DD655" w14:textId="769EF5DC" w:rsidR="00660A39" w:rsidRDefault="00660A39">
      <w:pPr>
        <w:rPr>
          <w:b/>
          <w:bCs/>
        </w:rPr>
      </w:pPr>
      <w:r w:rsidRPr="00660A39">
        <w:rPr>
          <w:b/>
          <w:bCs/>
          <w:noProof/>
        </w:rPr>
        <w:drawing>
          <wp:inline distT="0" distB="0" distL="0" distR="0" wp14:anchorId="4B4AF5D4" wp14:editId="29856F1E">
            <wp:extent cx="6645910" cy="2179320"/>
            <wp:effectExtent l="0" t="0" r="2540" b="0"/>
            <wp:docPr id="31751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8064" name=""/>
                    <pic:cNvPicPr/>
                  </pic:nvPicPr>
                  <pic:blipFill>
                    <a:blip r:embed="rId5"/>
                    <a:stretch>
                      <a:fillRect/>
                    </a:stretch>
                  </pic:blipFill>
                  <pic:spPr>
                    <a:xfrm>
                      <a:off x="0" y="0"/>
                      <a:ext cx="6645910" cy="2179320"/>
                    </a:xfrm>
                    <a:prstGeom prst="rect">
                      <a:avLst/>
                    </a:prstGeom>
                  </pic:spPr>
                </pic:pic>
              </a:graphicData>
            </a:graphic>
          </wp:inline>
        </w:drawing>
      </w:r>
    </w:p>
    <w:p w14:paraId="6E5A8491" w14:textId="00AA5A81" w:rsidR="00660A39" w:rsidRDefault="00660A39">
      <w:pPr>
        <w:rPr>
          <w:b/>
          <w:bCs/>
        </w:rPr>
      </w:pPr>
      <w:r w:rsidRPr="00660A39">
        <w:rPr>
          <w:b/>
          <w:bCs/>
          <w:noProof/>
        </w:rPr>
        <w:lastRenderedPageBreak/>
        <w:drawing>
          <wp:inline distT="0" distB="0" distL="0" distR="0" wp14:anchorId="225EAC68" wp14:editId="1DFC6624">
            <wp:extent cx="6645910" cy="3710305"/>
            <wp:effectExtent l="0" t="0" r="2540" b="4445"/>
            <wp:docPr id="123548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83603" name=""/>
                    <pic:cNvPicPr/>
                  </pic:nvPicPr>
                  <pic:blipFill>
                    <a:blip r:embed="rId6"/>
                    <a:stretch>
                      <a:fillRect/>
                    </a:stretch>
                  </pic:blipFill>
                  <pic:spPr>
                    <a:xfrm>
                      <a:off x="0" y="0"/>
                      <a:ext cx="6645910" cy="3710305"/>
                    </a:xfrm>
                    <a:prstGeom prst="rect">
                      <a:avLst/>
                    </a:prstGeom>
                  </pic:spPr>
                </pic:pic>
              </a:graphicData>
            </a:graphic>
          </wp:inline>
        </w:drawing>
      </w:r>
    </w:p>
    <w:p w14:paraId="1FFDA1E3" w14:textId="0963D250" w:rsidR="00660A39" w:rsidRPr="00660A39" w:rsidRDefault="00660A39">
      <w:r w:rsidRPr="00660A39">
        <w:t xml:space="preserve">Final Engineered dataset summary is too large to place here </w:t>
      </w:r>
    </w:p>
    <w:p w14:paraId="5A41ED38" w14:textId="53B29550" w:rsidR="00660A39" w:rsidRDefault="00660A39">
      <w:pPr>
        <w:rPr>
          <w:b/>
          <w:bCs/>
        </w:rPr>
      </w:pPr>
      <w:r>
        <w:rPr>
          <w:b/>
          <w:bCs/>
        </w:rPr>
        <w:t>Data Visualization:</w:t>
      </w:r>
    </w:p>
    <w:p w14:paraId="0E970BF6" w14:textId="6E5DBE57" w:rsidR="00660A39" w:rsidRDefault="0071574A">
      <w:pPr>
        <w:rPr>
          <w:b/>
          <w:bCs/>
        </w:rPr>
      </w:pPr>
      <w:r>
        <w:rPr>
          <w:b/>
          <w:bCs/>
        </w:rPr>
        <w:t>All the graphs are available in the notebook</w:t>
      </w:r>
    </w:p>
    <w:p w14:paraId="6DE04080" w14:textId="77777777" w:rsidR="0071574A" w:rsidRDefault="0071574A">
      <w:pPr>
        <w:rPr>
          <w:b/>
          <w:bCs/>
        </w:rPr>
      </w:pPr>
    </w:p>
    <w:p w14:paraId="04334CED" w14:textId="77777777" w:rsidR="0071574A" w:rsidRPr="0071574A" w:rsidRDefault="0071574A" w:rsidP="0071574A">
      <w:pPr>
        <w:rPr>
          <w:b/>
          <w:bCs/>
        </w:rPr>
      </w:pPr>
      <w:r w:rsidRPr="0071574A">
        <w:rPr>
          <w:b/>
          <w:bCs/>
        </w:rPr>
        <w:t>Methodology</w:t>
      </w:r>
    </w:p>
    <w:p w14:paraId="3F1AD2F9" w14:textId="77777777" w:rsidR="0071574A" w:rsidRPr="0071574A" w:rsidRDefault="0071574A" w:rsidP="0071574A">
      <w:pPr>
        <w:rPr>
          <w:b/>
          <w:bCs/>
        </w:rPr>
      </w:pPr>
      <w:r w:rsidRPr="0071574A">
        <w:rPr>
          <w:b/>
          <w:bCs/>
        </w:rPr>
        <w:t>Proposed Analytical Approach</w:t>
      </w:r>
    </w:p>
    <w:p w14:paraId="031C811D" w14:textId="77777777" w:rsidR="0071574A" w:rsidRPr="0071574A" w:rsidRDefault="0071574A" w:rsidP="0071574A">
      <w:r w:rsidRPr="0071574A">
        <w:t>The dengue outbreak prediction problem is decomposed into three distinct machine learning tasks, each addressed by a dedicated model or model family. The overall methodology follows a supervised learning paradigm for case count prediction and severity classification, and an unsupervised learning paradigm for geographical risk stratification.</w:t>
      </w:r>
    </w:p>
    <w:p w14:paraId="7791E32A" w14:textId="77777777" w:rsidR="0071574A" w:rsidRPr="0071574A" w:rsidRDefault="00000000" w:rsidP="0071574A">
      <w:pPr>
        <w:rPr>
          <w:b/>
          <w:bCs/>
        </w:rPr>
      </w:pPr>
      <w:r>
        <w:rPr>
          <w:b/>
          <w:bCs/>
        </w:rPr>
        <w:pict w14:anchorId="64A3577A">
          <v:rect id="_x0000_i1025" style="width:0;height:1.5pt" o:hralign="center" o:hrstd="t" o:hr="t" fillcolor="#a0a0a0" stroked="f"/>
        </w:pict>
      </w:r>
    </w:p>
    <w:p w14:paraId="32C4B3DA" w14:textId="5BAF7DAE" w:rsidR="0071574A" w:rsidRDefault="0071574A" w:rsidP="0071574A">
      <w:pPr>
        <w:rPr>
          <w:b/>
          <w:bCs/>
        </w:rPr>
      </w:pPr>
      <w:r w:rsidRPr="0071574A">
        <w:rPr>
          <w:b/>
          <w:bCs/>
        </w:rPr>
        <w:t>Machine Learning Models</w:t>
      </w:r>
      <w:r>
        <w:rPr>
          <w:b/>
          <w:bCs/>
        </w:rPr>
        <w:t>:</w:t>
      </w:r>
    </w:p>
    <w:p w14:paraId="2F0DB90B" w14:textId="494C431B" w:rsidR="0071574A" w:rsidRDefault="0071574A" w:rsidP="0071574A">
      <w:pPr>
        <w:rPr>
          <w:b/>
          <w:bCs/>
        </w:rPr>
      </w:pPr>
      <w:r>
        <w:rPr>
          <w:b/>
          <w:bCs/>
        </w:rPr>
        <w:t>-----------------------------------------------------------------------------------------------------------------------------</w:t>
      </w:r>
    </w:p>
    <w:p w14:paraId="22955ACB" w14:textId="77777777" w:rsidR="0071574A" w:rsidRPr="0071574A" w:rsidRDefault="0071574A" w:rsidP="0071574A">
      <w:pPr>
        <w:rPr>
          <w:b/>
          <w:bCs/>
        </w:rPr>
      </w:pPr>
      <w:r w:rsidRPr="0071574A">
        <w:rPr>
          <w:b/>
          <w:bCs/>
        </w:rPr>
        <w:t>Model Comparison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1483"/>
        <w:gridCol w:w="2185"/>
        <w:gridCol w:w="3964"/>
      </w:tblGrid>
      <w:tr w:rsidR="0071574A" w:rsidRPr="0071574A" w14:paraId="6C1B2AAA" w14:textId="77777777">
        <w:trPr>
          <w:tblHeader/>
          <w:tblCellSpacing w:w="15" w:type="dxa"/>
        </w:trPr>
        <w:tc>
          <w:tcPr>
            <w:tcW w:w="0" w:type="auto"/>
            <w:vAlign w:val="center"/>
            <w:hideMark/>
          </w:tcPr>
          <w:p w14:paraId="56C8DCE9" w14:textId="77777777" w:rsidR="0071574A" w:rsidRPr="0071574A" w:rsidRDefault="0071574A" w:rsidP="0071574A">
            <w:pPr>
              <w:rPr>
                <w:b/>
                <w:bCs/>
              </w:rPr>
            </w:pPr>
            <w:r w:rsidRPr="0071574A">
              <w:rPr>
                <w:b/>
                <w:bCs/>
              </w:rPr>
              <w:t>Model</w:t>
            </w:r>
          </w:p>
        </w:tc>
        <w:tc>
          <w:tcPr>
            <w:tcW w:w="0" w:type="auto"/>
            <w:vAlign w:val="center"/>
            <w:hideMark/>
          </w:tcPr>
          <w:p w14:paraId="72CFB534" w14:textId="77777777" w:rsidR="0071574A" w:rsidRPr="0071574A" w:rsidRDefault="0071574A" w:rsidP="0071574A">
            <w:pPr>
              <w:rPr>
                <w:b/>
                <w:bCs/>
              </w:rPr>
            </w:pPr>
            <w:r w:rsidRPr="0071574A">
              <w:rPr>
                <w:b/>
                <w:bCs/>
              </w:rPr>
              <w:t>Task</w:t>
            </w:r>
          </w:p>
        </w:tc>
        <w:tc>
          <w:tcPr>
            <w:tcW w:w="0" w:type="auto"/>
            <w:vAlign w:val="center"/>
            <w:hideMark/>
          </w:tcPr>
          <w:p w14:paraId="25676E93" w14:textId="77777777" w:rsidR="0071574A" w:rsidRPr="0071574A" w:rsidRDefault="0071574A" w:rsidP="0071574A">
            <w:pPr>
              <w:rPr>
                <w:b/>
                <w:bCs/>
              </w:rPr>
            </w:pPr>
            <w:r w:rsidRPr="0071574A">
              <w:rPr>
                <w:b/>
                <w:bCs/>
              </w:rPr>
              <w:t>Algorithm Type</w:t>
            </w:r>
          </w:p>
        </w:tc>
        <w:tc>
          <w:tcPr>
            <w:tcW w:w="0" w:type="auto"/>
            <w:vAlign w:val="center"/>
            <w:hideMark/>
          </w:tcPr>
          <w:p w14:paraId="0C09B96C" w14:textId="77777777" w:rsidR="0071574A" w:rsidRPr="0071574A" w:rsidRDefault="0071574A" w:rsidP="0071574A">
            <w:pPr>
              <w:rPr>
                <w:b/>
                <w:bCs/>
              </w:rPr>
            </w:pPr>
            <w:r w:rsidRPr="0071574A">
              <w:rPr>
                <w:b/>
                <w:bCs/>
              </w:rPr>
              <w:t>Key Strength</w:t>
            </w:r>
          </w:p>
        </w:tc>
      </w:tr>
      <w:tr w:rsidR="0071574A" w:rsidRPr="0071574A" w14:paraId="2DFD718E" w14:textId="77777777">
        <w:trPr>
          <w:tblCellSpacing w:w="15" w:type="dxa"/>
        </w:trPr>
        <w:tc>
          <w:tcPr>
            <w:tcW w:w="0" w:type="auto"/>
            <w:vAlign w:val="center"/>
            <w:hideMark/>
          </w:tcPr>
          <w:p w14:paraId="1DFCAB1F" w14:textId="77777777" w:rsidR="0071574A" w:rsidRPr="0071574A" w:rsidRDefault="0071574A" w:rsidP="0071574A">
            <w:r w:rsidRPr="0071574A">
              <w:t>Random Forest Regressor</w:t>
            </w:r>
          </w:p>
        </w:tc>
        <w:tc>
          <w:tcPr>
            <w:tcW w:w="0" w:type="auto"/>
            <w:vAlign w:val="center"/>
            <w:hideMark/>
          </w:tcPr>
          <w:p w14:paraId="013D7C16" w14:textId="77777777" w:rsidR="0071574A" w:rsidRPr="0071574A" w:rsidRDefault="0071574A" w:rsidP="0071574A">
            <w:r w:rsidRPr="0071574A">
              <w:t>Regression</w:t>
            </w:r>
          </w:p>
        </w:tc>
        <w:tc>
          <w:tcPr>
            <w:tcW w:w="0" w:type="auto"/>
            <w:vAlign w:val="center"/>
            <w:hideMark/>
          </w:tcPr>
          <w:p w14:paraId="2ECE17D5" w14:textId="77777777" w:rsidR="0071574A" w:rsidRPr="0071574A" w:rsidRDefault="0071574A" w:rsidP="0071574A">
            <w:r w:rsidRPr="0071574A">
              <w:t>Ensemble (bagging)</w:t>
            </w:r>
          </w:p>
        </w:tc>
        <w:tc>
          <w:tcPr>
            <w:tcW w:w="0" w:type="auto"/>
            <w:vAlign w:val="center"/>
            <w:hideMark/>
          </w:tcPr>
          <w:p w14:paraId="337516EE" w14:textId="77777777" w:rsidR="0071574A" w:rsidRPr="0071574A" w:rsidRDefault="0071574A" w:rsidP="0071574A">
            <w:r w:rsidRPr="0071574A">
              <w:t>Robust, SHAP-compatible</w:t>
            </w:r>
          </w:p>
        </w:tc>
      </w:tr>
      <w:tr w:rsidR="0071574A" w:rsidRPr="0071574A" w14:paraId="3BEFEDA5" w14:textId="77777777">
        <w:trPr>
          <w:tblCellSpacing w:w="15" w:type="dxa"/>
        </w:trPr>
        <w:tc>
          <w:tcPr>
            <w:tcW w:w="0" w:type="auto"/>
            <w:vAlign w:val="center"/>
            <w:hideMark/>
          </w:tcPr>
          <w:p w14:paraId="6EFA228C" w14:textId="77777777" w:rsidR="0071574A" w:rsidRPr="0071574A" w:rsidRDefault="0071574A" w:rsidP="0071574A">
            <w:proofErr w:type="spellStart"/>
            <w:r w:rsidRPr="0071574A">
              <w:t>XGBoost</w:t>
            </w:r>
            <w:proofErr w:type="spellEnd"/>
            <w:r w:rsidRPr="0071574A">
              <w:t xml:space="preserve"> Regressor</w:t>
            </w:r>
          </w:p>
        </w:tc>
        <w:tc>
          <w:tcPr>
            <w:tcW w:w="0" w:type="auto"/>
            <w:vAlign w:val="center"/>
            <w:hideMark/>
          </w:tcPr>
          <w:p w14:paraId="0D0C41C5" w14:textId="77777777" w:rsidR="0071574A" w:rsidRPr="0071574A" w:rsidRDefault="0071574A" w:rsidP="0071574A">
            <w:r w:rsidRPr="0071574A">
              <w:t>Regression</w:t>
            </w:r>
          </w:p>
        </w:tc>
        <w:tc>
          <w:tcPr>
            <w:tcW w:w="0" w:type="auto"/>
            <w:vAlign w:val="center"/>
            <w:hideMark/>
          </w:tcPr>
          <w:p w14:paraId="2A43E9D3" w14:textId="77777777" w:rsidR="0071574A" w:rsidRPr="0071574A" w:rsidRDefault="0071574A" w:rsidP="0071574A">
            <w:r w:rsidRPr="0071574A">
              <w:t>Ensemble (boosting)</w:t>
            </w:r>
          </w:p>
        </w:tc>
        <w:tc>
          <w:tcPr>
            <w:tcW w:w="0" w:type="auto"/>
            <w:vAlign w:val="center"/>
            <w:hideMark/>
          </w:tcPr>
          <w:p w14:paraId="0A6E1388" w14:textId="77777777" w:rsidR="0071574A" w:rsidRPr="0071574A" w:rsidRDefault="0071574A" w:rsidP="0071574A">
            <w:r w:rsidRPr="0071574A">
              <w:t>Highest accuracy potential</w:t>
            </w:r>
          </w:p>
        </w:tc>
      </w:tr>
      <w:tr w:rsidR="0071574A" w:rsidRPr="0071574A" w14:paraId="5F7EDEE6" w14:textId="77777777">
        <w:trPr>
          <w:tblCellSpacing w:w="15" w:type="dxa"/>
        </w:trPr>
        <w:tc>
          <w:tcPr>
            <w:tcW w:w="0" w:type="auto"/>
            <w:vAlign w:val="center"/>
            <w:hideMark/>
          </w:tcPr>
          <w:p w14:paraId="7E7CB758" w14:textId="77777777" w:rsidR="0071574A" w:rsidRPr="0071574A" w:rsidRDefault="0071574A" w:rsidP="0071574A">
            <w:r w:rsidRPr="0071574A">
              <w:t>Random Forest Classifier</w:t>
            </w:r>
          </w:p>
        </w:tc>
        <w:tc>
          <w:tcPr>
            <w:tcW w:w="0" w:type="auto"/>
            <w:vAlign w:val="center"/>
            <w:hideMark/>
          </w:tcPr>
          <w:p w14:paraId="11929419" w14:textId="77777777" w:rsidR="0071574A" w:rsidRPr="0071574A" w:rsidRDefault="0071574A" w:rsidP="0071574A">
            <w:r w:rsidRPr="0071574A">
              <w:t>Classification</w:t>
            </w:r>
          </w:p>
        </w:tc>
        <w:tc>
          <w:tcPr>
            <w:tcW w:w="0" w:type="auto"/>
            <w:vAlign w:val="center"/>
            <w:hideMark/>
          </w:tcPr>
          <w:p w14:paraId="3F483090" w14:textId="77777777" w:rsidR="0071574A" w:rsidRPr="0071574A" w:rsidRDefault="0071574A" w:rsidP="0071574A">
            <w:r w:rsidRPr="0071574A">
              <w:t>Ensemble (bagging)</w:t>
            </w:r>
          </w:p>
        </w:tc>
        <w:tc>
          <w:tcPr>
            <w:tcW w:w="0" w:type="auto"/>
            <w:vAlign w:val="center"/>
            <w:hideMark/>
          </w:tcPr>
          <w:p w14:paraId="4F7BE7F7" w14:textId="77777777" w:rsidR="0071574A" w:rsidRPr="0071574A" w:rsidRDefault="0071574A" w:rsidP="0071574A">
            <w:r w:rsidRPr="0071574A">
              <w:t>Handles class imbalance with SMOTE</w:t>
            </w:r>
          </w:p>
        </w:tc>
      </w:tr>
      <w:tr w:rsidR="0071574A" w:rsidRPr="0071574A" w14:paraId="0D4CBE4B" w14:textId="77777777">
        <w:trPr>
          <w:tblCellSpacing w:w="15" w:type="dxa"/>
        </w:trPr>
        <w:tc>
          <w:tcPr>
            <w:tcW w:w="0" w:type="auto"/>
            <w:vAlign w:val="center"/>
            <w:hideMark/>
          </w:tcPr>
          <w:p w14:paraId="2139F42D" w14:textId="77777777" w:rsidR="0071574A" w:rsidRPr="0071574A" w:rsidRDefault="0071574A" w:rsidP="0071574A">
            <w:proofErr w:type="spellStart"/>
            <w:r w:rsidRPr="0071574A">
              <w:t>KMeans</w:t>
            </w:r>
            <w:proofErr w:type="spellEnd"/>
          </w:p>
        </w:tc>
        <w:tc>
          <w:tcPr>
            <w:tcW w:w="0" w:type="auto"/>
            <w:vAlign w:val="center"/>
            <w:hideMark/>
          </w:tcPr>
          <w:p w14:paraId="475914ED" w14:textId="77777777" w:rsidR="0071574A" w:rsidRPr="0071574A" w:rsidRDefault="0071574A" w:rsidP="0071574A">
            <w:r w:rsidRPr="0071574A">
              <w:t>Clustering</w:t>
            </w:r>
          </w:p>
        </w:tc>
        <w:tc>
          <w:tcPr>
            <w:tcW w:w="0" w:type="auto"/>
            <w:vAlign w:val="center"/>
            <w:hideMark/>
          </w:tcPr>
          <w:p w14:paraId="3F8492E0" w14:textId="77777777" w:rsidR="0071574A" w:rsidRPr="0071574A" w:rsidRDefault="0071574A" w:rsidP="0071574A">
            <w:r w:rsidRPr="0071574A">
              <w:t>Unsupervised</w:t>
            </w:r>
          </w:p>
        </w:tc>
        <w:tc>
          <w:tcPr>
            <w:tcW w:w="0" w:type="auto"/>
            <w:vAlign w:val="center"/>
            <w:hideMark/>
          </w:tcPr>
          <w:p w14:paraId="5C037FDA" w14:textId="77777777" w:rsidR="0071574A" w:rsidRPr="0071574A" w:rsidRDefault="0071574A" w:rsidP="0071574A">
            <w:r w:rsidRPr="0071574A">
              <w:t>Geographic risk stratification</w:t>
            </w:r>
          </w:p>
        </w:tc>
      </w:tr>
    </w:tbl>
    <w:p w14:paraId="3C0192EB" w14:textId="6BDD4260" w:rsidR="0071574A" w:rsidRDefault="0071574A" w:rsidP="0071574A">
      <w:pPr>
        <w:pBdr>
          <w:bottom w:val="single" w:sz="6" w:space="1" w:color="auto"/>
        </w:pBdr>
        <w:rPr>
          <w:b/>
          <w:bCs/>
        </w:rPr>
      </w:pPr>
    </w:p>
    <w:p w14:paraId="12589874" w14:textId="77777777" w:rsidR="0071574A" w:rsidRPr="0071574A" w:rsidRDefault="0071574A" w:rsidP="0071574A">
      <w:pPr>
        <w:rPr>
          <w:b/>
          <w:bCs/>
        </w:rPr>
      </w:pPr>
    </w:p>
    <w:p w14:paraId="3F348AD6" w14:textId="77777777" w:rsidR="0071574A" w:rsidRPr="0071574A" w:rsidRDefault="0071574A" w:rsidP="0071574A">
      <w:pPr>
        <w:rPr>
          <w:b/>
          <w:bCs/>
        </w:rPr>
      </w:pPr>
      <w:r w:rsidRPr="0071574A">
        <w:rPr>
          <w:b/>
          <w:bCs/>
        </w:rPr>
        <w:t>Model 1 — Random Forest Regressor (Primary Prediction Model)</w:t>
      </w:r>
    </w:p>
    <w:p w14:paraId="5DBF0902" w14:textId="77777777" w:rsidR="0071574A" w:rsidRPr="0071574A" w:rsidRDefault="0071574A" w:rsidP="0071574A">
      <w:r w:rsidRPr="0071574A">
        <w:t>Random Forest is an ensemble learning method that constructs a large number of decision trees during training and outputs the mean prediction across all trees at inference time. Each tree is trained on a bootstrapped sample of the training data, and at each split only a random subset of features is considered — a process known as feature bagging. This dual randomization reduces variance significantly compared to a single decision tree and makes the model robust to overfitting, which is a critical concern given the relatively limited size of the weekly time series dataset.</w:t>
      </w:r>
    </w:p>
    <w:p w14:paraId="04C986B2" w14:textId="1A2125E2" w:rsidR="0071574A" w:rsidRPr="0071574A" w:rsidRDefault="0071574A" w:rsidP="0071574A">
      <w:r w:rsidRPr="0071574A">
        <w:t>Random Forest is particularly suitable for this task for several reasons. Dengue transmission is driven by a nonlinear interaction between temperature, humidity, rainfall, and prior case counts — relationships that a linear model cannot capture but that decision trees naturally partition. The model makes no distributional assumptions about the target variable, which is important given the heavily right-skewed distribution of weekly case counts where the majority of weeks have low case numbers and a small number of outbreak weeks have extreme values. Furthermore, Random Forest is directly compatible with SHAP (</w:t>
      </w:r>
      <w:proofErr w:type="spellStart"/>
      <w:r w:rsidRPr="0071574A">
        <w:t>SHapley</w:t>
      </w:r>
      <w:proofErr w:type="spellEnd"/>
      <w:r w:rsidRPr="0071574A">
        <w:t xml:space="preserve"> Additive </w:t>
      </w:r>
      <w:proofErr w:type="spellStart"/>
      <w:r w:rsidRPr="0071574A">
        <w:t>exPlanations</w:t>
      </w:r>
      <w:proofErr w:type="spellEnd"/>
      <w:r w:rsidRPr="0071574A">
        <w:t xml:space="preserve">) analysis, which the project uses to generate per-prediction feature contribution explanations for the dashboard. </w:t>
      </w:r>
    </w:p>
    <w:p w14:paraId="4240FC88" w14:textId="77777777" w:rsidR="0071574A" w:rsidRPr="0071574A" w:rsidRDefault="0071574A" w:rsidP="0071574A">
      <w:r w:rsidRPr="0071574A">
        <w:t>Target variable: Continuous weekly case count (regression).</w:t>
      </w:r>
    </w:p>
    <w:p w14:paraId="5224CB24" w14:textId="77777777" w:rsidR="0071574A" w:rsidRPr="0071574A" w:rsidRDefault="0071574A" w:rsidP="0071574A">
      <w:r w:rsidRPr="0071574A">
        <w:t>Evaluation metrics: Mean Absolute Error (MAE), Root Mean Squared Error (RMSE), and R² score on the chronologically held-out test set.</w:t>
      </w:r>
    </w:p>
    <w:p w14:paraId="689206D5" w14:textId="77777777" w:rsidR="0071574A" w:rsidRPr="0071574A" w:rsidRDefault="0071574A" w:rsidP="0071574A">
      <w:r w:rsidRPr="0071574A">
        <w:t>Target performance: R² ≥ 0.80 on the test set.</w:t>
      </w:r>
    </w:p>
    <w:p w14:paraId="451D02A7" w14:textId="77777777" w:rsidR="0071574A" w:rsidRPr="0071574A" w:rsidRDefault="00000000" w:rsidP="0071574A">
      <w:pPr>
        <w:rPr>
          <w:b/>
          <w:bCs/>
        </w:rPr>
      </w:pPr>
      <w:r>
        <w:rPr>
          <w:b/>
          <w:bCs/>
        </w:rPr>
        <w:pict w14:anchorId="695FC5D9">
          <v:rect id="_x0000_i1026" style="width:0;height:1.5pt" o:hralign="center" o:hrstd="t" o:hr="t" fillcolor="#a0a0a0" stroked="f"/>
        </w:pict>
      </w:r>
    </w:p>
    <w:p w14:paraId="04FBA261" w14:textId="77777777" w:rsidR="0071574A" w:rsidRPr="0071574A" w:rsidRDefault="0071574A" w:rsidP="0071574A">
      <w:pPr>
        <w:rPr>
          <w:b/>
          <w:bCs/>
        </w:rPr>
      </w:pPr>
      <w:r w:rsidRPr="0071574A">
        <w:rPr>
          <w:b/>
          <w:bCs/>
        </w:rPr>
        <w:t xml:space="preserve">Model 2 — </w:t>
      </w:r>
      <w:proofErr w:type="spellStart"/>
      <w:r w:rsidRPr="0071574A">
        <w:rPr>
          <w:b/>
          <w:bCs/>
        </w:rPr>
        <w:t>XGBoost</w:t>
      </w:r>
      <w:proofErr w:type="spellEnd"/>
      <w:r w:rsidRPr="0071574A">
        <w:rPr>
          <w:b/>
          <w:bCs/>
        </w:rPr>
        <w:t xml:space="preserve"> Regressor (Secondary Advanced Model)</w:t>
      </w:r>
    </w:p>
    <w:p w14:paraId="44911152" w14:textId="77777777" w:rsidR="0071574A" w:rsidRPr="0071574A" w:rsidRDefault="0071574A" w:rsidP="0071574A">
      <w:proofErr w:type="spellStart"/>
      <w:r w:rsidRPr="0071574A">
        <w:t>XGBoost</w:t>
      </w:r>
      <w:proofErr w:type="spellEnd"/>
      <w:r w:rsidRPr="0071574A">
        <w:t xml:space="preserve"> (Extreme Gradient Boosting) is a gradient boosting framework that builds an ensemble of decision trees sequentially, where each successive tree is trained to correct the residual errors of the previous ensemble. Unlike Random Forest which builds trees independently and averages them, </w:t>
      </w:r>
      <w:proofErr w:type="spellStart"/>
      <w:r w:rsidRPr="0071574A">
        <w:t>XGBoost</w:t>
      </w:r>
      <w:proofErr w:type="spellEnd"/>
      <w:r w:rsidRPr="0071574A">
        <w:t xml:space="preserve"> builds trees in a directed manner guided by the gradient of the loss function, typically achieving higher predictive accuracy at the cost of greater sensitivity to hyperparameter configuration.</w:t>
      </w:r>
    </w:p>
    <w:p w14:paraId="0C524578" w14:textId="77777777" w:rsidR="0071574A" w:rsidRPr="0071574A" w:rsidRDefault="0071574A" w:rsidP="0071574A">
      <w:proofErr w:type="spellStart"/>
      <w:r w:rsidRPr="0071574A">
        <w:t>XGBoost</w:t>
      </w:r>
      <w:proofErr w:type="spellEnd"/>
      <w:r w:rsidRPr="0071574A">
        <w:t xml:space="preserve"> is suitable for this task because dengue case counts exhibit strong temporal autocorrelation — this week's case count is heavily influenced by the previous one or two weeks — and gradient boosting methods are particularly effective at capturing such structured dependencies in tabular time series data. The sequential boosting process allows the model to progressively refine predictions for outbreak weeks where simple models underestimate. The model is tuned via </w:t>
      </w:r>
      <w:proofErr w:type="spellStart"/>
      <w:r w:rsidRPr="0071574A">
        <w:t>GridSearchCV</w:t>
      </w:r>
      <w:proofErr w:type="spellEnd"/>
      <w:r w:rsidRPr="0071574A">
        <w:t xml:space="preserve"> over </w:t>
      </w:r>
      <w:proofErr w:type="spellStart"/>
      <w:r w:rsidRPr="0071574A">
        <w:t>learning_rate</w:t>
      </w:r>
      <w:proofErr w:type="spellEnd"/>
      <w:r w:rsidRPr="0071574A">
        <w:t xml:space="preserve">, </w:t>
      </w:r>
      <w:proofErr w:type="spellStart"/>
      <w:r w:rsidRPr="0071574A">
        <w:t>n_estimators</w:t>
      </w:r>
      <w:proofErr w:type="spellEnd"/>
      <w:r w:rsidRPr="0071574A">
        <w:t xml:space="preserve">, </w:t>
      </w:r>
      <w:proofErr w:type="spellStart"/>
      <w:r w:rsidRPr="0071574A">
        <w:t>max_depth</w:t>
      </w:r>
      <w:proofErr w:type="spellEnd"/>
      <w:r w:rsidRPr="0071574A">
        <w:t xml:space="preserve">, subsample, and </w:t>
      </w:r>
      <w:proofErr w:type="spellStart"/>
      <w:r w:rsidRPr="0071574A">
        <w:t>colsample_bytree</w:t>
      </w:r>
      <w:proofErr w:type="spellEnd"/>
      <w:r w:rsidRPr="0071574A">
        <w:t xml:space="preserve"> with 5-fold cross-validation. Early stopping on the validation set prevents overfitting during the boosting iterations.</w:t>
      </w:r>
    </w:p>
    <w:p w14:paraId="4B3FB56E" w14:textId="77777777" w:rsidR="0071574A" w:rsidRPr="0071574A" w:rsidRDefault="0071574A" w:rsidP="0071574A">
      <w:r w:rsidRPr="0071574A">
        <w:t>Target variable: Continuous weekly case count (regression).</w:t>
      </w:r>
    </w:p>
    <w:p w14:paraId="66201693" w14:textId="77777777" w:rsidR="0071574A" w:rsidRPr="0071574A" w:rsidRDefault="0071574A" w:rsidP="0071574A">
      <w:r w:rsidRPr="0071574A">
        <w:t>Evaluation metrics: MAE, RMSE, and R² on the chronologically held-out test set. Results are compared directly against Random Forest to select the best-performing regressor for deployment.</w:t>
      </w:r>
    </w:p>
    <w:p w14:paraId="780EE888" w14:textId="77777777" w:rsidR="0071574A" w:rsidRPr="0071574A" w:rsidRDefault="00000000" w:rsidP="0071574A">
      <w:pPr>
        <w:rPr>
          <w:b/>
          <w:bCs/>
        </w:rPr>
      </w:pPr>
      <w:r>
        <w:rPr>
          <w:b/>
          <w:bCs/>
        </w:rPr>
        <w:lastRenderedPageBreak/>
        <w:pict w14:anchorId="1A361091">
          <v:rect id="_x0000_i1027" style="width:0;height:1.5pt" o:hralign="center" o:hrstd="t" o:hr="t" fillcolor="#a0a0a0" stroked="f"/>
        </w:pict>
      </w:r>
    </w:p>
    <w:p w14:paraId="6EFB8F28" w14:textId="77777777" w:rsidR="0071574A" w:rsidRPr="0071574A" w:rsidRDefault="0071574A" w:rsidP="0071574A">
      <w:pPr>
        <w:rPr>
          <w:b/>
          <w:bCs/>
        </w:rPr>
      </w:pPr>
      <w:r w:rsidRPr="0071574A">
        <w:rPr>
          <w:b/>
          <w:bCs/>
        </w:rPr>
        <w:t>Model 3 — Random Forest Classifier (Severity Classification)</w:t>
      </w:r>
    </w:p>
    <w:p w14:paraId="43AFE525" w14:textId="77777777" w:rsidR="0071574A" w:rsidRPr="0071574A" w:rsidRDefault="0071574A" w:rsidP="0071574A">
      <w:r w:rsidRPr="0071574A">
        <w:t>A separate Random Forest Classifier is trained to map predicted case counts into one of four actionable severity tiers — Low (0–50 cases), Moderate (51–200), High (201–500), and Critical (above 500). This classification layer serves public health authorities who require categorical actionable alerts rather than raw numeric predictions for resource allocation decisions.</w:t>
      </w:r>
    </w:p>
    <w:p w14:paraId="4DF6A0C5" w14:textId="77777777" w:rsidR="0071574A" w:rsidRPr="0071574A" w:rsidRDefault="0071574A" w:rsidP="0071574A">
      <w:r w:rsidRPr="0071574A">
        <w:t>The classification model addresses a significant class imbalance problem — the vast majority of weeks fall in the Low category while Critical weeks represent a small minority concentrated in the 2019 outbreak period. This imbalance is corrected using SMOTE (Synthetic Minority Oversampling Technique), which generates synthetic training examples for underrepresented severity classes before model fitting. The classifier is evaluated using macro-averaged F1 score, which weights all classes equally regardless of frequency, ensuring that performance on rare Critical outbreak weeks is not masked by accuracy on the dominant Low class.</w:t>
      </w:r>
    </w:p>
    <w:p w14:paraId="098287BA" w14:textId="77777777" w:rsidR="0071574A" w:rsidRPr="0071574A" w:rsidRDefault="0071574A" w:rsidP="0071574A">
      <w:r w:rsidRPr="0071574A">
        <w:t>Target variable: Categorical severity label — Low, Moderate, High, Critical.</w:t>
      </w:r>
    </w:p>
    <w:p w14:paraId="6F9D9C18" w14:textId="77777777" w:rsidR="0071574A" w:rsidRPr="0071574A" w:rsidRDefault="0071574A" w:rsidP="0071574A">
      <w:r w:rsidRPr="0071574A">
        <w:t>Evaluation metrics: Accuracy, macro F1 score, precision, recall, and confusion matrix.</w:t>
      </w:r>
    </w:p>
    <w:p w14:paraId="0C7A4766" w14:textId="77777777" w:rsidR="0071574A" w:rsidRPr="0071574A" w:rsidRDefault="0071574A" w:rsidP="0071574A">
      <w:r w:rsidRPr="0071574A">
        <w:t>Target performance: Macro F1 ≥ 0.78 on the test set.</w:t>
      </w:r>
    </w:p>
    <w:p w14:paraId="4A11BF23" w14:textId="77777777" w:rsidR="0071574A" w:rsidRPr="0071574A" w:rsidRDefault="00000000" w:rsidP="0071574A">
      <w:pPr>
        <w:rPr>
          <w:b/>
          <w:bCs/>
        </w:rPr>
      </w:pPr>
      <w:r>
        <w:rPr>
          <w:b/>
          <w:bCs/>
        </w:rPr>
        <w:pict w14:anchorId="27265262">
          <v:rect id="_x0000_i1028" style="width:0;height:1.5pt" o:hralign="center" o:hrstd="t" o:hr="t" fillcolor="#a0a0a0" stroked="f"/>
        </w:pict>
      </w:r>
    </w:p>
    <w:p w14:paraId="25DE8C91" w14:textId="77777777" w:rsidR="0071574A" w:rsidRPr="0071574A" w:rsidRDefault="0071574A" w:rsidP="0071574A">
      <w:pPr>
        <w:rPr>
          <w:b/>
          <w:bCs/>
        </w:rPr>
      </w:pPr>
      <w:r w:rsidRPr="0071574A">
        <w:rPr>
          <w:b/>
          <w:bCs/>
        </w:rPr>
        <w:t xml:space="preserve">Model 4 — </w:t>
      </w:r>
      <w:proofErr w:type="spellStart"/>
      <w:r w:rsidRPr="0071574A">
        <w:rPr>
          <w:b/>
          <w:bCs/>
        </w:rPr>
        <w:t>KMeans</w:t>
      </w:r>
      <w:proofErr w:type="spellEnd"/>
      <w:r w:rsidRPr="0071574A">
        <w:rPr>
          <w:b/>
          <w:bCs/>
        </w:rPr>
        <w:t xml:space="preserve"> Clustering (Geographical Risk Stratification)</w:t>
      </w:r>
    </w:p>
    <w:p w14:paraId="65C34AE6" w14:textId="77777777" w:rsidR="0071574A" w:rsidRPr="0071574A" w:rsidRDefault="0071574A" w:rsidP="0071574A">
      <w:proofErr w:type="spellStart"/>
      <w:r w:rsidRPr="0071574A">
        <w:t>KMeans</w:t>
      </w:r>
      <w:proofErr w:type="spellEnd"/>
      <w:r w:rsidRPr="0071574A">
        <w:t xml:space="preserve"> is an unsupervised clustering algorithm that partitions observations into K clusters by iteratively assigning each observation to the nearest cluster centroid and recomputing centroids until convergence. It requires no labelled data, making it appropriate for the geographical risk profiling task where no ground truth district risk tiers exist.</w:t>
      </w:r>
    </w:p>
    <w:p w14:paraId="101D4A8D" w14:textId="77777777" w:rsidR="0071574A" w:rsidRPr="0071574A" w:rsidRDefault="0071574A" w:rsidP="0071574A">
      <w:proofErr w:type="spellStart"/>
      <w:r w:rsidRPr="0071574A">
        <w:t>KMeans</w:t>
      </w:r>
      <w:proofErr w:type="spellEnd"/>
      <w:r w:rsidRPr="0071574A">
        <w:t xml:space="preserve"> is applied to the 36 Punjab districts using aggregated profile features — mean weekly case count, maximum weekly case count, mean temperature, mean humidity, and mean rainfall — derived from the disaggregated district-level dataset. The optimal number of clusters K is determined empirically using both the elbow method (within-cluster inertia as a function of K) and the silhouette score (a measure of cluster cohesion and separation). The resulting clusters are mapped to interpretable risk tier labels — Low, Moderate, High, and Critical — based on each cluster's mean case count rank, and these assignments populate the Punjab district risk map displayed on the dashboard.</w:t>
      </w:r>
    </w:p>
    <w:p w14:paraId="4EC1B367" w14:textId="77777777" w:rsidR="0071574A" w:rsidRPr="0071574A" w:rsidRDefault="0071574A" w:rsidP="0071574A">
      <w:r w:rsidRPr="0071574A">
        <w:t>Evaluation metrics: Within-cluster inertia (elbow curve), silhouette score, and qualitative interpretability of the resulting geographic risk tier assignments.</w:t>
      </w:r>
    </w:p>
    <w:p w14:paraId="4FC56F4F" w14:textId="77777777" w:rsidR="0071574A" w:rsidRPr="00660A39" w:rsidRDefault="0071574A">
      <w:pPr>
        <w:rPr>
          <w:b/>
          <w:bCs/>
        </w:rPr>
      </w:pPr>
    </w:p>
    <w:sectPr w:rsidR="0071574A" w:rsidRPr="00660A39" w:rsidSect="009A31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0D"/>
    <w:rsid w:val="003D1BD9"/>
    <w:rsid w:val="00660A39"/>
    <w:rsid w:val="0071574A"/>
    <w:rsid w:val="00794898"/>
    <w:rsid w:val="00840185"/>
    <w:rsid w:val="009A310D"/>
    <w:rsid w:val="00CA3EF5"/>
    <w:rsid w:val="00DA3C98"/>
    <w:rsid w:val="00EE24A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997E"/>
  <w15:chartTrackingRefBased/>
  <w15:docId w15:val="{69CBE5EF-9F15-4611-9F7A-D664B87D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3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3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3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A3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10D"/>
    <w:rPr>
      <w:rFonts w:eastAsiaTheme="majorEastAsia" w:cstheme="majorBidi"/>
      <w:color w:val="272727" w:themeColor="text1" w:themeTint="D8"/>
    </w:rPr>
  </w:style>
  <w:style w:type="paragraph" w:styleId="Title">
    <w:name w:val="Title"/>
    <w:basedOn w:val="Normal"/>
    <w:next w:val="Normal"/>
    <w:link w:val="TitleChar"/>
    <w:uiPriority w:val="10"/>
    <w:qFormat/>
    <w:rsid w:val="009A3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10D"/>
    <w:pPr>
      <w:spacing w:before="160"/>
      <w:jc w:val="center"/>
    </w:pPr>
    <w:rPr>
      <w:i/>
      <w:iCs/>
      <w:color w:val="404040" w:themeColor="text1" w:themeTint="BF"/>
    </w:rPr>
  </w:style>
  <w:style w:type="character" w:customStyle="1" w:styleId="QuoteChar">
    <w:name w:val="Quote Char"/>
    <w:basedOn w:val="DefaultParagraphFont"/>
    <w:link w:val="Quote"/>
    <w:uiPriority w:val="29"/>
    <w:rsid w:val="009A310D"/>
    <w:rPr>
      <w:i/>
      <w:iCs/>
      <w:color w:val="404040" w:themeColor="text1" w:themeTint="BF"/>
    </w:rPr>
  </w:style>
  <w:style w:type="paragraph" w:styleId="ListParagraph">
    <w:name w:val="List Paragraph"/>
    <w:basedOn w:val="Normal"/>
    <w:uiPriority w:val="34"/>
    <w:qFormat/>
    <w:rsid w:val="009A310D"/>
    <w:pPr>
      <w:ind w:left="720"/>
      <w:contextualSpacing/>
    </w:pPr>
  </w:style>
  <w:style w:type="character" w:styleId="IntenseEmphasis">
    <w:name w:val="Intense Emphasis"/>
    <w:basedOn w:val="DefaultParagraphFont"/>
    <w:uiPriority w:val="21"/>
    <w:qFormat/>
    <w:rsid w:val="009A310D"/>
    <w:rPr>
      <w:i/>
      <w:iCs/>
      <w:color w:val="0F4761" w:themeColor="accent1" w:themeShade="BF"/>
    </w:rPr>
  </w:style>
  <w:style w:type="paragraph" w:styleId="IntenseQuote">
    <w:name w:val="Intense Quote"/>
    <w:basedOn w:val="Normal"/>
    <w:next w:val="Normal"/>
    <w:link w:val="IntenseQuoteChar"/>
    <w:uiPriority w:val="30"/>
    <w:qFormat/>
    <w:rsid w:val="009A3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10D"/>
    <w:rPr>
      <w:i/>
      <w:iCs/>
      <w:color w:val="0F4761" w:themeColor="accent1" w:themeShade="BF"/>
    </w:rPr>
  </w:style>
  <w:style w:type="character" w:styleId="IntenseReference">
    <w:name w:val="Intense Reference"/>
    <w:basedOn w:val="DefaultParagraphFont"/>
    <w:uiPriority w:val="32"/>
    <w:qFormat/>
    <w:rsid w:val="009A310D"/>
    <w:rPr>
      <w:b/>
      <w:bCs/>
      <w:smallCaps/>
      <w:color w:val="0F4761" w:themeColor="accent1" w:themeShade="BF"/>
      <w:spacing w:val="5"/>
    </w:rPr>
  </w:style>
  <w:style w:type="character" w:styleId="Hyperlink">
    <w:name w:val="Hyperlink"/>
    <w:basedOn w:val="DefaultParagraphFont"/>
    <w:uiPriority w:val="99"/>
    <w:unhideWhenUsed/>
    <w:rsid w:val="00840185"/>
    <w:rPr>
      <w:color w:val="467886" w:themeColor="hyperlink"/>
      <w:u w:val="single"/>
    </w:rPr>
  </w:style>
  <w:style w:type="character" w:styleId="UnresolvedMention">
    <w:name w:val="Unresolved Mention"/>
    <w:basedOn w:val="DefaultParagraphFont"/>
    <w:uiPriority w:val="99"/>
    <w:semiHidden/>
    <w:unhideWhenUsed/>
    <w:rsid w:val="00840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kaggle.com/code/aamir28/pakistan-dengue-outbreak-analysis-2016-2020/input.%20%20%20T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2080</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Ahmed FAST NU LAHORE</dc:creator>
  <cp:keywords/>
  <dc:description/>
  <cp:lastModifiedBy>Alishba Khan</cp:lastModifiedBy>
  <cp:revision>2</cp:revision>
  <cp:lastPrinted>2026-04-25T13:08:00Z</cp:lastPrinted>
  <dcterms:created xsi:type="dcterms:W3CDTF">2026-04-25T10:33:00Z</dcterms:created>
  <dcterms:modified xsi:type="dcterms:W3CDTF">2026-04-25T13:20:00Z</dcterms:modified>
</cp:coreProperties>
</file>