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DF48" w14:textId="77777777" w:rsidR="00F437BD" w:rsidRDefault="00F437B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B08C869" w14:textId="212DF9DD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</w:t>
      </w:r>
      <w:r w:rsidR="00CE3792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ZBEKISTON RESPUBLIKASI </w:t>
      </w:r>
    </w:p>
    <w:p w14:paraId="7AFD5CA0" w14:textId="0FC1F5FC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OLIY TA</w:t>
      </w:r>
      <w:r w:rsidR="00CE3792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LIM, FAN VA INNOVATSIYALAR VAZIRLIGI</w:t>
      </w:r>
    </w:p>
    <w:p w14:paraId="64D76953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36F07117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NAMANGAN DAVLAT UNIVERSITETI</w:t>
      </w:r>
    </w:p>
    <w:p w14:paraId="412F5453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C2CD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F489C3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“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Himoyaga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ruxsat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etildi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p w14:paraId="1F9EAC66" w14:textId="77777777" w:rsidR="00F437BD" w:rsidRDefault="00F437BD">
      <w:pPr>
        <w:spacing w:after="0" w:line="240" w:lineRule="auto"/>
        <w:ind w:left="4956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Iqtisodiyot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fakultet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dekani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i.f.n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dotsent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25488F9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_______________ N.S.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Nazrullayev</w:t>
      </w:r>
      <w:proofErr w:type="spellEnd"/>
    </w:p>
    <w:p w14:paraId="6BBA23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“___” _____________ 2024-y. </w:t>
      </w:r>
    </w:p>
    <w:p w14:paraId="5EE6FDFA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AA54C8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836B40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B653FD" w14:textId="57FD7B6B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5230100 -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tarmoqlar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va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sohalar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bo</w:t>
      </w:r>
      <w:r w:rsidR="00CE3792">
        <w:rPr>
          <w:rFonts w:ascii="Times New Roman" w:hAnsi="Times New Roman"/>
          <w:sz w:val="32"/>
          <w:szCs w:val="32"/>
          <w:lang w:val="en-US"/>
        </w:rPr>
        <w:t>’</w:t>
      </w:r>
      <w:r>
        <w:rPr>
          <w:rFonts w:ascii="Times New Roman" w:hAnsi="Times New Roman"/>
          <w:sz w:val="32"/>
          <w:szCs w:val="32"/>
          <w:lang w:val="en-US"/>
        </w:rPr>
        <w:t>yicha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)</w:t>
      </w:r>
    </w:p>
    <w:p w14:paraId="48C0CD4D" w14:textId="3D1DC3C1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yo</w:t>
      </w:r>
      <w:r w:rsidR="00CE3792">
        <w:rPr>
          <w:rFonts w:ascii="Times New Roman" w:hAnsi="Times New Roman"/>
          <w:sz w:val="32"/>
          <w:szCs w:val="32"/>
          <w:lang w:val="en-US"/>
        </w:rPr>
        <w:t>’</w:t>
      </w:r>
      <w:r>
        <w:rPr>
          <w:rFonts w:ascii="Times New Roman" w:hAnsi="Times New Roman"/>
          <w:sz w:val="32"/>
          <w:szCs w:val="32"/>
          <w:lang w:val="en-US"/>
        </w:rPr>
        <w:t>nalishi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bitiruvchisi</w:t>
      </w:r>
      <w:proofErr w:type="spellEnd"/>
    </w:p>
    <w:p w14:paraId="2790EC40" w14:textId="312E99C0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AHMADJONOV AKBARJON AKRAMJON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O</w:t>
      </w:r>
      <w:r w:rsidR="00CE3792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G</w:t>
      </w:r>
      <w:r w:rsidR="00CE3792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LIning</w:t>
      </w:r>
      <w:proofErr w:type="spellEnd"/>
    </w:p>
    <w:p w14:paraId="7DC40E97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570B1A9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2F5C9582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“MARKAZIY OSIYO DAVLATLARI BILAN IQTISODIY HAMKORLIK ISTIQBOLLARI”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mavzusidagi</w:t>
      </w:r>
      <w:proofErr w:type="spellEnd"/>
    </w:p>
    <w:p w14:paraId="0DE07266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91622E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708894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8"/>
          <w:szCs w:val="48"/>
        </w:rPr>
        <w:t>BITIRUV MALAKAVIY ISHI</w:t>
      </w:r>
    </w:p>
    <w:p w14:paraId="723477FE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61EC507F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41D8F07A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3A8E5814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01D5D65B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W w:w="4550" w:type="pct"/>
        <w:jc w:val="center"/>
        <w:tblLayout w:type="fixed"/>
        <w:tblLook w:val="0000" w:firstRow="0" w:lastRow="0" w:firstColumn="0" w:lastColumn="0" w:noHBand="0" w:noVBand="0"/>
      </w:tblPr>
      <w:tblGrid>
        <w:gridCol w:w="4592"/>
        <w:gridCol w:w="236"/>
        <w:gridCol w:w="3685"/>
      </w:tblGrid>
      <w:tr w:rsidR="00F437BD" w14:paraId="25D50768" w14:textId="77777777">
        <w:trPr>
          <w:jc w:val="center"/>
        </w:trPr>
        <w:tc>
          <w:tcPr>
            <w:tcW w:w="4596" w:type="dxa"/>
            <w:shd w:val="clear" w:color="auto" w:fill="auto"/>
          </w:tcPr>
          <w:p w14:paraId="038D016E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Himoyaga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tavsiya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etildi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”</w:t>
            </w:r>
          </w:p>
          <w:p w14:paraId="537C9E6C" w14:textId="77777777" w:rsidR="00F437BD" w:rsidRPr="00DE2DBC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Iqtisodiyot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kafedrasi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mudiri</w:t>
            </w:r>
            <w:proofErr w:type="spellEnd"/>
          </w:p>
          <w:p w14:paraId="6ED66E50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________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i.f.n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dotsent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K.Sirojiddinov</w:t>
            </w:r>
            <w:proofErr w:type="spellEnd"/>
            <w:proofErr w:type="gramEnd"/>
          </w:p>
          <w:p w14:paraId="3352E2DB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“___” _____________ 2024-y.</w:t>
            </w:r>
          </w:p>
          <w:p w14:paraId="0DD5C5B3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  <w:shd w:val="clear" w:color="auto" w:fill="auto"/>
          </w:tcPr>
          <w:p w14:paraId="5D0E2B35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8" w:type="dxa"/>
            <w:shd w:val="clear" w:color="auto" w:fill="auto"/>
          </w:tcPr>
          <w:p w14:paraId="039C7F87" w14:textId="37BDEE59" w:rsidR="00F437BD" w:rsidRDefault="00F437BD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BMI</w:t>
            </w:r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rahbari</w:t>
            </w:r>
            <w:proofErr w:type="spellEnd"/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PhD., katta o</w:t>
            </w:r>
            <w:r w:rsidR="00CE3792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’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qituvchi </w:t>
            </w:r>
            <w:proofErr w:type="gramStart"/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F.Murodxo</w:t>
            </w:r>
            <w:r w:rsidR="00CE3792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’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jayeva</w:t>
            </w:r>
            <w:proofErr w:type="gramEnd"/>
          </w:p>
        </w:tc>
      </w:tr>
    </w:tbl>
    <w:p w14:paraId="7889DE72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5C27A80F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78672FF9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A84C35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8064B2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88D9CF1" w14:textId="04CF3467" w:rsidR="002D403D" w:rsidRPr="002D403D" w:rsidRDefault="00F437BD" w:rsidP="002D40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E2DBC">
        <w:rPr>
          <w:rFonts w:ascii="Times New Roman" w:hAnsi="Times New Roman"/>
          <w:b/>
          <w:sz w:val="28"/>
          <w:szCs w:val="28"/>
          <w:lang w:val="en-US"/>
        </w:rPr>
        <w:t>Namangan – 202</w:t>
      </w:r>
      <w:r w:rsidR="00432CB2">
        <w:rPr>
          <w:rFonts w:ascii="Times New Roman" w:hAnsi="Times New Roman"/>
          <w:b/>
          <w:sz w:val="28"/>
          <w:szCs w:val="28"/>
          <w:lang w:val="en-US"/>
        </w:rPr>
        <w:t>4</w:t>
      </w:r>
      <w:r w:rsidR="00722D95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sdt>
      <w:sdtPr>
        <w:rPr>
          <w:rFonts w:ascii="Times New Roman" w:hAnsi="Times New Roman"/>
          <w:sz w:val="28"/>
          <w:szCs w:val="28"/>
        </w:rPr>
        <w:id w:val="708608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73B535" w14:textId="0A5DE647" w:rsidR="002D403D" w:rsidRPr="00D751CE" w:rsidRDefault="002D403D" w:rsidP="002D403D">
          <w:pPr>
            <w:spacing w:line="360" w:lineRule="auto"/>
            <w:ind w:firstLine="708"/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</w:pPr>
          <w:proofErr w:type="spellStart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Mavzu</w:t>
          </w:r>
          <w:proofErr w:type="spellEnd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: </w:t>
          </w:r>
          <w:proofErr w:type="spellStart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Markaziy</w:t>
          </w:r>
          <w:proofErr w:type="spellEnd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Osiyo </w:t>
          </w:r>
          <w:proofErr w:type="spellStart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davlatlari</w:t>
          </w:r>
          <w:proofErr w:type="spellEnd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bilan</w:t>
          </w:r>
          <w:proofErr w:type="spellEnd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iqtisodiy</w:t>
          </w:r>
          <w:proofErr w:type="spellEnd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hamkorlik</w:t>
          </w:r>
          <w:proofErr w:type="spellEnd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 w:rsidRPr="00D751CE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istiqbollari</w:t>
          </w:r>
          <w:proofErr w:type="spellEnd"/>
        </w:p>
        <w:p w14:paraId="3EA369E8" w14:textId="406ED87B" w:rsidR="00722D95" w:rsidRPr="00D751CE" w:rsidRDefault="00722D95" w:rsidP="002D403D">
          <w:pPr>
            <w:pStyle w:val="TOCHeading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751CE">
            <w:rPr>
              <w:rFonts w:ascii="Times New Roman" w:hAnsi="Times New Roman" w:cs="Times New Roman"/>
              <w:b/>
              <w:bCs/>
              <w:sz w:val="28"/>
              <w:szCs w:val="28"/>
            </w:rPr>
            <w:t>MUNDARIJA</w:t>
          </w:r>
        </w:p>
        <w:p w14:paraId="313CCBC6" w14:textId="5C982B1F" w:rsidR="00D751CE" w:rsidRPr="00D751CE" w:rsidRDefault="00722D9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r w:rsidRPr="00D751C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751C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751C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6831778" w:history="1">
            <w:r w:rsidR="00D751CE" w:rsidRPr="00D751CE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 BOB. MARKAZIY OSIYODA IQTISODIY HAMKORLIKNING RIVOJLANISH MANZARASI</w:t>
            </w:r>
            <w:r w:rsidR="00D751CE"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51CE"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51CE"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_Toc166831778 \h </w:instrText>
            </w:r>
            <w:r w:rsidR="00D751CE"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51CE"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51CE"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D751CE"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24898" w14:textId="3664EE16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79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1.1-§. Markaziy Osiyo mintaqasining tarixiy konteksti va merosi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_Toc166831779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7A4A4" w14:textId="64C2CB0B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80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1.2-§. Iqtisodiy hamkorlikning nazariy asoslari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_Toc166831780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414F8" w14:textId="4226828D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81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1.3-§. Hamkorlik uchun yangi drayverlarning yuksalishi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_Toc166831781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575CA" w14:textId="14068D62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82" w:history="1">
            <w:r w:rsidRPr="00D751CE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II BOB. O’ZBEKISTON VA MINTAQANING MUAYYAN DAVLATLARI O’RTASIDAGI IKKI TOMONLAMA IQTISODIY ALOQALAR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_Toc166831782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49E6D" w14:textId="0CC49A3A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83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2.1-§. Qozog’iston bilan iqtisodiy aloqalar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_Toc166831783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E7F7C" w14:textId="7B68ABF2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84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2.2-§. Qirg’iziston bilan iqtisodiy aloqalar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_Toc166831784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D8141" w14:textId="2EC2FBFA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85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2.3-§. Tojikiston bilan iqtisodiy aloqalar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_Toc166831785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45FD8" w14:textId="5CFAC208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86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2.4-§. Turkmaniston bilan iqtisodiy aloqalar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_Toc166831786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DDB61" w14:textId="6C402D39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87" w:history="1">
            <w:r w:rsidRPr="00D751CE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III BOB. KUCHLI IQTISODIYOT UCHUN FOYDALANILMAGAN SALOHIYAT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_Toc166831787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5E017" w14:textId="2F8225B5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88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3.1-§. Bir-birini to’ldiruvchi iqtisodiy tuzilmalar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_Toc166831788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2D9F9" w14:textId="24915224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89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3.2-§. Mintaqaviy infratuzilma tarmoqlarini qurish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_Toc166831789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11CF8" w14:textId="14563B19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90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3.3-§. </w:t>
            </w:r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Strategik</w:t>
            </w:r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tarmoqlarda</w:t>
            </w:r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hamkorlikni</w:t>
            </w:r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kengaytirish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_Toc166831790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12511" w14:textId="0FA0BC96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91" w:history="1">
            <w:r w:rsidRPr="00D751CE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IV BOB. Kelajakdagi iqtisodiy hamkorlik va integratsiya istiqbollari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_Toc166831791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7E83F" w14:textId="18564CA9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92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4.1-§. Siyosiy va tarixiy to’siqlarni yengib o’tish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_Toc166831792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5A861" w14:textId="0313683C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93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4.2-§. Notarif savdo to’siqlarini hal etish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_Toc166831793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975DF" w14:textId="4358211E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94" w:history="1">
            <w:r w:rsidRPr="00D751CE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4.3-§. Mintaqaviy integratsiyaning barqaror asosini yaratish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_Toc166831794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B9D51" w14:textId="10AECDA6" w:rsidR="00D751CE" w:rsidRPr="00D751CE" w:rsidRDefault="00D751C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6831795" w:history="1">
            <w:r w:rsidRPr="00D751CE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FOYDALANILGAN ADABIYOTLAR R</w:t>
            </w:r>
            <w:r w:rsidRPr="00D751CE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О</w:t>
            </w:r>
            <w:r w:rsidRPr="00D751CE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’YXATI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_Toc166831795 \h </w:instrTex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47</w:t>
            </w:r>
            <w:r w:rsidRPr="00D751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D83D0" w14:textId="795EF3D4" w:rsidR="00052402" w:rsidRPr="00FB02B7" w:rsidRDefault="00722D95" w:rsidP="00FB02B7">
          <w:r w:rsidRPr="00D751CE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2F74336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A87D1CD" w14:textId="77777777" w:rsidR="00FB02B7" w:rsidRDefault="00FB02B7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B98FC7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298D6C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4C075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65F29E" w14:textId="523E33B8" w:rsidR="00052402" w:rsidRPr="00F11BFC" w:rsidRDefault="00052402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66777987"/>
      <w:bookmarkStart w:id="1" w:name="_Toc166831778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 BOB. MARKAZIY OSIYODA IQTISODIY HAMKORLIKNING RIVOJLANISH MANZARASI</w:t>
      </w:r>
      <w:bookmarkEnd w:id="0"/>
      <w:bookmarkEnd w:id="1"/>
    </w:p>
    <w:p w14:paraId="7B960F42" w14:textId="5EE66201" w:rsidR="00052402" w:rsidRPr="00F11BFC" w:rsidRDefault="00052402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166777988"/>
      <w:bookmarkStart w:id="3" w:name="_Toc166831779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1.1-§.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Markaziy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Osiyo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mintaqasining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tarixiy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konteksti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merosi</w:t>
      </w:r>
      <w:bookmarkEnd w:id="2"/>
      <w:bookmarkEnd w:id="3"/>
      <w:proofErr w:type="spellEnd"/>
    </w:p>
    <w:p w14:paraId="1D72850A" w14:textId="77777777" w:rsidR="00432CB2" w:rsidRDefault="00432CB2" w:rsidP="003D2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0DBC1835" w14:textId="164DFAA0" w:rsidR="003D2989" w:rsidRPr="007C38E8" w:rsidRDefault="003D2989" w:rsidP="003D2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pincha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20ECE">
        <w:rPr>
          <w:rFonts w:ascii="Times New Roman" w:hAnsi="Times New Roman"/>
          <w:sz w:val="28"/>
          <w:szCs w:val="28"/>
          <w:lang w:val="en-US"/>
        </w:rPr>
        <w:t>Ye</w:t>
      </w:r>
      <w:r w:rsidRPr="007C38E8">
        <w:rPr>
          <w:rFonts w:ascii="Times New Roman" w:hAnsi="Times New Roman"/>
          <w:sz w:val="28"/>
          <w:szCs w:val="28"/>
          <w:lang w:val="en-US"/>
        </w:rPr>
        <w:t>vro</w:t>
      </w:r>
      <w:r w:rsidR="002C3071">
        <w:rPr>
          <w:rFonts w:ascii="Times New Roman" w:hAnsi="Times New Roman"/>
          <w:sz w:val="28"/>
          <w:szCs w:val="28"/>
          <w:lang w:val="en-US"/>
        </w:rPr>
        <w:t>o</w:t>
      </w:r>
      <w:r w:rsidRPr="007C38E8">
        <w:rPr>
          <w:rFonts w:ascii="Times New Roman" w:hAnsi="Times New Roman"/>
          <w:sz w:val="28"/>
          <w:szCs w:val="28"/>
          <w:lang w:val="en-US"/>
        </w:rPr>
        <w:t>siyo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qit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asining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yuragi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ataladigan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rang-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barang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Bir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nomi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tanilgan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2C30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Qozog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Qirg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paragraf</w:t>
      </w:r>
      <w:r w:rsidR="002C3071">
        <w:rPr>
          <w:rFonts w:ascii="Times New Roman" w:hAnsi="Times New Roman"/>
          <w:sz w:val="28"/>
          <w:szCs w:val="28"/>
          <w:lang w:val="en-US"/>
        </w:rPr>
        <w:t>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mintaqa</w:t>
      </w:r>
      <w:r w:rsidRPr="007C38E8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kontekstini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2C3071">
        <w:rPr>
          <w:rFonts w:ascii="Times New Roman" w:hAnsi="Times New Roman"/>
          <w:sz w:val="28"/>
          <w:szCs w:val="28"/>
          <w:lang w:val="en-US"/>
        </w:rPr>
        <w:t>rganamiz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qila</w:t>
      </w:r>
      <w:r w:rsidR="002C3071">
        <w:rPr>
          <w:rFonts w:ascii="Times New Roman" w:hAnsi="Times New Roman"/>
          <w:sz w:val="28"/>
          <w:szCs w:val="28"/>
          <w:lang w:val="en-US"/>
        </w:rPr>
        <w:t>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tmishdagi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urinishlarini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2C3071">
        <w:rPr>
          <w:rFonts w:ascii="Times New Roman" w:hAnsi="Times New Roman"/>
          <w:sz w:val="28"/>
          <w:szCs w:val="28"/>
          <w:lang w:val="en-US"/>
        </w:rPr>
        <w:t>rib</w:t>
      </w:r>
      <w:proofErr w:type="spellEnd"/>
      <w:r w:rsidR="002C30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chiqamiz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keskinliklarning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siri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0544">
        <w:rPr>
          <w:rFonts w:ascii="Times New Roman" w:hAnsi="Times New Roman"/>
          <w:sz w:val="28"/>
          <w:szCs w:val="28"/>
          <w:lang w:val="en-US"/>
        </w:rPr>
        <w:t>regionalizm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tomon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5C8C">
        <w:rPr>
          <w:rFonts w:ascii="Times New Roman" w:hAnsi="Times New Roman"/>
          <w:sz w:val="28"/>
          <w:szCs w:val="28"/>
          <w:lang w:val="en-US"/>
        </w:rPr>
        <w:t>qadam</w:t>
      </w:r>
      <w:proofErr w:type="spellEnd"/>
      <w:r w:rsidR="00FA5C8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5C8C">
        <w:rPr>
          <w:rFonts w:ascii="Times New Roman" w:hAnsi="Times New Roman"/>
          <w:sz w:val="28"/>
          <w:szCs w:val="28"/>
          <w:lang w:val="en-US"/>
        </w:rPr>
        <w:t>tashlashi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kidla</w:t>
      </w:r>
      <w:r w:rsidR="00905044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="0090504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5044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905044">
        <w:rPr>
          <w:rFonts w:ascii="Times New Roman" w:hAnsi="Times New Roman"/>
          <w:sz w:val="28"/>
          <w:szCs w:val="28"/>
          <w:lang w:val="en-US"/>
        </w:rPr>
        <w:t>tamiz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Yevroosiyoning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joyni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egalla</w:t>
      </w:r>
      <w:r w:rsidR="002B537A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="002B53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537A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shimolda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Rossiya,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Eron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Afg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oniston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janubi-g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arbda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Kaspiy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chegaradosh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olma</w:t>
      </w:r>
      <w:r w:rsidR="002B537A">
        <w:rPr>
          <w:rFonts w:ascii="Times New Roman" w:hAnsi="Times New Roman"/>
          <w:sz w:val="28"/>
          <w:szCs w:val="28"/>
          <w:lang w:val="en-US"/>
        </w:rPr>
        <w:t>ydigan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hudud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yaqin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1C737D">
        <w:rPr>
          <w:rFonts w:ascii="Times New Roman" w:hAnsi="Times New Roman"/>
          <w:sz w:val="28"/>
          <w:szCs w:val="28"/>
          <w:lang w:val="en-US"/>
        </w:rPr>
        <w:t>tmishda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dunyoning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rtinchi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1C737D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Orol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vor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Tyan-Shan tog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tizmasigacha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xususiyatlarga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qimmatbaho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metallar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unumdor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4F26">
        <w:rPr>
          <w:rFonts w:ascii="Times New Roman" w:hAnsi="Times New Roman"/>
          <w:sz w:val="28"/>
          <w:szCs w:val="28"/>
          <w:lang w:val="en-US"/>
        </w:rPr>
        <w:t>yerlari</w:t>
      </w:r>
      <w:r w:rsidRPr="007C38E8">
        <w:rPr>
          <w:rFonts w:ascii="Times New Roman" w:hAnsi="Times New Roman"/>
          <w:sz w:val="28"/>
          <w:szCs w:val="28"/>
          <w:lang w:val="en-US"/>
        </w:rPr>
        <w:t>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qadimiy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</w:t>
      </w:r>
      <w:r w:rsidRPr="007C38E8">
        <w:rPr>
          <w:rFonts w:ascii="Times New Roman" w:hAnsi="Times New Roman"/>
          <w:sz w:val="28"/>
          <w:szCs w:val="28"/>
          <w:lang w:val="en-US"/>
        </w:rPr>
        <w:t>ivilizatsiyalar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</w:t>
      </w:r>
      <w:r w:rsidR="00E95E92">
        <w:rPr>
          <w:rFonts w:ascii="Times New Roman" w:hAnsi="Times New Roman"/>
          <w:sz w:val="28"/>
          <w:szCs w:val="28"/>
          <w:lang w:val="en-US"/>
        </w:rPr>
        <w:t>ib</w:t>
      </w:r>
      <w:proofErr w:type="spellEnd"/>
      <w:r w:rsidR="00E95E9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5E92">
        <w:rPr>
          <w:rFonts w:ascii="Times New Roman" w:hAnsi="Times New Roman"/>
          <w:sz w:val="28"/>
          <w:szCs w:val="28"/>
          <w:lang w:val="en-US"/>
        </w:rPr>
        <w:t>xizmat</w:t>
      </w:r>
      <w:proofErr w:type="spellEnd"/>
      <w:r w:rsidR="00E95E9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5E92">
        <w:rPr>
          <w:rFonts w:ascii="Times New Roman" w:hAnsi="Times New Roman"/>
          <w:sz w:val="28"/>
          <w:szCs w:val="28"/>
          <w:lang w:val="en-US"/>
        </w:rPr>
        <w:t>qilgan</w:t>
      </w:r>
      <w:proofErr w:type="spellEnd"/>
      <w:r w:rsidR="00E95E92">
        <w:rPr>
          <w:rFonts w:ascii="Times New Roman" w:hAnsi="Times New Roman"/>
          <w:sz w:val="28"/>
          <w:szCs w:val="28"/>
          <w:lang w:val="en-US"/>
        </w:rPr>
        <w:t>.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95E92">
        <w:rPr>
          <w:rFonts w:ascii="Times New Roman" w:hAnsi="Times New Roman"/>
          <w:sz w:val="28"/>
          <w:szCs w:val="28"/>
          <w:lang w:val="en-US"/>
        </w:rPr>
        <w:t>S</w:t>
      </w:r>
      <w:r w:rsidR="001C737D">
        <w:rPr>
          <w:rFonts w:ascii="Times New Roman" w:hAnsi="Times New Roman"/>
          <w:sz w:val="28"/>
          <w:szCs w:val="28"/>
          <w:lang w:val="en-US"/>
        </w:rPr>
        <w:t xml:space="preserve">hu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arb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tovarlar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oyalar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madaniyatlar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almashinuvini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minlagan</w:t>
      </w:r>
      <w:proofErr w:type="spellEnd"/>
      <w:r w:rsidR="00AC74CD">
        <w:rPr>
          <w:rFonts w:ascii="Times New Roman" w:hAnsi="Times New Roman"/>
          <w:sz w:val="28"/>
          <w:szCs w:val="28"/>
          <w:lang w:val="en-US"/>
        </w:rPr>
        <w:t xml:space="preserve"> Buyuk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Ipak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asrlar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gullab-yashnadi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tuzilishida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522559" w:rsidRPr="007C38E8">
        <w:rPr>
          <w:rFonts w:ascii="Times New Roman" w:hAnsi="Times New Roman"/>
          <w:sz w:val="28"/>
          <w:szCs w:val="28"/>
          <w:lang w:val="en-US"/>
        </w:rPr>
        <w:t>chmas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qoldirdi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foydali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qazilmalar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</w:t>
      </w:r>
      <w:r w:rsidR="00404F26">
        <w:rPr>
          <w:rFonts w:ascii="Times New Roman" w:hAnsi="Times New Roman"/>
          <w:sz w:val="28"/>
          <w:szCs w:val="28"/>
          <w:lang w:val="en-US"/>
        </w:rPr>
        <w:t>erlari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ajralib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l-ko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</w:t>
      </w:r>
      <w:r w:rsidR="001F01DD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F01DD">
        <w:rPr>
          <w:rFonts w:ascii="Times New Roman" w:hAnsi="Times New Roman"/>
          <w:sz w:val="28"/>
          <w:szCs w:val="28"/>
          <w:lang w:val="en-US"/>
        </w:rPr>
        <w:t>olmas</w:t>
      </w:r>
      <w:r w:rsidRPr="007C38E8">
        <w:rPr>
          <w:rFonts w:ascii="Times New Roman" w:hAnsi="Times New Roman"/>
          <w:sz w:val="28"/>
          <w:szCs w:val="28"/>
          <w:lang w:val="en-US"/>
        </w:rPr>
        <w:t>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>
        <w:rPr>
          <w:rFonts w:ascii="Times New Roman" w:hAnsi="Times New Roman"/>
          <w:sz w:val="28"/>
          <w:szCs w:val="28"/>
          <w:lang w:val="en-US"/>
        </w:rPr>
        <w:t>y</w:t>
      </w:r>
      <w:r w:rsidRPr="007C38E8">
        <w:rPr>
          <w:rFonts w:ascii="Times New Roman" w:hAnsi="Times New Roman"/>
          <w:sz w:val="28"/>
          <w:szCs w:val="28"/>
          <w:lang w:val="en-US"/>
        </w:rPr>
        <w:t>etarli</w:t>
      </w:r>
      <w:r w:rsidR="001F01DD">
        <w:rPr>
          <w:rFonts w:ascii="Times New Roman" w:hAnsi="Times New Roman"/>
          <w:sz w:val="28"/>
          <w:szCs w:val="28"/>
          <w:lang w:val="en-US"/>
        </w:rPr>
        <w:t>cha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F01DD">
        <w:rPr>
          <w:rFonts w:ascii="Times New Roman" w:hAnsi="Times New Roman"/>
          <w:sz w:val="28"/>
          <w:szCs w:val="28"/>
          <w:lang w:val="en-US"/>
        </w:rPr>
        <w:t>rivojlantirlmagan</w:t>
      </w:r>
      <w:r w:rsidRPr="007C38E8">
        <w:rPr>
          <w:rFonts w:ascii="Times New Roman" w:hAnsi="Times New Roman"/>
          <w:sz w:val="28"/>
          <w:szCs w:val="28"/>
          <w:lang w:val="en-US"/>
        </w:rPr>
        <w:t>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diversifikatsiya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</w:t>
      </w:r>
      <w:r w:rsidR="001F01DD">
        <w:rPr>
          <w:rFonts w:ascii="Times New Roman" w:hAnsi="Times New Roman"/>
          <w:sz w:val="28"/>
          <w:szCs w:val="28"/>
          <w:lang w:val="en-US"/>
        </w:rPr>
        <w:t>nmaganligi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muammolarga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duch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kelmoqda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20-asr </w:t>
      </w:r>
      <w:proofErr w:type="spellStart"/>
      <w:r w:rsidR="001F01DD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A6714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guvohi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3F9547E" w14:textId="0A9B8AA7" w:rsidR="003D2989" w:rsidRPr="007C38E8" w:rsidRDefault="003D2989" w:rsidP="005924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lastRenderedPageBreak/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Markazlashtirilgan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rejalashtirish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ixtisoslashgan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darajasiga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Hisob-kitoblar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shuni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rsatadiki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1980-yillarda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70%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</w:t>
      </w:r>
      <w:r w:rsidR="00454EB6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2B57D2"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1"/>
      </w:r>
    </w:p>
    <w:p w14:paraId="0F2B11D6" w14:textId="0D34C96F" w:rsidR="003D2989" w:rsidRDefault="003D2989" w:rsidP="00356E3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Cheklangan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avtonomiya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yicha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qarorlar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qabul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asoslangan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0257EABB" w14:textId="28BF5076" w:rsidR="003D2989" w:rsidRPr="007C38E8" w:rsidRDefault="00F82C73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1991-yilda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qulashi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natijasida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parchalanib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ketdi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manzarasi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shakllandi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parchalanishi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davlatlari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mustaqillik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davrini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boshlab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berdi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Biroq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3D2989" w:rsidRPr="007C38E8"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qiyinchiliklarni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1D4ACF4" w14:textId="03EC57D4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pasayishi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hajmi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kelishmovchiliklar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proteksionistik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omillar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maʼlumotlariga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2015-2020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15%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atrofida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qaraganda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past</w:t>
      </w:r>
      <w:r w:rsid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55585">
        <w:rPr>
          <w:rFonts w:ascii="Times New Roman" w:hAnsi="Times New Roman"/>
          <w:sz w:val="28"/>
          <w:szCs w:val="28"/>
          <w:lang w:val="en-US"/>
        </w:rPr>
        <w:t>edi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7F23E3"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2"/>
      </w:r>
    </w:p>
    <w:p w14:paraId="56FBB5C7" w14:textId="2FFFC0DC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ziddiyatlarning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raqobat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etilmagan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bahslari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tortishuvlarni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37F5D6DD" w14:textId="06578F0E" w:rsidR="00A91F9E" w:rsidRDefault="003D2989" w:rsidP="00A91F9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Bunday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qiyinchiliklarga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mamlakatlari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rtasidagi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ulkan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salohiyatga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A91F9E">
        <w:rPr>
          <w:rFonts w:ascii="Times New Roman" w:hAnsi="Times New Roman"/>
          <w:sz w:val="28"/>
          <w:szCs w:val="28"/>
          <w:lang w:val="en-US"/>
        </w:rPr>
        <w:t xml:space="preserve">Bunga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sabablarni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keltirish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>:</w:t>
      </w:r>
    </w:p>
    <w:p w14:paraId="098B7567" w14:textId="1DF78732" w:rsidR="00A91F9E" w:rsidRPr="00055585" w:rsidRDefault="003D2989" w:rsidP="000555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kirish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AB0FA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="00AB0FA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0FA8">
        <w:rPr>
          <w:rFonts w:ascii="Times New Roman" w:hAnsi="Times New Roman"/>
          <w:sz w:val="28"/>
          <w:szCs w:val="28"/>
          <w:lang w:val="en-US"/>
        </w:rPr>
        <w:t>darajada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tovar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xizmatlar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bozorlarga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kirishni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ochib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mintaqada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055585">
        <w:rPr>
          <w:rFonts w:ascii="Times New Roman" w:hAnsi="Times New Roman"/>
          <w:sz w:val="28"/>
          <w:szCs w:val="28"/>
          <w:lang w:val="en-US"/>
        </w:rPr>
        <w:t>sishni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rag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055585">
        <w:rPr>
          <w:rFonts w:ascii="Times New Roman" w:hAnsi="Times New Roman"/>
          <w:sz w:val="28"/>
          <w:szCs w:val="28"/>
          <w:lang w:val="en-US"/>
        </w:rPr>
        <w:t>batlantirishi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B0FA8">
        <w:rPr>
          <w:rFonts w:ascii="Times New Roman" w:hAnsi="Times New Roman"/>
          <w:sz w:val="28"/>
          <w:szCs w:val="28"/>
          <w:lang w:val="en-US"/>
        </w:rPr>
        <w:t>.</w:t>
      </w:r>
    </w:p>
    <w:p w14:paraId="1BBEFF18" w14:textId="2F0A1B61" w:rsidR="00A91F9E" w:rsidRPr="008233BD" w:rsidRDefault="003D2989" w:rsidP="00823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lastRenderedPageBreak/>
        <w:t>Resurslarni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samarali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boshqarish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foydalanishni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osonlashtirishi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barqarorlikni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oshirishga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>.</w:t>
      </w:r>
    </w:p>
    <w:p w14:paraId="35D655BA" w14:textId="71F5B807" w:rsidR="003D2989" w:rsidRPr="008233BD" w:rsidRDefault="003D2989" w:rsidP="00823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Infratuzilmani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rivojlantirish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Qo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8233BD">
        <w:rPr>
          <w:rFonts w:ascii="Times New Roman" w:hAnsi="Times New Roman"/>
          <w:sz w:val="28"/>
          <w:szCs w:val="28"/>
          <w:lang w:val="en-US"/>
        </w:rPr>
        <w:t>shma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loyihalar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transport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logistika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yaxshilash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xarajatlarini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kamaytirish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ulanishni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kuchaytirish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imkonini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>.</w:t>
      </w:r>
    </w:p>
    <w:p w14:paraId="4048AAE0" w14:textId="78BE5F75" w:rsidR="00311FD1" w:rsidRPr="008233BD" w:rsidRDefault="003D2989" w:rsidP="00823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Investitsiyalarni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jalb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: Yagona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blok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xorijiy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investitsiyalar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jozibador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8233BD">
        <w:rPr>
          <w:rFonts w:ascii="Times New Roman" w:hAnsi="Times New Roman"/>
          <w:sz w:val="28"/>
          <w:szCs w:val="28"/>
          <w:lang w:val="en-US"/>
        </w:rPr>
        <w:t>lishi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rivojlanish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8233BD">
        <w:rPr>
          <w:rFonts w:ascii="Times New Roman" w:hAnsi="Times New Roman"/>
          <w:sz w:val="28"/>
          <w:szCs w:val="28"/>
          <w:lang w:val="en-US"/>
        </w:rPr>
        <w:t>rinlari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yaratishga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berishi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>.</w:t>
      </w:r>
    </w:p>
    <w:p w14:paraId="18CC817C" w14:textId="5C29B836" w:rsidR="00311FD1" w:rsidRPr="00311FD1" w:rsidRDefault="00311FD1" w:rsidP="00311F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rivojlantirishga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qaratilgan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urinishlarga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guvoh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311FD1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r w:rsidRPr="00311FD1">
        <w:rPr>
          <w:rFonts w:ascii="Times New Roman" w:hAnsi="Times New Roman"/>
          <w:sz w:val="28"/>
          <w:szCs w:val="28"/>
          <w:lang w:val="en-US"/>
        </w:rPr>
        <w:t>kkita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tashabbusni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ulab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:</w:t>
      </w:r>
    </w:p>
    <w:p w14:paraId="789023CC" w14:textId="2179DFEC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Dasturi (1997):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banki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(OTB)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boshqariladigan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CAREC</w:t>
      </w:r>
      <w:r>
        <w:rPr>
          <w:rFonts w:eastAsia="Calibri"/>
          <w:sz w:val="28"/>
          <w:szCs w:val="28"/>
          <w:lang w:eastAsia="zh-CN"/>
        </w:rPr>
        <w:t xml:space="preserve"> (Central Asian Regional Economic Cooperation)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savdo-sotiqni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islohotlari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qaratilgan</w:t>
      </w:r>
      <w:proofErr w:type="spellEnd"/>
      <w:r w:rsidR="002A380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A3805">
        <w:rPr>
          <w:rFonts w:eastAsia="Calibri"/>
          <w:sz w:val="28"/>
          <w:szCs w:val="28"/>
          <w:lang w:eastAsia="zh-CN"/>
        </w:rPr>
        <w:t>dastur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 2020</w:t>
      </w:r>
      <w:r w:rsidR="00981CB1">
        <w:rPr>
          <w:rFonts w:eastAsia="Calibri"/>
          <w:sz w:val="28"/>
          <w:szCs w:val="28"/>
          <w:lang w:eastAsia="zh-CN"/>
        </w:rPr>
        <w:t>-</w:t>
      </w:r>
      <w:r w:rsidRPr="00455F43">
        <w:rPr>
          <w:rFonts w:eastAsia="Calibri"/>
          <w:sz w:val="28"/>
          <w:szCs w:val="28"/>
          <w:lang w:eastAsia="zh-CN"/>
        </w:rPr>
        <w:t xml:space="preserve">yil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holatiga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CAREC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tibor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34 milliard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ortiq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kiritdi</w:t>
      </w:r>
      <w:proofErr w:type="spellEnd"/>
      <w:r w:rsidR="008233BD">
        <w:rPr>
          <w:rFonts w:eastAsia="Calibri"/>
          <w:sz w:val="28"/>
          <w:szCs w:val="28"/>
          <w:lang w:eastAsia="zh-CN"/>
        </w:rPr>
        <w:t>.</w:t>
      </w:r>
      <w:r w:rsidR="0024270B">
        <w:rPr>
          <w:rStyle w:val="FootnoteReference"/>
          <w:rFonts w:eastAsia="Calibri"/>
          <w:sz w:val="28"/>
          <w:szCs w:val="28"/>
          <w:lang w:eastAsia="zh-CN"/>
        </w:rPr>
        <w:footnoteReference w:id="3"/>
      </w:r>
    </w:p>
    <w:p w14:paraId="4CBA3A53" w14:textId="3E4CEE1D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(YO</w:t>
      </w:r>
      <w:r w:rsidR="00981CB1">
        <w:rPr>
          <w:rFonts w:eastAsia="Calibri"/>
          <w:sz w:val="28"/>
          <w:szCs w:val="28"/>
          <w:lang w:eastAsia="zh-CN"/>
        </w:rPr>
        <w:t>I</w:t>
      </w:r>
      <w:r w:rsidRPr="00455F43">
        <w:rPr>
          <w:rFonts w:eastAsia="Calibri"/>
          <w:sz w:val="28"/>
          <w:szCs w:val="28"/>
          <w:lang w:eastAsia="zh-CN"/>
        </w:rPr>
        <w:t xml:space="preserve">I) (2015): Rossiya,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Belarus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Armanistonni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blok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013EE">
        <w:rPr>
          <w:rFonts w:eastAsia="Calibri"/>
          <w:sz w:val="28"/>
          <w:szCs w:val="28"/>
          <w:lang w:eastAsia="zh-CN"/>
        </w:rPr>
        <w:t>ushbu</w:t>
      </w:r>
      <w:proofErr w:type="spellEnd"/>
      <w:r w:rsidR="00E013E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013EE">
        <w:rPr>
          <w:rFonts w:eastAsia="Calibri"/>
          <w:sz w:val="28"/>
          <w:szCs w:val="28"/>
          <w:lang w:eastAsia="zh-CN"/>
        </w:rPr>
        <w:t>ittifoqqa</w:t>
      </w:r>
      <w:proofErr w:type="spellEnd"/>
      <w:r w:rsidR="00E013E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013EE">
        <w:rPr>
          <w:rFonts w:eastAsia="Calibri"/>
          <w:sz w:val="28"/>
          <w:szCs w:val="28"/>
          <w:lang w:eastAsia="zh-CN"/>
        </w:rPr>
        <w:t>hali</w:t>
      </w:r>
      <w:proofErr w:type="spellEnd"/>
      <w:r w:rsidR="00E013E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aʼzo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lmasada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YOII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faoliyati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dinamikasiga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</w:p>
    <w:p w14:paraId="54DFD666" w14:textId="1B4010D5" w:rsidR="00981CB1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tashabbuslarga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mintaqalararo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="000B485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4851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0B4851">
        <w:rPr>
          <w:rFonts w:eastAsia="Calibri"/>
          <w:sz w:val="28"/>
          <w:szCs w:val="28"/>
          <w:lang w:eastAsia="zh-CN"/>
        </w:rPr>
        <w:t>zgarishi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4851">
        <w:rPr>
          <w:rFonts w:eastAsia="Calibri"/>
          <w:sz w:val="28"/>
          <w:szCs w:val="28"/>
          <w:lang w:eastAsia="zh-CN"/>
        </w:rPr>
        <w:t>unchalik</w:t>
      </w:r>
      <w:proofErr w:type="spellEnd"/>
      <w:r w:rsidR="000B4851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0B4851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l</w:t>
      </w:r>
      <w:r w:rsidR="000B4851">
        <w:rPr>
          <w:rFonts w:eastAsia="Calibri"/>
          <w:sz w:val="28"/>
          <w:szCs w:val="28"/>
          <w:lang w:eastAsia="zh-CN"/>
        </w:rPr>
        <w:t>ma</w:t>
      </w:r>
      <w:r w:rsidRPr="00455F43">
        <w:rPr>
          <w:rFonts w:eastAsia="Calibri"/>
          <w:sz w:val="28"/>
          <w:szCs w:val="28"/>
          <w:lang w:eastAsia="zh-CN"/>
        </w:rPr>
        <w:t>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r w:rsidR="00981CB1">
        <w:rPr>
          <w:rFonts w:eastAsia="Calibri"/>
          <w:sz w:val="28"/>
          <w:szCs w:val="28"/>
          <w:lang w:eastAsia="zh-CN"/>
        </w:rPr>
        <w:t xml:space="preserve">Buning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</w:t>
      </w:r>
      <w:r w:rsidRPr="00455F43">
        <w:rPr>
          <w:rFonts w:eastAsia="Calibri"/>
          <w:sz w:val="28"/>
          <w:szCs w:val="28"/>
          <w:lang w:eastAsia="zh-CN"/>
        </w:rPr>
        <w:t>abab</w:t>
      </w:r>
      <w:r w:rsidR="00981CB1">
        <w:rPr>
          <w:rFonts w:eastAsia="Calibri"/>
          <w:sz w:val="28"/>
          <w:szCs w:val="28"/>
          <w:lang w:eastAsia="zh-CN"/>
        </w:rPr>
        <w:t>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quyidagilar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keltirish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>:</w:t>
      </w:r>
    </w:p>
    <w:p w14:paraId="37E8526D" w14:textId="3DC7F8A4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iyosiy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iroda</w:t>
      </w:r>
      <w:r>
        <w:rPr>
          <w:rFonts w:eastAsia="Calibri"/>
          <w:sz w:val="28"/>
          <w:szCs w:val="28"/>
          <w:lang w:eastAsia="zh-CN"/>
        </w:rPr>
        <w:t>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yetishmasligi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milliy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manfaatlar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pincha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ustuvorliklardan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75675">
        <w:rPr>
          <w:rFonts w:eastAsia="Calibri"/>
          <w:sz w:val="28"/>
          <w:szCs w:val="28"/>
          <w:lang w:eastAsia="zh-CN"/>
        </w:rPr>
        <w:t>yuqori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turadi</w:t>
      </w:r>
      <w:proofErr w:type="spellEnd"/>
      <w:r>
        <w:rPr>
          <w:rFonts w:eastAsia="Calibri"/>
          <w:sz w:val="28"/>
          <w:szCs w:val="28"/>
          <w:lang w:eastAsia="zh-CN"/>
        </w:rPr>
        <w:t>;</w:t>
      </w:r>
    </w:p>
    <w:p w14:paraId="66AEEB7F" w14:textId="7E5712FD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Infratuzilmadagi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shliqlar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qligi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qilmoqda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5F8D676A" w14:textId="0EA016F5" w:rsidR="00311FD1" w:rsidRPr="00455F43" w:rsidRDefault="008A1F15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Notarif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siqlar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murakkab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bojxona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byurokratik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siqlar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tovarlarning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erkin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aylanishiga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sqinlik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qiladi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7C555512" w14:textId="2CD89766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lastRenderedPageBreak/>
        <w:t>Tarixiy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etilmagan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soya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26333">
        <w:rPr>
          <w:rFonts w:eastAsia="Calibri"/>
          <w:sz w:val="28"/>
          <w:szCs w:val="28"/>
          <w:lang w:eastAsia="zh-CN"/>
        </w:rPr>
        <w:t>Ushbu</w:t>
      </w:r>
      <w:proofErr w:type="spellEnd"/>
      <w:r w:rsidR="00F2633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26333">
        <w:rPr>
          <w:rFonts w:eastAsia="Calibri"/>
          <w:sz w:val="28"/>
          <w:szCs w:val="28"/>
          <w:lang w:eastAsia="zh-CN"/>
        </w:rPr>
        <w:t>holat</w:t>
      </w:r>
      <w:proofErr w:type="spellEnd"/>
      <w:r w:rsidR="00F2633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26333">
        <w:rPr>
          <w:rFonts w:eastAsia="Calibri"/>
          <w:sz w:val="28"/>
          <w:szCs w:val="28"/>
          <w:lang w:eastAsia="zh-CN"/>
        </w:rPr>
        <w:t>uchun</w:t>
      </w:r>
      <w:proofErr w:type="spellEnd"/>
      <w:r w:rsidR="00F2633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zbekiston-Qirg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chegarasidagi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eslash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yetarli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BB137E">
        <w:rPr>
          <w:rFonts w:eastAsia="Calibri"/>
          <w:sz w:val="28"/>
          <w:szCs w:val="28"/>
          <w:lang w:eastAsia="zh-CN"/>
        </w:rPr>
        <w:t>l</w:t>
      </w:r>
      <w:r w:rsidR="00981CB1">
        <w:rPr>
          <w:rFonts w:eastAsia="Calibri"/>
          <w:sz w:val="28"/>
          <w:szCs w:val="28"/>
          <w:lang w:eastAsia="zh-CN"/>
        </w:rPr>
        <w:t>ardi</w:t>
      </w:r>
      <w:proofErr w:type="spellEnd"/>
      <w:r w:rsidR="00981CB1">
        <w:rPr>
          <w:rFonts w:eastAsia="Calibri"/>
          <w:sz w:val="28"/>
          <w:szCs w:val="28"/>
          <w:lang w:eastAsia="zh-CN"/>
        </w:rPr>
        <w:t>.</w:t>
      </w:r>
      <w:r w:rsidR="00BB137E">
        <w:rPr>
          <w:rStyle w:val="FootnoteReference"/>
          <w:rFonts w:eastAsia="Calibri"/>
          <w:sz w:val="28"/>
          <w:szCs w:val="28"/>
          <w:lang w:eastAsia="zh-CN"/>
        </w:rPr>
        <w:footnoteReference w:id="4"/>
      </w:r>
      <w:r w:rsidRPr="00455F43">
        <w:rPr>
          <w:rFonts w:eastAsia="Calibri"/>
          <w:sz w:val="28"/>
          <w:szCs w:val="28"/>
          <w:lang w:eastAsia="zh-CN"/>
        </w:rPr>
        <w:t xml:space="preserve"> Bu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vaqti-vaqti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chegaralarning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yopilishiga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uzilishiga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kelgan</w:t>
      </w:r>
      <w:proofErr w:type="spellEnd"/>
      <w:r w:rsidR="00240CBA">
        <w:rPr>
          <w:rFonts w:eastAsia="Calibri"/>
          <w:sz w:val="28"/>
          <w:szCs w:val="28"/>
          <w:lang w:eastAsia="zh-CN"/>
        </w:rPr>
        <w:t>.</w:t>
      </w:r>
    </w:p>
    <w:p w14:paraId="70AD8880" w14:textId="274686A5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Undan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tashqari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uv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resurslari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yicha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>
        <w:rPr>
          <w:rFonts w:eastAsia="Calibri"/>
          <w:sz w:val="28"/>
          <w:szCs w:val="28"/>
          <w:lang w:eastAsia="zh-CN"/>
        </w:rPr>
        <w:t>iqtisodiy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hamkorlik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istiqbollariga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zining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salbiy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sirini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rsatib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kelmoqda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>.</w:t>
      </w:r>
    </w:p>
    <w:p w14:paraId="1F5EF43D" w14:textId="3BAF57C1" w:rsidR="00311FD1" w:rsidRDefault="00311FD1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nggi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D80D7B">
        <w:rPr>
          <w:rFonts w:eastAsia="Calibri"/>
          <w:sz w:val="28"/>
          <w:szCs w:val="28"/>
          <w:lang w:eastAsia="zh-CN"/>
        </w:rPr>
        <w:t>“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mintaqaviylik</w:t>
      </w:r>
      <w:proofErr w:type="spellEnd"/>
      <w:r w:rsidR="00D80D7B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="00D80D7B">
        <w:rPr>
          <w:rFonts w:eastAsia="Calibri"/>
          <w:sz w:val="28"/>
          <w:szCs w:val="28"/>
          <w:lang w:eastAsia="zh-CN"/>
        </w:rPr>
        <w:t>tamoyiliga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manzarasida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zgarishlarni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E4451F">
        <w:rPr>
          <w:rFonts w:eastAsia="Calibri"/>
          <w:sz w:val="28"/>
          <w:szCs w:val="28"/>
          <w:lang w:eastAsia="zh-CN"/>
        </w:rPr>
        <w:t>YOII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kuzatuvchi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maqomiga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E4451F">
        <w:rPr>
          <w:rFonts w:eastAsia="Calibri"/>
          <w:sz w:val="28"/>
          <w:szCs w:val="28"/>
          <w:lang w:eastAsia="zh-CN"/>
        </w:rPr>
        <w:t>tishi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, Jahon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Tashkilotiga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E4451F">
        <w:rPr>
          <w:rFonts w:eastAsia="Calibri"/>
          <w:sz w:val="28"/>
          <w:szCs w:val="28"/>
          <w:lang w:eastAsia="zh-CN"/>
        </w:rPr>
        <w:t>zo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E4451F">
        <w:rPr>
          <w:rFonts w:eastAsia="Calibri"/>
          <w:sz w:val="28"/>
          <w:szCs w:val="28"/>
          <w:lang w:eastAsia="zh-CN"/>
        </w:rPr>
        <w:t>lish</w:t>
      </w:r>
      <w:r w:rsidR="00265B75">
        <w:rPr>
          <w:rFonts w:eastAsia="Calibri"/>
          <w:sz w:val="28"/>
          <w:szCs w:val="28"/>
          <w:lang w:eastAsia="zh-CN"/>
        </w:rPr>
        <w:t>dagi</w:t>
      </w:r>
      <w:proofErr w:type="spellEnd"/>
      <w:r w:rsidR="00265B7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5B75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265B75">
        <w:rPr>
          <w:rFonts w:eastAsia="Calibri"/>
          <w:sz w:val="28"/>
          <w:szCs w:val="28"/>
          <w:lang w:eastAsia="zh-CN"/>
        </w:rPr>
        <w:t>zgarishlar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3E7A1F">
        <w:rPr>
          <w:rFonts w:eastAsia="Calibri"/>
          <w:sz w:val="28"/>
          <w:szCs w:val="28"/>
          <w:lang w:eastAsia="zh-CN"/>
        </w:rPr>
        <w:t>M</w:t>
      </w:r>
      <w:r w:rsidRPr="00455F43">
        <w:rPr>
          <w:rFonts w:eastAsia="Calibri"/>
          <w:sz w:val="28"/>
          <w:szCs w:val="28"/>
          <w:lang w:eastAsia="zh-CN"/>
        </w:rPr>
        <w:t>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E7A1F">
        <w:rPr>
          <w:rFonts w:eastAsia="Calibri"/>
          <w:sz w:val="28"/>
          <w:szCs w:val="28"/>
          <w:lang w:eastAsia="zh-CN"/>
        </w:rPr>
        <w:t>I</w:t>
      </w:r>
      <w:r w:rsidRPr="00455F43">
        <w:rPr>
          <w:rFonts w:eastAsia="Calibri"/>
          <w:sz w:val="28"/>
          <w:szCs w:val="28"/>
          <w:lang w:eastAsia="zh-CN"/>
        </w:rPr>
        <w:t>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E7A1F">
        <w:rPr>
          <w:rFonts w:eastAsia="Calibri"/>
          <w:sz w:val="28"/>
          <w:szCs w:val="28"/>
          <w:lang w:eastAsia="zh-CN"/>
        </w:rPr>
        <w:t>H</w:t>
      </w:r>
      <w:r w:rsidRPr="00455F43">
        <w:rPr>
          <w:rFonts w:eastAsia="Calibri"/>
          <w:sz w:val="28"/>
          <w:szCs w:val="28"/>
          <w:lang w:eastAsia="zh-CN"/>
        </w:rPr>
        <w:t>amkorligi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(CAREC)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E4451F">
        <w:rPr>
          <w:rFonts w:eastAsia="Calibri"/>
          <w:sz w:val="28"/>
          <w:szCs w:val="28"/>
          <w:lang w:eastAsia="zh-CN"/>
        </w:rPr>
        <w:t>regional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shni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tarafdori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rsatdi</w:t>
      </w:r>
      <w:proofErr w:type="spellEnd"/>
      <w:r>
        <w:rPr>
          <w:rFonts w:eastAsia="Calibri"/>
          <w:sz w:val="28"/>
          <w:szCs w:val="28"/>
          <w:lang w:eastAsia="zh-CN"/>
        </w:rPr>
        <w:t>.</w:t>
      </w:r>
    </w:p>
    <w:p w14:paraId="4374B6BB" w14:textId="77777777" w:rsidR="006B2B9D" w:rsidRDefault="006B2B9D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1EB986" w14:textId="6F92FE25" w:rsidR="006B2B9D" w:rsidRPr="006C2E61" w:rsidRDefault="006B2B9D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166831780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1.2-§.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hamkorlikning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nazariy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asoslari</w:t>
      </w:r>
      <w:bookmarkEnd w:id="4"/>
      <w:proofErr w:type="spellEnd"/>
    </w:p>
    <w:p w14:paraId="7E853E02" w14:textId="20CDD684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Mamlakatlar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6C2E61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erkinlashtirish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sishni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batlantirishga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turli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r w:rsidR="00802950">
        <w:rPr>
          <w:sz w:val="28"/>
          <w:szCs w:val="28"/>
        </w:rPr>
        <w:t>a</w:t>
      </w:r>
      <w:r w:rsidRPr="00913CA4">
        <w:rPr>
          <w:sz w:val="28"/>
          <w:szCs w:val="28"/>
        </w:rPr>
        <w:t>lar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tamoyillar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asoslanadi</w:t>
      </w:r>
      <w:proofErr w:type="spellEnd"/>
      <w:r w:rsidRPr="006C2E61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802950">
        <w:rPr>
          <w:sz w:val="28"/>
          <w:szCs w:val="28"/>
        </w:rPr>
        <w:t>paragraf</w:t>
      </w:r>
      <w:r w:rsidRPr="00913CA4">
        <w:rPr>
          <w:sz w:val="28"/>
          <w:szCs w:val="28"/>
        </w:rPr>
        <w:t>da</w:t>
      </w:r>
      <w:proofErr w:type="spellEnd"/>
      <w:r w:rsidRPr="00913CA4">
        <w:rPr>
          <w:sz w:val="28"/>
          <w:szCs w:val="28"/>
        </w:rPr>
        <w:t xml:space="preserve"> biz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imtiyozlari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liq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E67EEF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="00E67EEF">
        <w:rPr>
          <w:sz w:val="28"/>
          <w:szCs w:val="28"/>
        </w:rPr>
        <w:t>rib</w:t>
      </w:r>
      <w:proofErr w:type="spellEnd"/>
      <w:r w:rsidR="00E67EEF">
        <w:rPr>
          <w:sz w:val="28"/>
          <w:szCs w:val="28"/>
        </w:rPr>
        <w:t xml:space="preserve"> </w:t>
      </w:r>
      <w:proofErr w:type="spellStart"/>
      <w:r w:rsidR="00E67EEF">
        <w:rPr>
          <w:sz w:val="28"/>
          <w:szCs w:val="28"/>
        </w:rPr>
        <w:t>chiqamiz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muhokama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qilamiz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potentsial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risklarini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baholaymiz</w:t>
      </w:r>
      <w:proofErr w:type="spellEnd"/>
      <w:r w:rsidRPr="00913CA4">
        <w:rPr>
          <w:sz w:val="28"/>
          <w:szCs w:val="28"/>
        </w:rPr>
        <w:t>.</w:t>
      </w:r>
    </w:p>
    <w:p w14:paraId="58A8C8F6" w14:textId="3F292C5C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: Devid Rikardo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taklif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nazariyasi</w:t>
      </w:r>
      <w:proofErr w:type="spellEnd"/>
      <w:r w:rsidR="00904C04">
        <w:rPr>
          <w:sz w:val="28"/>
          <w:szCs w:val="28"/>
        </w:rPr>
        <w:t>. Rikardo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maksimal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boshqa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kerakligini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kidlaydi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nazariya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tomonlariga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bir-birini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ldiruvchi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Turli </w:t>
      </w:r>
      <w:proofErr w:type="spellStart"/>
      <w:r w:rsidRPr="00913CA4">
        <w:rPr>
          <w:sz w:val="28"/>
          <w:szCs w:val="28"/>
        </w:rPr>
        <w:t>xil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="00D85BF4">
        <w:rPr>
          <w:sz w:val="28"/>
          <w:szCs w:val="28"/>
        </w:rPr>
        <w:t>davlatlari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</w:t>
      </w:r>
      <w:r w:rsidR="00D85BF4">
        <w:rPr>
          <w:sz w:val="28"/>
          <w:szCs w:val="28"/>
        </w:rPr>
        <w:t>lar</w:t>
      </w:r>
      <w:r w:rsidRPr="00913CA4">
        <w:rPr>
          <w:sz w:val="28"/>
          <w:szCs w:val="28"/>
        </w:rPr>
        <w:t>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bir-birlari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bilan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aloqalarini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yaxshilash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qimachilik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sanoati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tikuvchilik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</w:t>
      </w:r>
      <w:r w:rsidR="00D85BF4">
        <w:rPr>
          <w:sz w:val="28"/>
          <w:szCs w:val="28"/>
        </w:rPr>
        <w:t>adi</w:t>
      </w:r>
      <w:r w:rsidRPr="00913CA4">
        <w:rPr>
          <w:sz w:val="28"/>
          <w:szCs w:val="28"/>
        </w:rPr>
        <w:t>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lsa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tabiiy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resurslarga</w:t>
      </w:r>
      <w:proofErr w:type="spellEnd"/>
      <w:r w:rsidRPr="00913CA4">
        <w:rPr>
          <w:sz w:val="28"/>
          <w:szCs w:val="28"/>
        </w:rPr>
        <w:t xml:space="preserve"> boy </w:t>
      </w:r>
      <w:proofErr w:type="spellStart"/>
      <w:r w:rsidRPr="00913CA4">
        <w:rPr>
          <w:sz w:val="28"/>
          <w:szCs w:val="28"/>
        </w:rPr>
        <w:t>Qozog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qazilmalarni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eksport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qilgan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holda</w:t>
      </w:r>
      <w:proofErr w:type="spellEnd"/>
      <w:r w:rsidR="00D85BF4">
        <w:rPr>
          <w:sz w:val="28"/>
          <w:szCs w:val="28"/>
        </w:rPr>
        <w:t>,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ishlab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chiqaradigan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mahsulotlarni</w:t>
      </w:r>
      <w:proofErr w:type="spellEnd"/>
      <w:r w:rsidRPr="00913CA4">
        <w:rPr>
          <w:sz w:val="28"/>
          <w:szCs w:val="28"/>
        </w:rPr>
        <w:t xml:space="preserve"> import </w:t>
      </w:r>
      <w:proofErr w:type="spellStart"/>
      <w:r w:rsidRPr="00913CA4">
        <w:rPr>
          <w:sz w:val="28"/>
          <w:szCs w:val="28"/>
        </w:rPr>
        <w:t>qilishga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E32777B" w14:textId="52648143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lastRenderedPageBreak/>
        <w:t xml:space="preserve">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: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tariflar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kvotalar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savdo-iqtisodiy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rsatdiki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bitimlari</w:t>
      </w:r>
      <w:proofErr w:type="spellEnd"/>
      <w:r w:rsidR="0053750D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tovar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mahsuldorlikning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="0053750D">
        <w:rPr>
          <w:sz w:val="28"/>
          <w:szCs w:val="28"/>
        </w:rPr>
        <w:t>pay</w:t>
      </w:r>
      <w:r w:rsidRPr="00913CA4">
        <w:rPr>
          <w:sz w:val="28"/>
          <w:szCs w:val="28"/>
        </w:rPr>
        <w:t>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mol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narxlarining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pasayishiga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miqyos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samarasi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keltiradi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kelasi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bir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necha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J</w:t>
      </w:r>
      <w:r w:rsidR="009548D7">
        <w:rPr>
          <w:sz w:val="28"/>
          <w:szCs w:val="28"/>
        </w:rPr>
        <w:t xml:space="preserve">ahon </w:t>
      </w:r>
      <w:proofErr w:type="spellStart"/>
      <w:r w:rsidRPr="00913CA4">
        <w:rPr>
          <w:sz w:val="28"/>
          <w:szCs w:val="28"/>
        </w:rPr>
        <w:t>S</w:t>
      </w:r>
      <w:r w:rsidR="009548D7">
        <w:rPr>
          <w:sz w:val="28"/>
          <w:szCs w:val="28"/>
        </w:rPr>
        <w:t>avdo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</w:t>
      </w:r>
      <w:r w:rsidR="009548D7">
        <w:rPr>
          <w:sz w:val="28"/>
          <w:szCs w:val="28"/>
        </w:rPr>
        <w:t>ashkiloti</w:t>
      </w:r>
      <w:r w:rsidRPr="00913CA4">
        <w:rPr>
          <w:sz w:val="28"/>
          <w:szCs w:val="28"/>
        </w:rPr>
        <w:t>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imzolashi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harakatlanishini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11E9C06" w14:textId="01B98545" w:rsid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Gravitatsiya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="00D54FCF">
        <w:rPr>
          <w:rStyle w:val="FootnoteReference"/>
          <w:sz w:val="28"/>
          <w:szCs w:val="28"/>
        </w:rPr>
        <w:footnoteReference w:id="5"/>
      </w:r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Nyutonning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44B5F">
        <w:rPr>
          <w:sz w:val="28"/>
          <w:szCs w:val="28"/>
        </w:rPr>
        <w:t>butun</w:t>
      </w:r>
      <w:proofErr w:type="spellEnd"/>
      <w:r w:rsidR="00944B5F">
        <w:rPr>
          <w:sz w:val="28"/>
          <w:szCs w:val="28"/>
        </w:rPr>
        <w:t xml:space="preserve"> </w:t>
      </w:r>
      <w:proofErr w:type="spellStart"/>
      <w:r w:rsidR="00944B5F">
        <w:rPr>
          <w:sz w:val="28"/>
          <w:szCs w:val="28"/>
        </w:rPr>
        <w:t>olam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qonunidan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chiqqan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ikki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hajmiga</w:t>
      </w:r>
      <w:proofErr w:type="spellEnd"/>
      <w:r w:rsidRPr="00913CA4">
        <w:rPr>
          <w:sz w:val="28"/>
          <w:szCs w:val="28"/>
        </w:rPr>
        <w:t xml:space="preserve"> (YaIM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lchanadigan</w:t>
      </w:r>
      <w:proofErr w:type="spellEnd"/>
      <w:r w:rsidRPr="00913CA4">
        <w:rPr>
          <w:sz w:val="28"/>
          <w:szCs w:val="28"/>
        </w:rPr>
        <w:t xml:space="preserve">) </w:t>
      </w:r>
      <w:proofErr w:type="spellStart"/>
      <w:r w:rsidR="009548D7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="009548D7">
        <w:rPr>
          <w:sz w:val="28"/>
          <w:szCs w:val="28"/>
        </w:rPr>
        <w:t>g</w:t>
      </w:r>
      <w:r w:rsidR="00CE3792">
        <w:rPr>
          <w:sz w:val="28"/>
          <w:szCs w:val="28"/>
        </w:rPr>
        <w:t>’</w:t>
      </w:r>
      <w:r w:rsidR="009548D7">
        <w:rPr>
          <w:sz w:val="28"/>
          <w:szCs w:val="28"/>
        </w:rPr>
        <w:t>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44B5F">
        <w:rPr>
          <w:sz w:val="28"/>
          <w:szCs w:val="28"/>
        </w:rPr>
        <w:t>proporsional</w:t>
      </w:r>
      <w:proofErr w:type="spellEnd"/>
      <w:r w:rsidR="00944B5F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masofaga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teskari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proporsional</w:t>
      </w:r>
      <w:r w:rsidRPr="00913CA4">
        <w:rPr>
          <w:sz w:val="28"/>
          <w:szCs w:val="28"/>
        </w:rPr>
        <w:t>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kidlaydi</w:t>
      </w:r>
      <w:proofErr w:type="spellEnd"/>
      <w:r w:rsidR="005D30DC">
        <w:rPr>
          <w:sz w:val="28"/>
          <w:szCs w:val="28"/>
        </w:rPr>
        <w:t>.</w:t>
      </w:r>
    </w:p>
    <w:p w14:paraId="61F99AE9" w14:textId="3423E313" w:rsidR="005D30DC" w:rsidRDefault="005D30DC" w:rsidP="00913CA4">
      <w:pPr>
        <w:pStyle w:val="NormalWeb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7B3BA3B" wp14:editId="5378866E">
                <wp:extent cx="5234940" cy="1219200"/>
                <wp:effectExtent l="0" t="0" r="3810" b="0"/>
                <wp:docPr id="15269049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4940" cy="1219200"/>
                          <a:chOff x="0" y="0"/>
                          <a:chExt cx="4481830" cy="1318260"/>
                        </a:xfrm>
                      </wpg:grpSpPr>
                      <pic:pic xmlns:pic="http://schemas.openxmlformats.org/drawingml/2006/picture">
                        <pic:nvPicPr>
                          <pic:cNvPr id="26912030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30" cy="97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016463" name="Text Box 4"/>
                        <wps:cNvSpPr txBox="1"/>
                        <wps:spPr>
                          <a:xfrm>
                            <a:off x="0" y="1272541"/>
                            <a:ext cx="4481830" cy="4571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23275F" w14:textId="32A10685" w:rsidR="005D30DC" w:rsidRPr="005D30DC" w:rsidRDefault="005D30DC" w:rsidP="005D30DC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B3BA3B" id="Group 5" o:spid="_x0000_s1026" style="width:412.2pt;height:96pt;mso-position-horizontal-relative:char;mso-position-vertical-relative:line" coordsize="44818,13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4818;height: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2725;width:4481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" stroked="f">
                  <v:textbox>
                    <w:txbxContent>
                      <w:p w14:paraId="0423275F" w14:textId="32A10685" w:rsidR="005D30DC" w:rsidRPr="005D30DC" w:rsidRDefault="005D30DC" w:rsidP="005D30DC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CDDBEA" w14:textId="31464D72" w:rsidR="00BF2327" w:rsidRDefault="00BF2327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BF2327">
        <w:rPr>
          <w:sz w:val="28"/>
          <w:szCs w:val="28"/>
        </w:rPr>
        <w:t>Ushbu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formulada</w:t>
      </w:r>
      <w:proofErr w:type="spellEnd"/>
      <w:r w:rsidRPr="00BF2327">
        <w:rPr>
          <w:sz w:val="28"/>
          <w:szCs w:val="28"/>
        </w:rPr>
        <w:t xml:space="preserve"> G </w:t>
      </w:r>
      <w:r w:rsidR="00A4616F">
        <w:rPr>
          <w:sz w:val="28"/>
          <w:szCs w:val="28"/>
        </w:rPr>
        <w:t xml:space="preserve">- </w:t>
      </w:r>
      <w:proofErr w:type="spellStart"/>
      <w:r w:rsidRPr="00BF2327">
        <w:rPr>
          <w:sz w:val="28"/>
          <w:szCs w:val="28"/>
        </w:rPr>
        <w:t>doimiy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>
        <w:rPr>
          <w:sz w:val="28"/>
          <w:szCs w:val="28"/>
        </w:rPr>
        <w:t>zgarmas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konstanta</w:t>
      </w:r>
      <w:proofErr w:type="spellEnd"/>
      <w:r w:rsidRPr="00BF2327">
        <w:rPr>
          <w:sz w:val="28"/>
          <w:szCs w:val="28"/>
        </w:rPr>
        <w:t>, F</w:t>
      </w:r>
      <w:r w:rsidR="00A4616F">
        <w:rPr>
          <w:sz w:val="28"/>
          <w:szCs w:val="28"/>
        </w:rPr>
        <w:t xml:space="preserve"> -</w:t>
      </w:r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savdo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oqimi</w:t>
      </w:r>
      <w:proofErr w:type="spellEnd"/>
      <w:r w:rsidRPr="00BF2327">
        <w:rPr>
          <w:sz w:val="28"/>
          <w:szCs w:val="28"/>
        </w:rPr>
        <w:t xml:space="preserve">, D </w:t>
      </w:r>
      <w:r w:rsidR="00A4616F">
        <w:rPr>
          <w:sz w:val="28"/>
          <w:szCs w:val="28"/>
        </w:rPr>
        <w:t xml:space="preserve">– </w:t>
      </w:r>
      <w:proofErr w:type="spellStart"/>
      <w:r w:rsidR="00A4616F">
        <w:rPr>
          <w:sz w:val="28"/>
          <w:szCs w:val="28"/>
        </w:rPr>
        <w:t>mamlakatlar</w:t>
      </w:r>
      <w:proofErr w:type="spellEnd"/>
      <w:r w:rsidR="00A4616F">
        <w:rPr>
          <w:sz w:val="28"/>
          <w:szCs w:val="28"/>
        </w:rPr>
        <w:t xml:space="preserve"> </w:t>
      </w:r>
      <w:proofErr w:type="spellStart"/>
      <w:r w:rsidR="00A4616F">
        <w:rPr>
          <w:sz w:val="28"/>
          <w:szCs w:val="28"/>
        </w:rPr>
        <w:t>orasidagi</w:t>
      </w:r>
      <w:proofErr w:type="spellEnd"/>
      <w:r w:rsidR="00A4616F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masofa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va</w:t>
      </w:r>
      <w:proofErr w:type="spellEnd"/>
      <w:r w:rsidRPr="00BF2327">
        <w:rPr>
          <w:sz w:val="28"/>
          <w:szCs w:val="28"/>
        </w:rPr>
        <w:t xml:space="preserve"> M</w:t>
      </w:r>
      <w:r w:rsidR="00A4616F">
        <w:rPr>
          <w:sz w:val="28"/>
          <w:szCs w:val="28"/>
        </w:rPr>
        <w:t xml:space="preserve"> –</w:t>
      </w:r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BF2327">
        <w:rPr>
          <w:sz w:val="28"/>
          <w:szCs w:val="28"/>
        </w:rPr>
        <w:t>lchanayotgan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mamlakatlarning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iqtisodiy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="00A4616F">
        <w:rPr>
          <w:sz w:val="28"/>
          <w:szCs w:val="28"/>
        </w:rPr>
        <w:t>haj</w:t>
      </w:r>
      <w:r w:rsidRPr="00BF2327">
        <w:rPr>
          <w:sz w:val="28"/>
          <w:szCs w:val="28"/>
        </w:rPr>
        <w:t>mlarini</w:t>
      </w:r>
      <w:proofErr w:type="spellEnd"/>
      <w:r w:rsidR="00A4616F">
        <w:rPr>
          <w:sz w:val="28"/>
          <w:szCs w:val="28"/>
        </w:rPr>
        <w:t xml:space="preserve"> (YaIM)</w:t>
      </w:r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bildiradi</w:t>
      </w:r>
      <w:proofErr w:type="spellEnd"/>
      <w:r w:rsidRPr="00BF2327">
        <w:rPr>
          <w:sz w:val="28"/>
          <w:szCs w:val="28"/>
        </w:rPr>
        <w:t>.</w:t>
      </w:r>
    </w:p>
    <w:p w14:paraId="3E4F2C34" w14:textId="2F46743D" w:rsidR="005D30DC" w:rsidRDefault="005D30DC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model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shakllarini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omillarni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tushuntirishga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jihatdan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davlatlari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infratuzilma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kuchaytir</w:t>
      </w:r>
      <w:r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1E547310" w14:textId="56DEBB21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Yevropa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</w:t>
      </w:r>
      <w:r w:rsidR="002A4225">
        <w:rPr>
          <w:sz w:val="28"/>
          <w:szCs w:val="28"/>
        </w:rPr>
        <w:t>YI</w:t>
      </w:r>
      <w:r w:rsidRPr="00913CA4">
        <w:rPr>
          <w:sz w:val="28"/>
          <w:szCs w:val="28"/>
        </w:rPr>
        <w:t xml:space="preserve">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Janubi-Sharqiy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="002A4225">
        <w:rPr>
          <w:sz w:val="28"/>
          <w:szCs w:val="28"/>
        </w:rPr>
        <w:t>D</w:t>
      </w:r>
      <w:r w:rsidRPr="00913CA4">
        <w:rPr>
          <w:sz w:val="28"/>
          <w:szCs w:val="28"/>
        </w:rPr>
        <w:t>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2A4225">
        <w:rPr>
          <w:sz w:val="28"/>
          <w:szCs w:val="28"/>
        </w:rPr>
        <w:t>A</w:t>
      </w:r>
      <w:r w:rsidRPr="00913CA4">
        <w:rPr>
          <w:sz w:val="28"/>
          <w:szCs w:val="28"/>
        </w:rPr>
        <w:t>ssotsiatsiyasi</w:t>
      </w:r>
      <w:proofErr w:type="spellEnd"/>
      <w:r w:rsidRPr="00913CA4">
        <w:rPr>
          <w:sz w:val="28"/>
          <w:szCs w:val="28"/>
        </w:rPr>
        <w:t xml:space="preserve"> (ASEAN)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="00666BCF">
        <w:rPr>
          <w:sz w:val="28"/>
          <w:szCs w:val="28"/>
        </w:rPr>
        <w:t xml:space="preserve"> -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aʼzo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chuqurlashtirishga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pincha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siyosatini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rnatadi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uyg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unlikni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minlaydi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Yevroosiyo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</w:t>
      </w:r>
      <w:r w:rsidR="00955215">
        <w:rPr>
          <w:sz w:val="28"/>
          <w:szCs w:val="28"/>
        </w:rPr>
        <w:t>Y</w:t>
      </w:r>
      <w:r w:rsidR="00A1796F">
        <w:rPr>
          <w:sz w:val="28"/>
          <w:szCs w:val="28"/>
        </w:rPr>
        <w:t>O</w:t>
      </w:r>
      <w:r w:rsidR="00955215">
        <w:rPr>
          <w:sz w:val="28"/>
          <w:szCs w:val="28"/>
        </w:rPr>
        <w:t>II</w:t>
      </w:r>
      <w:r w:rsidRPr="00913CA4">
        <w:rPr>
          <w:sz w:val="28"/>
          <w:szCs w:val="28"/>
        </w:rPr>
        <w:t xml:space="preserve">) </w:t>
      </w:r>
      <w:proofErr w:type="spellStart"/>
      <w:r w:rsidRPr="00913CA4">
        <w:rPr>
          <w:sz w:val="28"/>
          <w:szCs w:val="28"/>
        </w:rPr>
        <w:t>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zosi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lmasada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muqobil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lastRenderedPageBreak/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shilish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rnatishning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afzalliklari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kamchiliklarini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rganishi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28CF0155" w14:textId="48675E4A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Institutlarning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roli</w:t>
      </w:r>
      <w:proofErr w:type="spellEnd"/>
      <w:r w:rsidRPr="00913CA4">
        <w:rPr>
          <w:sz w:val="28"/>
          <w:szCs w:val="28"/>
        </w:rPr>
        <w:t xml:space="preserve">: Jahon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</w:t>
      </w:r>
      <w:proofErr w:type="spellEnd"/>
      <w:r w:rsidRPr="00913CA4">
        <w:rPr>
          <w:sz w:val="28"/>
          <w:szCs w:val="28"/>
        </w:rPr>
        <w:t xml:space="preserve"> (JST)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ynaydi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yicha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muzokaralar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nizolarni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tartibga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yaqinlashuvni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hosil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Muvaffaqiyatli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shaffoflik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qonun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ustuvorligi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ijrosini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minlovchi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ahamiyatga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tranzaksiya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bashorat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biznes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="00955215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>.</w:t>
      </w:r>
    </w:p>
    <w:p w14:paraId="2872EF86" w14:textId="1B72159A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>:</w:t>
      </w:r>
    </w:p>
    <w:p w14:paraId="5C5BB2C2" w14:textId="7A5AFD0B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1.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sishi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mamlakatlari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Birlashgan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Millatlar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F05FFD">
        <w:rPr>
          <w:sz w:val="28"/>
          <w:szCs w:val="28"/>
        </w:rPr>
        <w:t>M</w:t>
      </w:r>
      <w:r w:rsidRPr="00913CA4">
        <w:rPr>
          <w:sz w:val="28"/>
          <w:szCs w:val="28"/>
        </w:rPr>
        <w:t>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lumotlar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F05FFD">
        <w:rPr>
          <w:sz w:val="28"/>
          <w:szCs w:val="28"/>
        </w:rPr>
        <w:t>B</w:t>
      </w:r>
      <w:r w:rsidRPr="00913CA4">
        <w:rPr>
          <w:sz w:val="28"/>
          <w:szCs w:val="28"/>
        </w:rPr>
        <w:t>azasi</w:t>
      </w:r>
      <w:proofErr w:type="spellEnd"/>
      <w:r w:rsidR="004B368D">
        <w:rPr>
          <w:rStyle w:val="FootnoteReference"/>
          <w:sz w:val="28"/>
          <w:szCs w:val="28"/>
        </w:rPr>
        <w:footnoteReference w:id="6"/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eksporti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="00BA5BA9">
        <w:rPr>
          <w:sz w:val="28"/>
          <w:szCs w:val="28"/>
        </w:rPr>
        <w:t xml:space="preserve">, </w:t>
      </w:r>
      <w:r w:rsidRPr="00913CA4">
        <w:rPr>
          <w:sz w:val="28"/>
          <w:szCs w:val="28"/>
        </w:rPr>
        <w:t xml:space="preserve">transport </w:t>
      </w:r>
      <w:proofErr w:type="spellStart"/>
      <w:r w:rsidRPr="00913CA4">
        <w:rPr>
          <w:sz w:val="28"/>
          <w:szCs w:val="28"/>
        </w:rPr>
        <w:t>aloqalari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choralari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tufayli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barqaror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bormoqda</w:t>
      </w:r>
      <w:proofErr w:type="spellEnd"/>
      <w:r w:rsidRPr="00913CA4">
        <w:rPr>
          <w:sz w:val="28"/>
          <w:szCs w:val="28"/>
        </w:rPr>
        <w:t xml:space="preserve">.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tovarlar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aylanish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faollikni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kuchaytirishga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rinlari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</w:t>
      </w:r>
      <w:r w:rsidR="008E316F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 xml:space="preserve">. Osiyo </w:t>
      </w:r>
      <w:proofErr w:type="spellStart"/>
      <w:r w:rsidRPr="00913CA4">
        <w:rPr>
          <w:sz w:val="28"/>
          <w:szCs w:val="28"/>
        </w:rPr>
        <w:t>taraqqiyot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(OTB)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2020-yilda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tkazilgan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natijalariga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20-50 </w:t>
      </w:r>
      <w:proofErr w:type="spellStart"/>
      <w:r w:rsidRPr="00913CA4">
        <w:rPr>
          <w:sz w:val="28"/>
          <w:szCs w:val="28"/>
        </w:rPr>
        <w:t>foizga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752CC5F4" w14:textId="2FC88DBA" w:rsidR="006B2B9D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2.Iqtisodiy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Kengaytirilgan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innovatsiyalarni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="00BA5BA9">
        <w:rPr>
          <w:sz w:val="28"/>
          <w:szCs w:val="28"/>
        </w:rPr>
        <w:t>M</w:t>
      </w:r>
      <w:r w:rsidRPr="00913CA4">
        <w:rPr>
          <w:sz w:val="28"/>
          <w:szCs w:val="28"/>
        </w:rPr>
        <w:t>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tashabbuslarida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vaqt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yalpi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mahsulotning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yuqori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sur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turmush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</w:t>
      </w:r>
      <w:r w:rsidR="00BA5BA9">
        <w:rPr>
          <w:sz w:val="28"/>
          <w:szCs w:val="28"/>
        </w:rPr>
        <w:t>b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boradilar</w:t>
      </w:r>
      <w:proofErr w:type="spellEnd"/>
      <w:r w:rsidRPr="00913CA4">
        <w:rPr>
          <w:sz w:val="28"/>
          <w:szCs w:val="28"/>
        </w:rPr>
        <w:t>.</w:t>
      </w:r>
    </w:p>
    <w:p w14:paraId="6CC5958B" w14:textId="2D77EA83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3.Xorijiy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ishbilarmonlik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Jahon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maʼlumotlari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ridan-to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sezilarli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oshgani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istiqbollari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ishonchi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ortib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proq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molchi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bazasiga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intilayotgan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jozibador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lastRenderedPageBreak/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 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ridan-to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 xml:space="preserve">ri </w:t>
      </w:r>
      <w:proofErr w:type="spellStart"/>
      <w:r w:rsidRPr="00913CA4">
        <w:rPr>
          <w:sz w:val="28"/>
          <w:szCs w:val="28"/>
        </w:rPr>
        <w:t>investitsiyalarning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payishi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juda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zarur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kapital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texnologiya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tajriba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diversifikatsiyasi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>.</w:t>
      </w:r>
    </w:p>
    <w:p w14:paraId="7306F40C" w14:textId="55684A31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4.Bilim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</w:t>
      </w:r>
      <w:r w:rsidR="00BD3B7B">
        <w:rPr>
          <w:sz w:val="28"/>
          <w:szCs w:val="28"/>
        </w:rPr>
        <w:t>nuvi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qishloq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jaligi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qayta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tiklanadigan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energiya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sohalarda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shma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korxonalarini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barcha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taraqqiyotga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</w:t>
      </w:r>
      <w:r w:rsidR="000B21E7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5C5F5225" w14:textId="380E3300" w:rsidR="00913CA4" w:rsidRPr="006B2B9D" w:rsidRDefault="00857714" w:rsidP="00913CA4">
      <w:pPr>
        <w:pStyle w:val="NormalWeb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Shu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qatorda</w:t>
      </w:r>
      <w:proofErr w:type="spellEnd"/>
      <w:r w:rsidR="00913CA4" w:rsidRPr="00913CA4">
        <w:rPr>
          <w:sz w:val="28"/>
          <w:szCs w:val="28"/>
        </w:rPr>
        <w:t xml:space="preserve">, biz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risklarni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>
        <w:rPr>
          <w:sz w:val="28"/>
          <w:szCs w:val="28"/>
        </w:rPr>
        <w:t>zdan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qochirmasligimiz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lcham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sanoat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tuzilmasi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savdolashish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qobiliyati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ishtirokchi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rtasida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foydalarning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tengsiz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taqsimlanishiga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Qirg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iziston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yoki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Tojikiston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kichikroq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Qozog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nisbatan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yirik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raqobatlash</w:t>
      </w:r>
      <w:r w:rsidR="003117E2">
        <w:rPr>
          <w:sz w:val="28"/>
          <w:szCs w:val="28"/>
        </w:rPr>
        <w:t>ishda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qiynalishi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rivojlanishga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maklashuvchi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nomutanosibliklarni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bartaraf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siyosat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choralari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juda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muhimdir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shuningdek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miqdordagi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xavfini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ayniqsa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oqimlarining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aksariyati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nechta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hukmron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plangan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lsa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zbekistonning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sarmoyada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qattiq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tayanishi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minot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zanjiri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uzilishlari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bozordagi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tebranishlar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geosiyosiy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taranglik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zaifliklarga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duchor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Bir </w:t>
      </w:r>
      <w:proofErr w:type="spellStart"/>
      <w:r w:rsidR="00913CA4" w:rsidRPr="00913CA4">
        <w:rPr>
          <w:sz w:val="28"/>
          <w:szCs w:val="28"/>
        </w:rPr>
        <w:t>mamlakatdagi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zarbalar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butun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Markaziy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Osiyodan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tashqaridagi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diversifikatsiya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kamaytirishi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Zaif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institutlar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byurokratik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siqlar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samarali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tashabbuslarini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sqinlik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Institutlarni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mustahkamlash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shaffoflikni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batlantirish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qiyinchiliklarni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yengish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ahamiyatga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ega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asoslarni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orqali</w:t>
      </w:r>
      <w:proofErr w:type="spellEnd"/>
      <w:r w:rsidR="00913CA4" w:rsidRPr="00913CA4">
        <w:rPr>
          <w:sz w:val="28"/>
          <w:szCs w:val="28"/>
        </w:rPr>
        <w:t xml:space="preserve"> biz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integratsiya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dinamikasini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yaxshiroq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tushunishimiz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zbekiston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baholashimiz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sishni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xorijiy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investitsiyalarni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jalb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imkoniyatlarini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taqdim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etsada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imtiyozlarni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muammolarni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Shuning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zbekistondagi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qaror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qabul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qiluvchilar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ushbu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diqqat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yumshatgan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holda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maksimal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strategiyalarni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>.</w:t>
      </w:r>
    </w:p>
    <w:p w14:paraId="5D01516D" w14:textId="77777777" w:rsidR="006B2B9D" w:rsidRPr="006B2B9D" w:rsidRDefault="006B2B9D" w:rsidP="006B2B9D">
      <w:pPr>
        <w:pStyle w:val="NormalWeb"/>
        <w:ind w:firstLine="708"/>
        <w:jc w:val="center"/>
        <w:rPr>
          <w:rFonts w:eastAsia="Calibri"/>
          <w:b/>
          <w:bCs/>
          <w:sz w:val="28"/>
          <w:szCs w:val="28"/>
          <w:lang w:eastAsia="zh-CN"/>
        </w:rPr>
      </w:pPr>
    </w:p>
    <w:p w14:paraId="1AD5B816" w14:textId="224D153A" w:rsidR="007D486A" w:rsidRPr="006C2E61" w:rsidRDefault="007D486A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Toc166831781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6B2B9D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Hamkorlik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uchun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yangi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drayverlarning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yuksalishi</w:t>
      </w:r>
      <w:bookmarkEnd w:id="5"/>
      <w:proofErr w:type="spellEnd"/>
    </w:p>
    <w:p w14:paraId="4425FBFB" w14:textId="4CF2E430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nggi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ulkan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Ushbu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36BD7">
        <w:rPr>
          <w:rFonts w:eastAsia="Calibri"/>
          <w:sz w:val="28"/>
          <w:szCs w:val="28"/>
          <w:lang w:eastAsia="zh-CN"/>
        </w:rPr>
        <w:t>paragraf</w:t>
      </w:r>
      <w:r w:rsidRPr="00645569">
        <w:rPr>
          <w:rFonts w:eastAsia="Calibri"/>
          <w:sz w:val="28"/>
          <w:szCs w:val="28"/>
          <w:lang w:eastAsia="zh-CN"/>
        </w:rPr>
        <w:t>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siri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lastRenderedPageBreak/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rganil</w:t>
      </w:r>
      <w:r w:rsidR="00036BD7">
        <w:rPr>
          <w:rFonts w:eastAsia="Calibri"/>
          <w:sz w:val="28"/>
          <w:szCs w:val="28"/>
          <w:lang w:eastAsia="zh-CN"/>
        </w:rPr>
        <w:t>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ylab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turli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xil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213AC6">
        <w:rPr>
          <w:rFonts w:eastAsia="Calibri"/>
          <w:sz w:val="28"/>
          <w:szCs w:val="28"/>
          <w:lang w:eastAsia="zh-CN"/>
        </w:rPr>
        <w:t>nalishlarda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tez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sur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213AC6">
        <w:rPr>
          <w:rFonts w:eastAsia="Calibri"/>
          <w:sz w:val="28"/>
          <w:szCs w:val="28"/>
          <w:lang w:eastAsia="zh-CN"/>
        </w:rPr>
        <w:t>atda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zgarishlar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ro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213AC6">
        <w:rPr>
          <w:rFonts w:eastAsia="Calibri"/>
          <w:sz w:val="28"/>
          <w:szCs w:val="28"/>
          <w:lang w:eastAsia="zh-CN"/>
        </w:rPr>
        <w:t>y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ochmoqda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1C74F6">
        <w:rPr>
          <w:rFonts w:eastAsia="Calibri"/>
          <w:sz w:val="28"/>
          <w:szCs w:val="28"/>
          <w:lang w:eastAsia="zh-CN"/>
        </w:rPr>
        <w:t>Quyida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bilan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paydo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drayverlarni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1258E9">
        <w:rPr>
          <w:rFonts w:eastAsia="Calibri"/>
          <w:sz w:val="28"/>
          <w:szCs w:val="28"/>
          <w:lang w:eastAsia="zh-CN"/>
        </w:rPr>
        <w:t>rib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chiqamiz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Prezident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Shavkat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Mirziyoyev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rahnamoligida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dadil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tadbirkorlik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siyosatini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erkinlashtirish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yicha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chora-tadbirlarni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maqsadlarga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0040A953" w14:textId="3223570A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="00C03AEB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="00C03AE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3AEB">
        <w:rPr>
          <w:rFonts w:eastAsia="Calibri"/>
          <w:sz w:val="28"/>
          <w:szCs w:val="28"/>
          <w:lang w:eastAsia="zh-CN"/>
        </w:rPr>
        <w:t>l</w:t>
      </w:r>
      <w:r w:rsidRPr="00645569">
        <w:rPr>
          <w:rFonts w:eastAsia="Calibri"/>
          <w:sz w:val="28"/>
          <w:szCs w:val="28"/>
          <w:lang w:eastAsia="zh-CN"/>
        </w:rPr>
        <w:t>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ozbozlikni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orqali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0F28D5">
        <w:rPr>
          <w:rFonts w:eastAsia="Calibri"/>
          <w:sz w:val="28"/>
          <w:szCs w:val="28"/>
          <w:lang w:eastAsia="zh-CN"/>
        </w:rPr>
        <w:t>zbekistonda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iqtisodiyot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anchagina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erkinlashdi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</w:t>
      </w:r>
      <w:r w:rsidR="000C0EC0">
        <w:rPr>
          <w:rFonts w:eastAsia="Calibri"/>
          <w:sz w:val="28"/>
          <w:szCs w:val="28"/>
          <w:lang w:eastAsia="zh-CN"/>
        </w:rPr>
        <w:t>Doing business</w:t>
      </w:r>
      <w:r w:rsidRPr="00645569">
        <w:rPr>
          <w:rFonts w:eastAsia="Calibri"/>
          <w:sz w:val="28"/>
          <w:szCs w:val="28"/>
          <w:lang w:eastAsia="zh-CN"/>
        </w:rPr>
        <w:t xml:space="preserve"> inde</w:t>
      </w:r>
      <w:r w:rsidR="000C0EC0">
        <w:rPr>
          <w:rFonts w:eastAsia="Calibri"/>
          <w:sz w:val="28"/>
          <w:szCs w:val="28"/>
          <w:lang w:eastAsia="zh-CN"/>
        </w:rPr>
        <w:t>x</w:t>
      </w:r>
      <w:r w:rsidRPr="00645569">
        <w:rPr>
          <w:rFonts w:eastAsia="Calibri"/>
          <w:sz w:val="28"/>
          <w:szCs w:val="28"/>
          <w:lang w:eastAsia="zh-CN"/>
        </w:rPr>
        <w:t xml:space="preserve"> 2020”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reytingida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pozitsiyas</w:t>
      </w:r>
      <w:r w:rsidRPr="00645569">
        <w:rPr>
          <w:rFonts w:eastAsia="Calibri"/>
          <w:sz w:val="28"/>
          <w:szCs w:val="28"/>
          <w:lang w:eastAsia="zh-CN"/>
        </w:rPr>
        <w:t>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yaxshilanish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27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yuqoriga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tarilgani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haqida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xabar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berilgan</w:t>
      </w:r>
      <w:proofErr w:type="spellEnd"/>
      <w:r w:rsidR="00821162">
        <w:rPr>
          <w:rStyle w:val="FootnoteReference"/>
          <w:rFonts w:eastAsia="Calibri"/>
          <w:sz w:val="28"/>
          <w:szCs w:val="28"/>
          <w:lang w:eastAsia="zh-CN"/>
        </w:rPr>
        <w:footnoteReference w:id="7"/>
      </w:r>
      <w:r w:rsidRPr="00645569">
        <w:rPr>
          <w:rFonts w:eastAsia="Calibri"/>
          <w:sz w:val="28"/>
          <w:szCs w:val="28"/>
          <w:lang w:eastAsia="zh-CN"/>
        </w:rPr>
        <w:t>.</w:t>
      </w:r>
    </w:p>
    <w:p w14:paraId="4BAC8029" w14:textId="399508E2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siqlarini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bitimlariga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shilish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orqali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tovar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aylanishi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osonlashdi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2020-yilda</w:t>
      </w:r>
      <w:r w:rsidR="00F95E91">
        <w:rPr>
          <w:rFonts w:eastAsia="Calibri"/>
          <w:sz w:val="28"/>
          <w:szCs w:val="28"/>
          <w:lang w:eastAsia="zh-CN"/>
        </w:rPr>
        <w:t xml:space="preserve">n </w:t>
      </w:r>
      <w:proofErr w:type="spellStart"/>
      <w:r w:rsidR="00F95E91">
        <w:rPr>
          <w:rFonts w:eastAsia="Calibri"/>
          <w:sz w:val="28"/>
          <w:szCs w:val="28"/>
          <w:lang w:eastAsia="zh-CN"/>
        </w:rPr>
        <w:t>buyon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(JST)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lishi</w:t>
      </w:r>
      <w:r w:rsidR="0073771F">
        <w:rPr>
          <w:rFonts w:eastAsia="Calibri"/>
          <w:sz w:val="28"/>
          <w:szCs w:val="28"/>
          <w:lang w:eastAsia="zh-CN"/>
        </w:rPr>
        <w:t>da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yangi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bosqichga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3771F">
        <w:rPr>
          <w:rFonts w:eastAsia="Calibri"/>
          <w:sz w:val="28"/>
          <w:szCs w:val="28"/>
          <w:lang w:eastAsia="zh-CN"/>
        </w:rPr>
        <w:t>tarilishi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yorqin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misol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="00201242">
        <w:rPr>
          <w:rStyle w:val="FootnoteReference"/>
          <w:rFonts w:eastAsia="Calibri"/>
          <w:sz w:val="28"/>
          <w:szCs w:val="28"/>
          <w:lang w:eastAsia="zh-CN"/>
        </w:rPr>
        <w:footnoteReference w:id="8"/>
      </w:r>
      <w:r w:rsidRPr="00645569">
        <w:rPr>
          <w:rFonts w:eastAsia="Calibri"/>
          <w:sz w:val="28"/>
          <w:szCs w:val="28"/>
          <w:lang w:eastAsia="zh-CN"/>
        </w:rPr>
        <w:t>.</w:t>
      </w:r>
    </w:p>
    <w:p w14:paraId="33BD88C7" w14:textId="532C4BF4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paxta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an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anaviy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mahsulotlardan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tibor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</w:t>
      </w:r>
      <w:r w:rsidR="00A0402C">
        <w:rPr>
          <w:rFonts w:eastAsia="Calibri"/>
          <w:sz w:val="28"/>
          <w:szCs w:val="28"/>
          <w:lang w:eastAsia="zh-CN"/>
        </w:rPr>
        <w:t>ldi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Bunga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y</w:t>
      </w:r>
      <w:r w:rsidRPr="00645569">
        <w:rPr>
          <w:rFonts w:eastAsia="Calibri"/>
          <w:sz w:val="28"/>
          <w:szCs w:val="28"/>
          <w:lang w:eastAsia="zh-CN"/>
        </w:rPr>
        <w:t>engil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sanoat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turizm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(IT)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rsatish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51752F00" w14:textId="34F28730" w:rsidR="00645569" w:rsidRDefault="00645569" w:rsidP="008B2800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sherigiga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 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payishi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zarur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vazirligi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maʼlumotlariga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2023-yilda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rekord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darajaga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8,6 milliard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dollarni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qismi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</w:t>
      </w:r>
      <w:proofErr w:type="spellEnd"/>
      <w:r w:rsidR="008E276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hisobiga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6133E7B6" w14:textId="10BB30AD" w:rsidR="001D527F" w:rsidRPr="00C27756" w:rsidRDefault="001D527F" w:rsidP="001D527F">
      <w:pPr>
        <w:pStyle w:val="NormalWeb"/>
        <w:ind w:firstLine="360"/>
        <w:rPr>
          <w:rFonts w:eastAsia="Calibri"/>
          <w:sz w:val="28"/>
          <w:szCs w:val="28"/>
          <w:lang w:eastAsia="zh-CN"/>
        </w:rPr>
      </w:pP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CERR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muhiti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keng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qamrovli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kuzatiladigan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iqtisodiy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rivojlanishni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aniqlaydigan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dastlabki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rsatkichidir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. U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jaligi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ishlab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va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rsatish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kichik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va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rta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sub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ektlari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lastRenderedPageBreak/>
        <w:t>tomonidan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har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oy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tkazilgan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1000 ta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rov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natijalariga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asoslanadi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Firmalardan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biznesning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joriy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holati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va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kelgusi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uch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oyga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lgan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umidlari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haqida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z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baholarini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berishlari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raladi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. Ular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z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"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yaxshi</w:t>
      </w:r>
      <w:proofErr w:type="spellEnd"/>
      <w:r w:rsidRPr="00CF1C6E">
        <w:rPr>
          <w:rFonts w:eastAsia="Calibri"/>
          <w:sz w:val="28"/>
          <w:szCs w:val="28"/>
          <w:lang w:eastAsia="zh-CN"/>
        </w:rPr>
        <w:t>", "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qoniqarli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"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yoki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"</w:t>
      </w:r>
      <w:proofErr w:type="spellStart"/>
      <w:r>
        <w:rPr>
          <w:rFonts w:eastAsia="Calibri"/>
          <w:sz w:val="28"/>
          <w:szCs w:val="28"/>
          <w:lang w:eastAsia="zh-CN"/>
        </w:rPr>
        <w:t>juda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yomon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" deb,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kelgusi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uch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oy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uchun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kutganlarini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esa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"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qulayroq</w:t>
      </w:r>
      <w:proofErr w:type="spellEnd"/>
      <w:r w:rsidRPr="00CF1C6E">
        <w:rPr>
          <w:rFonts w:eastAsia="Calibri"/>
          <w:sz w:val="28"/>
          <w:szCs w:val="28"/>
          <w:lang w:eastAsia="zh-CN"/>
        </w:rPr>
        <w:t>", "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zgarmagan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"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yoki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"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yaxshiroq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" deb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tavsiflashlari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. CERR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muhiti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balanslari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ekstremal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qiymatlari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orasida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-100 (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barcha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javob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beruvchi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firmalar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z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ahvolini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yomon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deb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baholaydilar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yoki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biznesning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yomonlashishini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kutadilar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va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+100 (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barcha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javob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beruvchi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firmalar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z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yaxshi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deb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bahola</w:t>
      </w:r>
      <w:r>
        <w:rPr>
          <w:rFonts w:eastAsia="Calibri"/>
          <w:sz w:val="28"/>
          <w:szCs w:val="28"/>
          <w:lang w:eastAsia="zh-CN"/>
        </w:rPr>
        <w:t>y</w:t>
      </w:r>
      <w:r w:rsidRPr="00CF1C6E">
        <w:rPr>
          <w:rFonts w:eastAsia="Calibri"/>
          <w:sz w:val="28"/>
          <w:szCs w:val="28"/>
          <w:lang w:eastAsia="zh-CN"/>
        </w:rPr>
        <w:t>dilar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yoki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yaxshilanishni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kutadilar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>
        <w:rPr>
          <w:rFonts w:eastAsia="Calibri"/>
          <w:sz w:val="28"/>
          <w:szCs w:val="28"/>
          <w:lang w:eastAsia="zh-CN"/>
        </w:rPr>
        <w:t>intervalda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kuzatadi</w:t>
      </w:r>
      <w:proofErr w:type="spellEnd"/>
      <w:r w:rsidRPr="00CF1C6E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E6A0B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biznes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ishonchi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2023-yilning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noyabridagi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52 </w:t>
      </w:r>
      <w:proofErr w:type="spellStart"/>
      <w:r>
        <w:rPr>
          <w:rFonts w:eastAsia="Calibri"/>
          <w:sz w:val="28"/>
          <w:szCs w:val="28"/>
          <w:lang w:eastAsia="zh-CN"/>
        </w:rPr>
        <w:t>balldan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dekabr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oyida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54 </w:t>
      </w:r>
      <w:proofErr w:type="spellStart"/>
      <w:r>
        <w:rPr>
          <w:rFonts w:eastAsia="Calibri"/>
          <w:sz w:val="28"/>
          <w:szCs w:val="28"/>
          <w:lang w:eastAsia="zh-CN"/>
        </w:rPr>
        <w:t>ballga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E6A0B">
        <w:rPr>
          <w:rFonts w:eastAsia="Calibri"/>
          <w:sz w:val="28"/>
          <w:szCs w:val="28"/>
          <w:lang w:eastAsia="zh-CN"/>
        </w:rPr>
        <w:t>tarildi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E6A0B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biznes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ishonchi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2020-yildan 2023-yilgacha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E6A0B">
        <w:rPr>
          <w:rFonts w:eastAsia="Calibri"/>
          <w:sz w:val="28"/>
          <w:szCs w:val="28"/>
          <w:lang w:eastAsia="zh-CN"/>
        </w:rPr>
        <w:t>rtacha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54,56 </w:t>
      </w:r>
      <w:proofErr w:type="spellStart"/>
      <w:r>
        <w:rPr>
          <w:rFonts w:eastAsia="Calibri"/>
          <w:sz w:val="28"/>
          <w:szCs w:val="28"/>
          <w:lang w:eastAsia="zh-CN"/>
        </w:rPr>
        <w:t>ballni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etdi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va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2021-yilning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yanvar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oyida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eng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yuqori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r w:rsidRPr="000E6A0B">
        <w:rPr>
          <w:rFonts w:eastAsia="Calibri"/>
          <w:sz w:val="28"/>
          <w:szCs w:val="28"/>
          <w:lang w:eastAsia="zh-CN"/>
        </w:rPr>
        <w:t xml:space="preserve">69,00 </w:t>
      </w:r>
      <w:proofErr w:type="spellStart"/>
      <w:r>
        <w:rPr>
          <w:rFonts w:eastAsia="Calibri"/>
          <w:sz w:val="28"/>
          <w:szCs w:val="28"/>
          <w:lang w:eastAsia="zh-CN"/>
        </w:rPr>
        <w:t>ballga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yetdi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Rekord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past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E6A0B">
        <w:rPr>
          <w:rFonts w:eastAsia="Calibri"/>
          <w:sz w:val="28"/>
          <w:szCs w:val="28"/>
          <w:lang w:eastAsia="zh-CN"/>
        </w:rPr>
        <w:t>rsatkich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– 22,00 ball 2020-yil may</w:t>
      </w:r>
      <w:r w:rsidR="00FF6F99">
        <w:rPr>
          <w:rFonts w:eastAsia="Calibri"/>
          <w:sz w:val="28"/>
          <w:szCs w:val="28"/>
          <w:lang w:eastAsia="zh-CN"/>
        </w:rPr>
        <w:t xml:space="preserve"> </w:t>
      </w:r>
      <w:r w:rsidR="00FF6F99">
        <w:rPr>
          <w:rStyle w:val="FootnoteReference"/>
          <w:rFonts w:eastAsia="Calibri"/>
          <w:sz w:val="28"/>
          <w:szCs w:val="28"/>
          <w:lang w:eastAsia="zh-CN"/>
        </w:rPr>
        <w:footnoteReference w:id="9"/>
      </w:r>
      <w:r w:rsidRPr="000E6A0B">
        <w:rPr>
          <w:rFonts w:eastAsia="Calibri"/>
          <w:sz w:val="28"/>
          <w:szCs w:val="28"/>
          <w:lang w:eastAsia="zh-CN"/>
        </w:rPr>
        <w:t>.</w:t>
      </w:r>
    </w:p>
    <w:p w14:paraId="71799AC8" w14:textId="55916B64" w:rsidR="001D527F" w:rsidRPr="00645569" w:rsidRDefault="001D527F" w:rsidP="008B2800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>
        <w:rPr>
          <w:rFonts w:eastAsia="Calibri"/>
          <w:noProof/>
          <w:sz w:val="28"/>
          <w:szCs w:val="28"/>
          <w:lang w:eastAsia="zh-CN"/>
        </w:rPr>
        <w:drawing>
          <wp:inline distT="0" distB="0" distL="0" distR="0" wp14:anchorId="46D1AF79" wp14:editId="7CD61EAA">
            <wp:extent cx="5349240" cy="3905250"/>
            <wp:effectExtent l="0" t="0" r="3810" b="0"/>
            <wp:docPr id="54615087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50877" name="Graphic 5461508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FB74" w14:textId="373C4733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qit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prik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vazifasini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taydi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62F34C8F" w14:textId="4C4B8CA1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Sharq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arbni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llab-quvvatlanadigan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r w:rsidR="008B2800">
        <w:rPr>
          <w:rFonts w:eastAsia="Calibri"/>
          <w:sz w:val="28"/>
          <w:szCs w:val="28"/>
          <w:lang w:eastAsia="zh-CN"/>
        </w:rPr>
        <w:t xml:space="preserve">“Bir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kamar</w:t>
      </w:r>
      <w:proofErr w:type="spellEnd"/>
      <w:r w:rsidR="00FC2A72">
        <w:rPr>
          <w:rFonts w:eastAsia="Calibri"/>
          <w:sz w:val="28"/>
          <w:szCs w:val="28"/>
          <w:lang w:eastAsia="zh-CN"/>
        </w:rPr>
        <w:t>,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bir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l</w:t>
      </w:r>
      <w:proofErr w:type="spellEnd"/>
      <w:r w:rsidR="008B2800">
        <w:rPr>
          <w:rFonts w:eastAsia="Calibri"/>
          <w:sz w:val="28"/>
          <w:szCs w:val="28"/>
          <w:lang w:eastAsia="zh-CN"/>
        </w:rPr>
        <w:t>” (</w:t>
      </w:r>
      <w:r w:rsidRPr="00645569">
        <w:rPr>
          <w:rFonts w:eastAsia="Calibri"/>
          <w:sz w:val="28"/>
          <w:szCs w:val="28"/>
          <w:lang w:eastAsia="zh-CN"/>
        </w:rPr>
        <w:t>Belt and Road Initiative</w:t>
      </w:r>
      <w:r w:rsidR="008B2800">
        <w:rPr>
          <w:rFonts w:eastAsia="Calibri"/>
          <w:sz w:val="28"/>
          <w:szCs w:val="28"/>
          <w:lang w:eastAsia="zh-CN"/>
        </w:rPr>
        <w:t>)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lastRenderedPageBreak/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minot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zanjirlarida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2ACCE55D" w14:textId="3A618786" w:rsid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holda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Kaspiy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portlari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viloyatlari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Aynan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dengizga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ri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chiqa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olmaslik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Markaziy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davlarlarini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zaro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qilishiga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drayver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vazifasini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taydi</w:t>
      </w:r>
      <w:proofErr w:type="spellEnd"/>
      <w:r w:rsidR="008B2800">
        <w:rPr>
          <w:rFonts w:eastAsia="Calibri"/>
          <w:sz w:val="28"/>
          <w:szCs w:val="28"/>
          <w:lang w:eastAsia="zh-CN"/>
        </w:rPr>
        <w:t>.</w:t>
      </w:r>
    </w:p>
    <w:p w14:paraId="1A9DD503" w14:textId="6F5E0A38" w:rsidR="006D61B1" w:rsidRPr="00645569" w:rsidRDefault="006D61B1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D61B1">
        <w:rPr>
          <w:rFonts w:eastAsia="Calibri"/>
          <w:sz w:val="28"/>
          <w:szCs w:val="28"/>
          <w:lang w:eastAsia="zh-CN"/>
        </w:rPr>
        <w:t>Zamonaviy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davrda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integratsion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guruhlarning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tibordan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chetda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qoldirib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lmaydi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40% ga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yaqini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turli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assotsiatsiyalarga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zo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oshiriladi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va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bu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kelishuvlarning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pchiligi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sohalariga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sir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bu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esa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iqtisodiyotlarning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zaro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liqligini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rsatadi</w:t>
      </w:r>
      <w:proofErr w:type="spellEnd"/>
      <w:r>
        <w:rPr>
          <w:rStyle w:val="FootnoteReference"/>
          <w:rFonts w:eastAsia="Calibri"/>
          <w:sz w:val="28"/>
          <w:szCs w:val="28"/>
          <w:lang w:eastAsia="zh-CN"/>
        </w:rPr>
        <w:footnoteReference w:id="10"/>
      </w:r>
      <w:r w:rsidRPr="006D61B1">
        <w:rPr>
          <w:rFonts w:eastAsia="Calibri"/>
          <w:sz w:val="28"/>
          <w:szCs w:val="28"/>
          <w:lang w:eastAsia="zh-CN"/>
        </w:rPr>
        <w:t>.</w:t>
      </w:r>
    </w:p>
    <w:p w14:paraId="36A91E42" w14:textId="343BB619" w:rsidR="006B2B9D" w:rsidRDefault="00645569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omili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laklarini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rsatishlari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sohalariga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faollikni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joy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tobora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eʼtirof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l-ko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neft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gaz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qazilmalar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nalish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jozibadorligini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r w:rsidRPr="00645569">
        <w:rPr>
          <w:rFonts w:eastAsia="Calibri"/>
          <w:sz w:val="28"/>
          <w:szCs w:val="28"/>
          <w:lang w:eastAsia="zh-CN"/>
        </w:rPr>
        <w:t xml:space="preserve">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hisobotiga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“Bir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</w:t>
      </w:r>
      <w:r w:rsidR="00955215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955215">
        <w:rPr>
          <w:rFonts w:eastAsia="Calibri"/>
          <w:sz w:val="28"/>
          <w:szCs w:val="28"/>
          <w:lang w:eastAsia="zh-CN"/>
        </w:rPr>
        <w:t>II</w:t>
      </w:r>
      <w:r w:rsidRPr="00645569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korporatsiyalar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qiziqishning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ortishiga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sabab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ynaydi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2001-yilda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p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maklashishga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Tadbirkorlar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K</w:t>
      </w:r>
      <w:r w:rsidRPr="00645569">
        <w:rPr>
          <w:rFonts w:eastAsia="Calibri"/>
          <w:sz w:val="28"/>
          <w:szCs w:val="28"/>
          <w:lang w:eastAsia="zh-CN"/>
        </w:rPr>
        <w:t>engashi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Banklararo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konsorsiumi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aʼzo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r w:rsidRPr="00645569">
        <w:rPr>
          <w:rFonts w:eastAsia="Calibri"/>
          <w:sz w:val="28"/>
          <w:szCs w:val="28"/>
          <w:lang w:eastAsia="zh-CN"/>
        </w:rPr>
        <w:t>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aksilterror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mashg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ulotlar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minlashga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qulay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xavfdan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holi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951A37">
        <w:rPr>
          <w:rFonts w:eastAsia="Calibri"/>
          <w:sz w:val="28"/>
          <w:szCs w:val="28"/>
          <w:lang w:eastAsia="zh-CN"/>
        </w:rPr>
        <w:t xml:space="preserve"> Bunday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umumiy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platformalar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Markaziy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mamlakatlari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bilan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951A37">
        <w:rPr>
          <w:rFonts w:eastAsia="Calibri"/>
          <w:sz w:val="28"/>
          <w:szCs w:val="28"/>
          <w:lang w:eastAsia="zh-CN"/>
        </w:rPr>
        <w:t>zaro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drayveri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951A37">
        <w:rPr>
          <w:rFonts w:eastAsia="Calibri"/>
          <w:sz w:val="28"/>
          <w:szCs w:val="28"/>
          <w:lang w:eastAsia="zh-CN"/>
        </w:rPr>
        <w:t>lib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xizmat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qiladi</w:t>
      </w:r>
      <w:proofErr w:type="spellEnd"/>
      <w:r w:rsidR="00951A37">
        <w:rPr>
          <w:rFonts w:eastAsia="Calibri"/>
          <w:sz w:val="28"/>
          <w:szCs w:val="28"/>
          <w:lang w:eastAsia="zh-CN"/>
        </w:rPr>
        <w:t>.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lastRenderedPageBreak/>
        <w:t>integratsiyaning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dinamikasining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yinchisiga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094977F8" w14:textId="628C1E43" w:rsidR="00DF2264" w:rsidRDefault="00DF2264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0FCD1133" w14:textId="1C97AAEE" w:rsidR="00DF2264" w:rsidRPr="00F11BFC" w:rsidRDefault="00DF2264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Toc166831782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 BOB. </w:t>
      </w:r>
      <w:r w:rsidR="00F445DA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="00F445DA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ZBEKISTON VA MINTAQANING MUAYYAN DAVLATLARI O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="00F445DA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RTASIDAGI IKKI TOMONLAMA IQTISODIY ALOQALAR</w:t>
      </w:r>
      <w:bookmarkEnd w:id="6"/>
    </w:p>
    <w:p w14:paraId="3471E0E2" w14:textId="6EA223C4" w:rsidR="00DF2264" w:rsidRPr="006C2E61" w:rsidRDefault="00CB7080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7" w:name="_Toc166831783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2.1-§. </w:t>
      </w:r>
      <w:proofErr w:type="spellStart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Qozog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iston</w:t>
      </w:r>
      <w:proofErr w:type="spellEnd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aloqalar</w:t>
      </w:r>
      <w:bookmarkEnd w:id="7"/>
      <w:proofErr w:type="spellEnd"/>
    </w:p>
    <w:p w14:paraId="2DE9452C" w14:textId="22BF955F" w:rsidR="00CB7080" w:rsidRPr="002F78CF" w:rsidRDefault="002F78CF" w:rsidP="00CB7080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yinchisi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xizmatlar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tavsiflanadi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manzarasi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shakllangan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r w:rsidR="0091465C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="0091465C">
        <w:rPr>
          <w:rFonts w:eastAsia="Calibri"/>
          <w:sz w:val="28"/>
          <w:szCs w:val="28"/>
          <w:lang w:eastAsia="zh-CN"/>
        </w:rPr>
        <w:t>ikki</w:t>
      </w:r>
      <w:proofErr w:type="spellEnd"/>
      <w:r w:rsidR="0091465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1465C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necha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paxta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qimachilik</w:t>
      </w:r>
      <w:proofErr w:type="spellEnd"/>
      <w:r w:rsidR="00865A2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65A2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65A26">
        <w:rPr>
          <w:rFonts w:eastAsia="Calibri"/>
          <w:sz w:val="28"/>
          <w:szCs w:val="28"/>
          <w:lang w:eastAsia="zh-CN"/>
        </w:rPr>
        <w:t>tovarlari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asbob-uskunalar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17472">
        <w:rPr>
          <w:rFonts w:eastAsia="Calibri"/>
          <w:sz w:val="28"/>
          <w:szCs w:val="28"/>
          <w:lang w:eastAsia="zh-CN"/>
        </w:rPr>
        <w:t>tovarlarni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import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312EACF" w14:textId="552EA7B2" w:rsid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nggi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</w:t>
      </w:r>
      <w:r w:rsidR="00C02BDA">
        <w:rPr>
          <w:rFonts w:eastAsia="Calibri"/>
          <w:sz w:val="28"/>
          <w:szCs w:val="28"/>
          <w:lang w:eastAsia="zh-CN"/>
        </w:rPr>
        <w:t>y</w:t>
      </w:r>
      <w:r w:rsidRPr="002F78CF">
        <w:rPr>
          <w:rFonts w:eastAsia="Calibri"/>
          <w:sz w:val="28"/>
          <w:szCs w:val="28"/>
          <w:lang w:eastAsia="zh-CN"/>
        </w:rPr>
        <w:t>ektoriyasiga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guvoh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Pandemiya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pasayish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kuzatilganiga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2022-yilning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oyida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eʼtiborga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4,2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yetdi</w:t>
      </w:r>
      <w:proofErr w:type="spellEnd"/>
      <w:r w:rsidR="00206C43">
        <w:rPr>
          <w:rStyle w:val="FootnoteReference"/>
          <w:rFonts w:eastAsia="Calibri"/>
          <w:sz w:val="28"/>
          <w:szCs w:val="28"/>
          <w:lang w:eastAsia="zh-CN"/>
        </w:rPr>
        <w:footnoteReference w:id="11"/>
      </w:r>
      <w:r w:rsidRPr="002F78CF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ichida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baravarga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10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ygan</w:t>
      </w:r>
      <w:proofErr w:type="spellEnd"/>
      <w:r w:rsidR="003776A7">
        <w:rPr>
          <w:rStyle w:val="FootnoteReference"/>
          <w:rFonts w:eastAsia="Calibri"/>
          <w:sz w:val="28"/>
          <w:szCs w:val="28"/>
          <w:lang w:eastAsia="zh-CN"/>
        </w:rPr>
        <w:footnoteReference w:id="12"/>
      </w:r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ulkan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foydalanishga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333A923" w14:textId="146B4740" w:rsidR="002207EC" w:rsidRPr="002F78CF" w:rsidRDefault="002207EC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207EC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savdo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aylanmasining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eng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katta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hajmi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Qozogʻistonga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toʻgʻri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keladi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. 2020-yilda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207EC">
        <w:rPr>
          <w:rFonts w:eastAsia="Calibri"/>
          <w:sz w:val="28"/>
          <w:szCs w:val="28"/>
          <w:lang w:eastAsia="zh-CN"/>
        </w:rPr>
        <w:t>istonning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tovar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aylanmasidagi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ulushi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61,0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foiz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207EC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– 18,2,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– 10,6,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– 10,1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foizni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etdi</w:t>
      </w:r>
      <w:proofErr w:type="spellEnd"/>
      <w:r w:rsidR="009C79C7">
        <w:rPr>
          <w:rStyle w:val="FootnoteReference"/>
          <w:rFonts w:eastAsia="Calibri"/>
          <w:sz w:val="28"/>
          <w:szCs w:val="28"/>
          <w:lang w:eastAsia="zh-CN"/>
        </w:rPr>
        <w:footnoteReference w:id="13"/>
      </w:r>
      <w:r w:rsidRPr="002207EC">
        <w:rPr>
          <w:rFonts w:eastAsia="Calibri"/>
          <w:sz w:val="28"/>
          <w:szCs w:val="28"/>
          <w:lang w:eastAsia="zh-CN"/>
        </w:rPr>
        <w:t>.</w:t>
      </w:r>
    </w:p>
    <w:p w14:paraId="37C6EDED" w14:textId="60370B70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doy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radioeshittirish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mis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rudalarini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sabzavotlari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topib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ehtiyojlarini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</w:t>
      </w:r>
      <w:r w:rsidR="00C46686">
        <w:rPr>
          <w:rFonts w:eastAsia="Calibri"/>
          <w:sz w:val="28"/>
          <w:szCs w:val="28"/>
          <w:lang w:eastAsia="zh-CN"/>
        </w:rPr>
        <w:t>dor</w:t>
      </w:r>
      <w:r w:rsidRPr="002F78CF">
        <w:rPr>
          <w:rFonts w:eastAsia="Calibri"/>
          <w:sz w:val="28"/>
          <w:szCs w:val="28"/>
          <w:lang w:eastAsia="zh-CN"/>
        </w:rPr>
        <w:t>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kidlaydi</w:t>
      </w:r>
      <w:proofErr w:type="spellEnd"/>
      <w:r w:rsidR="00284700">
        <w:rPr>
          <w:rStyle w:val="FootnoteReference"/>
          <w:rFonts w:eastAsia="Calibri"/>
          <w:sz w:val="28"/>
          <w:szCs w:val="28"/>
          <w:lang w:eastAsia="zh-CN"/>
        </w:rPr>
        <w:footnoteReference w:id="14"/>
      </w:r>
      <w:r w:rsidRPr="002F78CF">
        <w:rPr>
          <w:rFonts w:eastAsia="Calibri"/>
          <w:sz w:val="28"/>
          <w:szCs w:val="28"/>
          <w:lang w:eastAsia="zh-CN"/>
        </w:rPr>
        <w:t>.</w:t>
      </w:r>
    </w:p>
    <w:p w14:paraId="65A27822" w14:textId="45A8F142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gullab-yashnayotgan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5FC7">
        <w:rPr>
          <w:rFonts w:eastAsia="Calibri"/>
          <w:sz w:val="28"/>
          <w:szCs w:val="28"/>
          <w:lang w:eastAsia="zh-CN"/>
        </w:rPr>
        <w:t>yuksaltiradi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sifati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Va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nihoyat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4E7A4CB" w14:textId="2151319D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Kelajakga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nazar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lsak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zbekiston-Qozog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65A9BD8F" w14:textId="1E149EA9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BDA1188" w14:textId="14F552C6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quyidagilar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:</w:t>
      </w:r>
    </w:p>
    <w:p w14:paraId="37DF6E8A" w14:textId="5A4EDEA2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lovchi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B335F79" w14:textId="5358B075" w:rsidR="00DF2264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</w:t>
      </w:r>
      <w:proofErr w:type="spellEnd"/>
      <w:r w:rsidR="008B6ED5">
        <w:rPr>
          <w:rFonts w:eastAsia="Calibri"/>
          <w:sz w:val="28"/>
          <w:szCs w:val="28"/>
          <w:lang w:eastAsia="zh-CN"/>
        </w:rPr>
        <w:t>,</w:t>
      </w:r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yuklarni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59C86A41" w14:textId="7BB25EA4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liniyalari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quvurlarini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8A130D4" w14:textId="08F75CF4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Ish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>;</w:t>
      </w:r>
    </w:p>
    <w:p w14:paraId="5ADB2076" w14:textId="73D29970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ishtirokchilar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13B83">
        <w:rPr>
          <w:rFonts w:eastAsia="Calibri"/>
          <w:sz w:val="28"/>
          <w:szCs w:val="28"/>
          <w:lang w:eastAsia="zh-CN"/>
        </w:rPr>
        <w:t>yuzasidan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ikkala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yuqori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quyosh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shamol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tadqiq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muddatda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qazib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yoqilg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3793AFE" w14:textId="20118D1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97408">
        <w:rPr>
          <w:rFonts w:eastAsia="Calibri"/>
          <w:sz w:val="28"/>
          <w:szCs w:val="28"/>
          <w:lang w:eastAsia="zh-CN"/>
        </w:rPr>
        <w:t>kelajak</w:t>
      </w:r>
      <w:proofErr w:type="spellEnd"/>
      <w:r w:rsidR="005974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97408">
        <w:rPr>
          <w:rFonts w:eastAsia="Calibri"/>
          <w:sz w:val="28"/>
          <w:szCs w:val="28"/>
          <w:lang w:eastAsia="zh-CN"/>
        </w:rPr>
        <w:t>rejalar</w:t>
      </w:r>
      <w:r w:rsidRPr="002F78CF">
        <w:rPr>
          <w:rFonts w:eastAsia="Calibri"/>
          <w:sz w:val="28"/>
          <w:szCs w:val="28"/>
          <w:lang w:eastAsia="zh-CN"/>
        </w:rPr>
        <w:t>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maksimal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katta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sektor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innovatsion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rganishi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yengib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irodasi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759A7D0" w14:textId="026AB9BE" w:rsid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kelgusidagi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duch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limda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baholanadi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rganiladi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ozbozlik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xtatishi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yetarlicha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kiritilmaganligi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parchalanishi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butun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1673CB">
        <w:rPr>
          <w:rFonts w:eastAsia="Calibri"/>
          <w:sz w:val="28"/>
          <w:szCs w:val="28"/>
          <w:lang w:eastAsia="zh-CN"/>
        </w:rPr>
        <w:t>tabiiy</w:t>
      </w:r>
      <w:proofErr w:type="spellEnd"/>
      <w:r w:rsidR="001673C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tayanadi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jahon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narxlarning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zgarishiga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himoyasiz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jismoniy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boyligini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1D5E053C" w14:textId="7089BBA2" w:rsidR="000F3E2F" w:rsidRPr="00F707C3" w:rsidRDefault="000F3E2F" w:rsidP="000F3E2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C27260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uchun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mustahkamlashning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qancha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llari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hujjatlashtirish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talablarini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umumiy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="001673CB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="001673CB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standartlarini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qabul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N</w:t>
      </w:r>
      <w:r w:rsidR="001673CB">
        <w:rPr>
          <w:rFonts w:eastAsia="Calibri"/>
          <w:sz w:val="28"/>
          <w:szCs w:val="28"/>
          <w:lang w:eastAsia="zh-CN"/>
        </w:rPr>
        <w:t>otarif</w:t>
      </w:r>
      <w:proofErr w:type="spellEnd"/>
      <w:r w:rsidR="001673C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</w:t>
      </w:r>
      <w:r w:rsidR="001673C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1673CB">
        <w:rPr>
          <w:rFonts w:eastAsia="Calibri"/>
          <w:sz w:val="28"/>
          <w:szCs w:val="28"/>
          <w:lang w:eastAsia="zh-CN"/>
        </w:rPr>
        <w:t>siqlar</w:t>
      </w:r>
      <w:r w:rsidRPr="00C27260">
        <w:rPr>
          <w:rFonts w:eastAsia="Calibri"/>
          <w:sz w:val="28"/>
          <w:szCs w:val="28"/>
          <w:lang w:eastAsia="zh-CN"/>
        </w:rPr>
        <w:t>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lastRenderedPageBreak/>
        <w:t>energetika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beradi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ikki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davlat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jalb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inson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orqali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foyda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>.</w:t>
      </w:r>
    </w:p>
    <w:p w14:paraId="150C8BDB" w14:textId="77777777" w:rsidR="000F3E2F" w:rsidRDefault="000F3E2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5BB0F35" w14:textId="0DA1C814" w:rsidR="000F3E2F" w:rsidRPr="006C2E61" w:rsidRDefault="000F3E2F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166831784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2.2-§.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Qirg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iziston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aloqalar</w:t>
      </w:r>
      <w:bookmarkEnd w:id="8"/>
      <w:proofErr w:type="spellEnd"/>
    </w:p>
    <w:p w14:paraId="593481AD" w14:textId="476B85A5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doimiy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r w:rsidR="00916970">
        <w:rPr>
          <w:rFonts w:eastAsia="Calibri"/>
          <w:sz w:val="28"/>
          <w:szCs w:val="28"/>
          <w:lang w:eastAsia="zh-CN"/>
        </w:rPr>
        <w:t>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16970">
        <w:rPr>
          <w:rFonts w:eastAsia="Calibri"/>
          <w:sz w:val="28"/>
          <w:szCs w:val="28"/>
          <w:lang w:eastAsia="zh-CN"/>
        </w:rPr>
        <w:t>tarzida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rganadi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keyingi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rsatdi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qqisiga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lsada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2021-yilda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496,6 million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tgan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rsatadi</w:t>
      </w:r>
      <w:proofErr w:type="spellEnd"/>
      <w:r w:rsidR="000D4AC9">
        <w:rPr>
          <w:rStyle w:val="FootnoteReference"/>
          <w:rFonts w:eastAsia="Calibri"/>
          <w:sz w:val="28"/>
          <w:szCs w:val="28"/>
          <w:lang w:eastAsia="zh-CN"/>
        </w:rPr>
        <w:footnoteReference w:id="15"/>
      </w:r>
      <w:r w:rsidRPr="00446C16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mustahkamlashni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qisman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4E5FB9DD" w14:textId="31033009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tsement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parchalari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mir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tirik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hayvonlar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496A4254" w14:textId="6CED381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64F32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64F32">
        <w:rPr>
          <w:rFonts w:eastAsia="Calibri"/>
          <w:sz w:val="28"/>
          <w:szCs w:val="28"/>
          <w:lang w:eastAsia="zh-CN"/>
        </w:rPr>
        <w:t>qimachilik</w:t>
      </w:r>
      <w:proofErr w:type="spellEnd"/>
      <w:r w:rsidR="00A64F3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64F32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</w:t>
      </w:r>
      <w:proofErr w:type="spellEnd"/>
      <w:r w:rsidR="004324AB">
        <w:rPr>
          <w:rStyle w:val="FootnoteReference"/>
          <w:rFonts w:eastAsia="Calibri"/>
          <w:sz w:val="28"/>
          <w:szCs w:val="28"/>
          <w:lang w:eastAsia="zh-CN"/>
        </w:rPr>
        <w:footnoteReference w:id="16"/>
      </w:r>
      <w:r w:rsidRPr="00446C16">
        <w:rPr>
          <w:rFonts w:eastAsia="Calibri"/>
          <w:sz w:val="28"/>
          <w:szCs w:val="28"/>
          <w:lang w:eastAsia="zh-CN"/>
        </w:rPr>
        <w:t>.</w:t>
      </w:r>
    </w:p>
    <w:p w14:paraId="0C7F71B3" w14:textId="165B4BE3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yengil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lum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ldirishdan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lekin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importi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yicha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1039AA0F" w14:textId="13725690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ikki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lastRenderedPageBreak/>
        <w:t>diversifikatsiyani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sifati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0F3DC69D" w14:textId="4148CD8C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Biroq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liq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4685D">
        <w:rPr>
          <w:rFonts w:eastAsia="Calibri"/>
          <w:sz w:val="28"/>
          <w:szCs w:val="28"/>
          <w:lang w:eastAsia="zh-CN"/>
        </w:rPr>
        <w:t>y</w:t>
      </w:r>
      <w:r w:rsidRPr="00446C16">
        <w:rPr>
          <w:rFonts w:eastAsia="Calibri"/>
          <w:sz w:val="28"/>
          <w:szCs w:val="28"/>
          <w:lang w:eastAsia="zh-CN"/>
        </w:rPr>
        <w:t>etarli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liqligi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zaiflikni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zbek-qirg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davom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jalb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llab-quvvatlash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4FF91B3F" w14:textId="0058FAB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nalishni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ulkan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Shunga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5D3591">
        <w:rPr>
          <w:rFonts w:eastAsia="Calibri"/>
          <w:sz w:val="28"/>
          <w:szCs w:val="28"/>
          <w:lang w:eastAsia="zh-CN"/>
        </w:rPr>
        <w:t>Notarif</w:t>
      </w:r>
      <w:proofErr w:type="spellEnd"/>
      <w:r w:rsidR="005D35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D3591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5D3591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cheklovlari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hamkorligining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juda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zaro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manfaatlar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farovonligiga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xalq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guvoh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lsada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dinamika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r w:rsidR="009C5C53">
        <w:rPr>
          <w:rFonts w:eastAsia="Calibri"/>
          <w:sz w:val="28"/>
          <w:szCs w:val="28"/>
          <w:lang w:eastAsia="zh-CN"/>
        </w:rPr>
        <w:t>trend</w:t>
      </w:r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654AD">
        <w:rPr>
          <w:rFonts w:eastAsia="Calibri"/>
          <w:sz w:val="28"/>
          <w:szCs w:val="28"/>
          <w:lang w:eastAsia="zh-CN"/>
        </w:rPr>
        <w:t>umumiy</w:t>
      </w:r>
      <w:proofErr w:type="spellEnd"/>
      <w:r w:rsidR="000654A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654AD">
        <w:rPr>
          <w:rFonts w:eastAsia="Calibri"/>
          <w:sz w:val="28"/>
          <w:szCs w:val="28"/>
          <w:lang w:eastAsia="zh-CN"/>
        </w:rPr>
        <w:t>kartinani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22973228" w14:textId="4343B0EB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lsada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72B43">
        <w:rPr>
          <w:rFonts w:eastAsia="Calibri"/>
          <w:sz w:val="28"/>
          <w:szCs w:val="28"/>
          <w:lang w:eastAsia="zh-CN"/>
        </w:rPr>
        <w:t>biroq</w:t>
      </w:r>
      <w:proofErr w:type="spellEnd"/>
      <w:r w:rsidR="00572B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72B43">
        <w:rPr>
          <w:rFonts w:eastAsia="Calibri"/>
          <w:sz w:val="28"/>
          <w:szCs w:val="28"/>
          <w:lang w:eastAsia="zh-CN"/>
        </w:rPr>
        <w:t>yaxshi</w:t>
      </w:r>
      <w:proofErr w:type="spellEnd"/>
      <w:r w:rsidR="00572B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rganilmagan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Ayni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planadi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2D8A0BA1" w14:textId="70A67B73" w:rsidR="00452E4B" w:rsidRDefault="00446C16" w:rsidP="00452E4B">
      <w:pPr>
        <w:pStyle w:val="NormalWeb"/>
        <w:ind w:firstLine="708"/>
      </w:pPr>
      <w:r w:rsidRPr="00446C16">
        <w:rPr>
          <w:rFonts w:eastAsia="Calibri"/>
          <w:sz w:val="28"/>
          <w:szCs w:val="28"/>
          <w:lang w:eastAsia="zh-CN"/>
        </w:rPr>
        <w:lastRenderedPageBreak/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kiyim-kechak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katta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kuchi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narxini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quvvatlarini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yaratdilar</w:t>
      </w:r>
      <w:proofErr w:type="spellEnd"/>
      <w:r w:rsidR="00F0180B">
        <w:rPr>
          <w:rStyle w:val="FootnoteReference"/>
          <w:rFonts w:eastAsia="Calibri"/>
          <w:sz w:val="28"/>
          <w:szCs w:val="28"/>
          <w:lang w:eastAsia="zh-CN"/>
        </w:rPr>
        <w:footnoteReference w:id="17"/>
      </w:r>
      <w:r w:rsidRPr="00446C16">
        <w:rPr>
          <w:rFonts w:eastAsia="Calibri"/>
          <w:sz w:val="28"/>
          <w:szCs w:val="28"/>
          <w:lang w:eastAsia="zh-CN"/>
        </w:rPr>
        <w:t>.</w:t>
      </w:r>
      <w:r w:rsidR="00452E4B" w:rsidRPr="00452E4B">
        <w:t xml:space="preserve"> </w:t>
      </w:r>
    </w:p>
    <w:p w14:paraId="541D0D9E" w14:textId="263112AE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52E4B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C29C5">
        <w:rPr>
          <w:rFonts w:eastAsia="Calibri"/>
          <w:sz w:val="28"/>
          <w:szCs w:val="28"/>
          <w:lang w:eastAsia="zh-CN"/>
        </w:rPr>
        <w:t>y</w:t>
      </w:r>
      <w:r w:rsidR="00404F26">
        <w:rPr>
          <w:rFonts w:eastAsia="Calibri"/>
          <w:sz w:val="28"/>
          <w:szCs w:val="28"/>
          <w:lang w:eastAsia="zh-CN"/>
        </w:rPr>
        <w:t>erlari</w:t>
      </w:r>
      <w:r w:rsidRPr="00452E4B">
        <w:rPr>
          <w:rFonts w:eastAsia="Calibri"/>
          <w:sz w:val="28"/>
          <w:szCs w:val="28"/>
          <w:lang w:eastAsia="zh-CN"/>
        </w:rPr>
        <w:t>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kiritdilar</w:t>
      </w:r>
      <w:proofErr w:type="spellEnd"/>
      <w:r w:rsidR="00022977">
        <w:rPr>
          <w:rStyle w:val="FootnoteReference"/>
          <w:rFonts w:eastAsia="Calibri"/>
          <w:sz w:val="28"/>
          <w:szCs w:val="28"/>
          <w:lang w:eastAsia="zh-CN"/>
        </w:rPr>
        <w:footnoteReference w:id="18"/>
      </w:r>
      <w:r w:rsidRPr="00452E4B">
        <w:rPr>
          <w:rFonts w:eastAsia="Calibri"/>
          <w:sz w:val="28"/>
          <w:szCs w:val="28"/>
          <w:lang w:eastAsia="zh-CN"/>
        </w:rPr>
        <w:t>.</w:t>
      </w:r>
    </w:p>
    <w:p w14:paraId="79A0518B" w14:textId="0B6D80B9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</w:t>
      </w:r>
      <w:r w:rsidR="00CF1BFF">
        <w:rPr>
          <w:rFonts w:eastAsia="Calibri"/>
          <w:sz w:val="28"/>
          <w:szCs w:val="28"/>
          <w:lang w:eastAsia="zh-CN"/>
        </w:rPr>
        <w:t>dan</w:t>
      </w:r>
      <w:proofErr w:type="spellEnd"/>
      <w:r w:rsidR="00CF1BF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F1BF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CF1BFF">
        <w:rPr>
          <w:rFonts w:eastAsia="Calibri"/>
          <w:sz w:val="28"/>
          <w:szCs w:val="28"/>
          <w:lang w:eastAsia="zh-CN"/>
        </w:rPr>
        <w:t>la</w:t>
      </w:r>
      <w:proofErr w:type="spellEnd"/>
      <w:r w:rsidR="00CF1BF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F1BFF">
        <w:rPr>
          <w:rFonts w:eastAsia="Calibri"/>
          <w:sz w:val="28"/>
          <w:szCs w:val="28"/>
          <w:lang w:eastAsia="zh-CN"/>
        </w:rPr>
        <w:t>foydalanmaganlgini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F1BFF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CF1BFF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Quyida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foyda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keltirilgan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an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anaviy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liqligini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>: 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yuqori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Noaniq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xtatib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farqlar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dirishi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7BECD97F" w14:textId="098FB35E" w:rsidR="000F3E2F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ilgari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surish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rsatish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yoriy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jalb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lastRenderedPageBreak/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1341C113" w14:textId="2BE7A820" w:rsidR="00F35123" w:rsidRDefault="00F35123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71299FAD" w14:textId="493A72FF" w:rsidR="00F35123" w:rsidRPr="006C2E61" w:rsidRDefault="00C86371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66831785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.3-§. </w:t>
      </w:r>
      <w:proofErr w:type="spellStart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Tojikiston</w:t>
      </w:r>
      <w:proofErr w:type="spellEnd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aloqalar</w:t>
      </w:r>
      <w:bookmarkEnd w:id="9"/>
      <w:proofErr w:type="spellEnd"/>
    </w:p>
    <w:p w14:paraId="7535D860" w14:textId="43EDBE09" w:rsid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tarixiga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keskin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davrlari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turadi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1991-yilda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mustaqillikka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erishgach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taranglik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6981">
        <w:rPr>
          <w:rFonts w:eastAsia="Calibri"/>
          <w:sz w:val="28"/>
          <w:szCs w:val="28"/>
          <w:lang w:eastAsia="zh-CN"/>
        </w:rPr>
        <w:t>ikki</w:t>
      </w:r>
      <w:proofErr w:type="spellEnd"/>
      <w:r w:rsidR="0089698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6981">
        <w:rPr>
          <w:rFonts w:eastAsia="Calibri"/>
          <w:sz w:val="28"/>
          <w:szCs w:val="28"/>
          <w:lang w:eastAsia="zh-CN"/>
        </w:rPr>
        <w:t>davlat</w:t>
      </w:r>
      <w:proofErr w:type="spellEnd"/>
      <w:r w:rsidR="0089698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yaxshilanishiga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guvoh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savdo-sotiqqa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tiborning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tarilishiga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ijobiy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26DE6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qqisiga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lsada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2023-yilda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rsatkich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750 million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dalolatdir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oldiga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kelgusi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maqsad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ygan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aks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3BCF4ACA" w14:textId="12A02B7A" w:rsidR="00CE3792" w:rsidRDefault="00CE3792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CE3792">
        <w:rPr>
          <w:rFonts w:eastAsia="Calibri"/>
          <w:sz w:val="28"/>
          <w:szCs w:val="28"/>
          <w:lang w:eastAsia="zh-CN"/>
        </w:rPr>
        <w:t>O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tgan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yilning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o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zida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O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Qozog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iston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kapitali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ishtirokida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ro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yxatga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olingan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soni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856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tadan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999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taga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Qirg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izistonda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169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tadan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217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taga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Tojikistonda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171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tadan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205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taga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va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Turkmanistonda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155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tadan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159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taga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ko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paydi</w:t>
      </w:r>
      <w:proofErr w:type="spellEnd"/>
      <w:r>
        <w:rPr>
          <w:rStyle w:val="FootnoteReference"/>
          <w:rFonts w:eastAsia="Calibri"/>
          <w:sz w:val="28"/>
          <w:szCs w:val="28"/>
          <w:lang w:eastAsia="zh-CN"/>
        </w:rPr>
        <w:footnoteReference w:id="19"/>
      </w:r>
      <w:r w:rsidRPr="00CE3792">
        <w:rPr>
          <w:rFonts w:eastAsia="Calibri"/>
          <w:sz w:val="28"/>
          <w:szCs w:val="28"/>
          <w:lang w:eastAsia="zh-CN"/>
        </w:rPr>
        <w:t>.</w:t>
      </w:r>
    </w:p>
    <w:p w14:paraId="2DBAE319" w14:textId="143A310C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qisman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75A6F23F" w14:textId="1527C9D5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kimyo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yoqilg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i-moylash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20A8559F" w14:textId="0B9004B6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sement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74E97C9D" w14:textId="1719DE00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stansiyalarida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kabi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yuboradi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lum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ldiruvchini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katta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taqdim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lastRenderedPageBreak/>
        <w:t>chiqaruvchilari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naltirilgan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hissa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shadi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3C5E9AA8" w14:textId="337FE115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ushbu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liq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juda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145FF02E" w14:textId="067582F8" w:rsidR="008C6D88" w:rsidRPr="008C6D88" w:rsidRDefault="00BD38E9" w:rsidP="002A159B">
      <w:pPr>
        <w:pStyle w:val="NormalWeb"/>
        <w:numPr>
          <w:ilvl w:val="0"/>
          <w:numId w:val="3"/>
        </w:numPr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Keskinliklar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Tarixiy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keskinliklar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etilmagan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bahslari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biznes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noaniqlik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sarmoyaga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C6D88"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>.</w:t>
      </w:r>
    </w:p>
    <w:p w14:paraId="3F8DE3B0" w14:textId="63AEF61D" w:rsidR="008C6D88" w:rsidRPr="008C6D88" w:rsidRDefault="008C6D88" w:rsidP="002A159B">
      <w:pPr>
        <w:pStyle w:val="NormalWeb"/>
        <w:numPr>
          <w:ilvl w:val="0"/>
          <w:numId w:val="3"/>
        </w:numPr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cheklashi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49C3B15B" w14:textId="4966B39D" w:rsidR="00F35123" w:rsidRDefault="008C6D88" w:rsidP="002A159B">
      <w:pPr>
        <w:pStyle w:val="NormalWeb"/>
        <w:numPr>
          <w:ilvl w:val="0"/>
          <w:numId w:val="3"/>
        </w:numPr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350B9">
        <w:rPr>
          <w:rFonts w:eastAsia="Calibri"/>
          <w:sz w:val="28"/>
          <w:szCs w:val="28"/>
          <w:lang w:eastAsia="zh-CN"/>
        </w:rPr>
        <w:t>oson</w:t>
      </w:r>
      <w:proofErr w:type="spellEnd"/>
      <w:r w:rsidR="00F350B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350B9">
        <w:rPr>
          <w:rFonts w:eastAsia="Calibri"/>
          <w:sz w:val="28"/>
          <w:szCs w:val="28"/>
          <w:lang w:eastAsia="zh-CN"/>
        </w:rPr>
        <w:t>va</w:t>
      </w:r>
      <w:proofErr w:type="spellEnd"/>
      <w:r w:rsidR="00F350B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350B9">
        <w:rPr>
          <w:rFonts w:eastAsia="Calibri"/>
          <w:sz w:val="28"/>
          <w:szCs w:val="28"/>
          <w:lang w:eastAsia="zh-CN"/>
        </w:rPr>
        <w:t>tez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harakatiga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649DE585" w14:textId="28C98E2E" w:rsidR="00345DDA" w:rsidRPr="00345DDA" w:rsidRDefault="00345DDA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45DDA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nggi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ijobiy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traektoriyasi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4374A">
        <w:rPr>
          <w:rFonts w:eastAsia="Calibri"/>
          <w:sz w:val="28"/>
          <w:szCs w:val="28"/>
          <w:lang w:eastAsia="zh-CN"/>
        </w:rPr>
        <w:t>porloq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qulay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Bundan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barter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kelishuvlarini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rganish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Tovar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hajmi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ulkan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kidlamoqda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Biroq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gullab-yashnashi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barqarorligiga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qancha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laydigan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lovchi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sarf-xarajatlarni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jihatdan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Yangi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shimcha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mavjud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tirbandlikni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odamlarning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861EB">
        <w:rPr>
          <w:rFonts w:eastAsia="Calibri"/>
          <w:sz w:val="28"/>
          <w:szCs w:val="28"/>
          <w:lang w:eastAsia="zh-CN"/>
        </w:rPr>
        <w:t>qulay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lastRenderedPageBreak/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Ushbu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qator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takomillashtirilgan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ylab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batlantiradigan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bilan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talabini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GESlar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gidroenergetikasini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daromad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ishtirokchilarning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yicha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zaxiralari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ehtiyojini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qishning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yuqori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qqilarida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ishlatilishi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>.</w:t>
      </w:r>
    </w:p>
    <w:p w14:paraId="18FAEFEE" w14:textId="76222C5A" w:rsidR="00345DDA" w:rsidRDefault="009F0B67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Porloq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istiqbollarga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maksimal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muammolarni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Yirik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katta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moliyaviy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resurslarni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qiladi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xususiy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sektor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sheriklik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kabi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innovatsion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rganishi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lishi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majburiyat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byurokratik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siqlarni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426B3">
        <w:rPr>
          <w:rFonts w:eastAsia="Calibri"/>
          <w:sz w:val="28"/>
          <w:szCs w:val="28"/>
          <w:lang w:eastAsia="zh-CN"/>
        </w:rPr>
        <w:t>y</w:t>
      </w:r>
      <w:r w:rsidR="00345DDA" w:rsidRPr="00345DDA">
        <w:rPr>
          <w:rFonts w:eastAsia="Calibri"/>
          <w:sz w:val="28"/>
          <w:szCs w:val="28"/>
          <w:lang w:eastAsia="zh-CN"/>
        </w:rPr>
        <w:t>engib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tish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shma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amalga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oshirishni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minlash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hukumatning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irodasi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Qoidalarni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unlashtirish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chegaralar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ylab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oqimlarining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91A28">
        <w:rPr>
          <w:rFonts w:eastAsia="Calibri"/>
          <w:sz w:val="28"/>
          <w:szCs w:val="28"/>
          <w:lang w:eastAsia="zh-CN"/>
        </w:rPr>
        <w:t>muammosiz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tishi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juda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muhimdir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minlash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l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ochadi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loyihalariga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bozorini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majburiyatlarni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batlantirish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foyda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olishlari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farovon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Osiyoga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shishlari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>.</w:t>
      </w:r>
    </w:p>
    <w:p w14:paraId="18A8F32A" w14:textId="5948A037" w:rsidR="00D67B57" w:rsidRP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lsada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nalish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lastRenderedPageBreak/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hajmi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haqida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odatda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nechta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elektr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GESlariga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kiritgan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Yengil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04F26">
        <w:rPr>
          <w:rFonts w:eastAsia="Calibri"/>
          <w:sz w:val="28"/>
          <w:szCs w:val="28"/>
          <w:lang w:eastAsia="zh-CN"/>
        </w:rPr>
        <w:t>sanoat</w:t>
      </w:r>
      <w:proofErr w:type="spellEnd"/>
      <w:r w:rsidR="00404F2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arzonligidan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04F26">
        <w:rPr>
          <w:rFonts w:eastAsia="Calibri"/>
          <w:sz w:val="28"/>
          <w:szCs w:val="28"/>
          <w:lang w:eastAsia="zh-CN"/>
        </w:rPr>
        <w:t>yerlari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ekinlar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berganligini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diversifikatsiyasiga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an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anaviy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>: 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yuqori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beqarorlik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xtatib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dirishi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3DF37F89" w14:textId="048A479F" w:rsid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D67B57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batlantirishning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kidlab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ilgari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surishda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yoriy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</w:t>
      </w:r>
      <w:r w:rsidR="00404F26">
        <w:rPr>
          <w:rFonts w:eastAsia="Calibri"/>
          <w:sz w:val="28"/>
          <w:szCs w:val="28"/>
          <w:lang w:eastAsia="zh-CN"/>
        </w:rPr>
        <w:t>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katta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lastRenderedPageBreak/>
        <w:t>foydalanilmagan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noaniqliklarni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shma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51D58AAF" w14:textId="08362FB9" w:rsidR="00C84061" w:rsidRDefault="00C84061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D17F03" w14:textId="302D5242" w:rsidR="00C84061" w:rsidRPr="006C2E61" w:rsidRDefault="00C86371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0" w:name="_Toc166831786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.4-§. </w:t>
      </w:r>
      <w:proofErr w:type="spellStart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Turkmaniston</w:t>
      </w:r>
      <w:proofErr w:type="spellEnd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aloqalar</w:t>
      </w:r>
      <w:bookmarkEnd w:id="10"/>
      <w:proofErr w:type="spellEnd"/>
    </w:p>
    <w:p w14:paraId="3DC21961" w14:textId="70780986" w:rsidR="00AE56F4" w:rsidRPr="008C6D88" w:rsidRDefault="00794846" w:rsidP="00AE56F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1650 km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uzunlikdagi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quruqlikdagi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murakkabliklarga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nggi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F7E15">
        <w:rPr>
          <w:rFonts w:eastAsia="Calibri"/>
          <w:sz w:val="28"/>
          <w:szCs w:val="28"/>
          <w:lang w:eastAsia="zh-CN"/>
        </w:rPr>
        <w:t>katta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tibor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qaratilayotganining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guvohi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</w:t>
      </w:r>
      <w:r w:rsidR="00B857B3">
        <w:rPr>
          <w:rFonts w:eastAsia="Calibri"/>
          <w:sz w:val="28"/>
          <w:szCs w:val="28"/>
          <w:lang w:eastAsia="zh-CN"/>
        </w:rPr>
        <w:t>yapmiz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Ushbu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paragraf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tegishli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lumotlarni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rgangan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holda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davlatlarning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haqida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gap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ketganda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uni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lekin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notekis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deb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atash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dinamikasi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nggi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tendentsiyani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rsatdi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2023-yilda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taxminan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1,094 milliard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yetdi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200 million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zo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2016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O</w:t>
      </w:r>
      <w:r w:rsidR="00AE56F4">
        <w:rPr>
          <w:rFonts w:eastAsia="Calibri"/>
          <w:sz w:val="28"/>
          <w:szCs w:val="28"/>
          <w:lang w:eastAsia="zh-CN"/>
        </w:rPr>
        <w:t>’</w:t>
      </w:r>
      <w:r w:rsidR="00AE56F4" w:rsidRPr="008164DB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Markaziy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davlatlari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bilan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savdo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aylanmasi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2016-yildan 2019-yilgacha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ikki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baravarga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oshib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, 2,5 milliard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dollardan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5,2 milliard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dollarga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yetdi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. Shu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bilan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birga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Qozog</w:t>
      </w:r>
      <w:r w:rsidR="00AE56F4">
        <w:rPr>
          <w:rFonts w:eastAsia="Calibri"/>
          <w:sz w:val="28"/>
          <w:szCs w:val="28"/>
          <w:lang w:eastAsia="zh-CN"/>
        </w:rPr>
        <w:t>’</w:t>
      </w:r>
      <w:r w:rsidR="00AE56F4" w:rsidRPr="008164DB">
        <w:rPr>
          <w:rFonts w:eastAsia="Calibri"/>
          <w:sz w:val="28"/>
          <w:szCs w:val="28"/>
          <w:lang w:eastAsia="zh-CN"/>
        </w:rPr>
        <w:t>iston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bilan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bu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o</w:t>
      </w:r>
      <w:r w:rsidR="00AE56F4">
        <w:rPr>
          <w:rFonts w:eastAsia="Calibri"/>
          <w:sz w:val="28"/>
          <w:szCs w:val="28"/>
          <w:lang w:eastAsia="zh-CN"/>
        </w:rPr>
        <w:t>’</w:t>
      </w:r>
      <w:r w:rsidR="00AE56F4" w:rsidRPr="008164DB">
        <w:rPr>
          <w:rFonts w:eastAsia="Calibri"/>
          <w:sz w:val="28"/>
          <w:szCs w:val="28"/>
          <w:lang w:eastAsia="zh-CN"/>
        </w:rPr>
        <w:t>sish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1,8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barobar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Qirg</w:t>
      </w:r>
      <w:r w:rsidR="00AE56F4">
        <w:rPr>
          <w:rFonts w:eastAsia="Calibri"/>
          <w:sz w:val="28"/>
          <w:szCs w:val="28"/>
          <w:lang w:eastAsia="zh-CN"/>
        </w:rPr>
        <w:t>’</w:t>
      </w:r>
      <w:r w:rsidR="00AE56F4" w:rsidRPr="008164DB">
        <w:rPr>
          <w:rFonts w:eastAsia="Calibri"/>
          <w:sz w:val="28"/>
          <w:szCs w:val="28"/>
          <w:lang w:eastAsia="zh-CN"/>
        </w:rPr>
        <w:t>izistonda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5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barobar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Turkmanistonda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2,7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barobar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Tojikistonda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2,4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barobar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oshdi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O</w:t>
      </w:r>
      <w:r w:rsidR="00AE56F4">
        <w:rPr>
          <w:rFonts w:eastAsia="Calibri"/>
          <w:sz w:val="28"/>
          <w:szCs w:val="28"/>
          <w:lang w:eastAsia="zh-CN"/>
        </w:rPr>
        <w:t>’</w:t>
      </w:r>
      <w:r w:rsidR="00AE56F4" w:rsidRPr="008164DB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mintaqa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mamlakatlari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bilan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tovar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ayirboshlash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ulushi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ham 10,2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foizdan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12,4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foizga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oshdi</w:t>
      </w:r>
      <w:proofErr w:type="spellEnd"/>
      <w:r w:rsidR="00246EBC">
        <w:rPr>
          <w:rFonts w:eastAsia="Calibri"/>
          <w:sz w:val="28"/>
          <w:szCs w:val="28"/>
          <w:lang w:eastAsia="zh-CN"/>
        </w:rPr>
        <w:t>.</w:t>
      </w:r>
      <w:r w:rsidR="00AE56F4">
        <w:rPr>
          <w:rStyle w:val="FootnoteReference"/>
          <w:rFonts w:eastAsia="Calibri"/>
          <w:sz w:val="28"/>
          <w:szCs w:val="28"/>
          <w:lang w:eastAsia="zh-CN"/>
        </w:rPr>
        <w:footnoteReference w:id="20"/>
      </w:r>
    </w:p>
    <w:p w14:paraId="32DC94CC" w14:textId="5A5474C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Ikkala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8933C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33C4">
        <w:rPr>
          <w:rFonts w:eastAsia="Calibri"/>
          <w:sz w:val="28"/>
          <w:szCs w:val="28"/>
          <w:lang w:eastAsia="zh-CN"/>
        </w:rPr>
        <w:t>qilmoqchiliklarini</w:t>
      </w:r>
      <w:proofErr w:type="spellEnd"/>
      <w:r w:rsidR="008933C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kidladilar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8933C4">
        <w:rPr>
          <w:rFonts w:eastAsia="Calibri"/>
          <w:sz w:val="28"/>
          <w:szCs w:val="28"/>
          <w:lang w:eastAsia="zh-CN"/>
        </w:rPr>
        <w:t>M</w:t>
      </w:r>
      <w:r w:rsidRPr="00794846">
        <w:rPr>
          <w:rFonts w:eastAsia="Calibri"/>
          <w:sz w:val="28"/>
          <w:szCs w:val="28"/>
          <w:lang w:eastAsia="zh-CN"/>
        </w:rPr>
        <w:t>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lumotlar</w:t>
      </w:r>
      <w:proofErr w:type="spellEnd"/>
      <w:r w:rsidR="008933C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33C4">
        <w:rPr>
          <w:rFonts w:eastAsia="Calibri"/>
          <w:sz w:val="28"/>
          <w:szCs w:val="28"/>
          <w:lang w:eastAsia="zh-CN"/>
        </w:rPr>
        <w:t>tahlil</w:t>
      </w:r>
      <w:r w:rsidRPr="00794846">
        <w:rPr>
          <w:rFonts w:eastAsia="Calibri"/>
          <w:sz w:val="28"/>
          <w:szCs w:val="28"/>
          <w:lang w:eastAsia="zh-CN"/>
        </w:rPr>
        <w:t>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asosida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sotilgan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0D00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munosabatlarini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rsatadi</w:t>
      </w:r>
      <w:proofErr w:type="spellEnd"/>
      <w:r w:rsidR="00293E1A">
        <w:rPr>
          <w:rStyle w:val="FootnoteReference"/>
          <w:rFonts w:eastAsia="Calibri"/>
          <w:sz w:val="28"/>
          <w:szCs w:val="28"/>
          <w:lang w:eastAsia="zh-CN"/>
        </w:rPr>
        <w:footnoteReference w:id="21"/>
      </w:r>
      <w:r w:rsidRPr="00794846">
        <w:rPr>
          <w:rFonts w:eastAsia="Calibri"/>
          <w:sz w:val="28"/>
          <w:szCs w:val="28"/>
          <w:lang w:eastAsia="zh-CN"/>
        </w:rPr>
        <w:t>:</w:t>
      </w:r>
    </w:p>
    <w:p w14:paraId="53451C04" w14:textId="7C8CBF8D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neft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gazi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neft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elektr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1D50B15A" w14:textId="3B3EC34F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kimyo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mineral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shu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), tosh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shisha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buyumlar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3BB092C0" w14:textId="69289865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aks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farqli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laroq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birinchi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navbatda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tomonlar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lsada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tiborni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  <w:r w:rsidR="00E275CA">
        <w:rPr>
          <w:rFonts w:eastAsia="Calibri"/>
          <w:sz w:val="28"/>
          <w:szCs w:val="28"/>
          <w:lang w:eastAsia="zh-CN"/>
        </w:rPr>
        <w:t xml:space="preserve"> </w:t>
      </w:r>
      <w:r w:rsidRPr="00794846">
        <w:rPr>
          <w:rFonts w:eastAsia="Calibri"/>
          <w:sz w:val="28"/>
          <w:szCs w:val="28"/>
          <w:lang w:eastAsia="zh-CN"/>
        </w:rPr>
        <w:t xml:space="preserve">Tovar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ortib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aloqalardagi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taraqqiyotni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muvozanatsiz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qiyinchilik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shma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lastRenderedPageBreak/>
        <w:t>korxonalar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qimmatbaho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tiborni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kerak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naltirilgan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7FFAAD68" w14:textId="65EA879B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arzonligi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Kaspiy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dengiziga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imkoniyatidan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paxta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kabi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ekinlarni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yetishtirishga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yicha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foydalanilmagan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payishi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imtiyozlarni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Ish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>: 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shma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ikki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ikki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an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anaviy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7E93A031" w14:textId="440A806C" w:rsidR="00C84061" w:rsidRDefault="00591B41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Kelajakka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nigoh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quyidagi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sohalarda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jozibador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sarmoyaviy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taqdim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etadi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Turizm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tarixiy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madaniy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merosi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turizmni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sarmoyasini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mehmondo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stlik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jalb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katta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yaratadi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Oziq-ovqat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qayta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yaxshi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jaligi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sektori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jaligi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bozorini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yaratib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oziq-ovqat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qayta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korxonalariga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kiritishdan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foyda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olishi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amalga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yaratadi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sishiga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qancha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omillar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sqinlik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qilmoqda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Noaniq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muhiti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mamlakatda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siyosiy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xtatib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Cheklangan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tish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joylarida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logistika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emasligi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loyihaning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hayotiyligiga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sqinlik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solishdagi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yoriy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hujjatlardagi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byurokratik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siqlar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investorlar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dirishi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muammolarni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quyidagi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llar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bilan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hal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Yaxshilangan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muhiti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davlat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shaffoflikni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solishni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jalb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kafolatlarini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taqdim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etish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ustida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llar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bojxona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ob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ektlari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kabi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yaxshilash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yicha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lastRenderedPageBreak/>
        <w:t>birgalikdagi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y-harakatlar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darajada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biznes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yuritish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qulayligini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hujjatlarni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unlashtirish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qoidalarini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unlashtirish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ustida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>.</w:t>
      </w:r>
    </w:p>
    <w:p w14:paraId="56F92028" w14:textId="7434E573" w:rsidR="00E57842" w:rsidRDefault="00E57842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E57842">
        <w:rPr>
          <w:rFonts w:eastAsia="Calibri"/>
          <w:sz w:val="28"/>
          <w:szCs w:val="28"/>
          <w:lang w:eastAsia="zh-CN"/>
        </w:rPr>
        <w:t>Savdo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lsada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qancha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nalishlar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yanada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uchun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ega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tabiiy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gazning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sof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lgan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bilan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shma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qidiruv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uzoq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gaz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berishni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taʼminlashi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Transport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llarni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solish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savdo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jaligi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davlat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Amudaryoning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birlashtiradi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jaligi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boshqa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uchun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suvdan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yaqinroq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umumiy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integratsiyasiga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yordam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>.</w:t>
      </w:r>
    </w:p>
    <w:p w14:paraId="3889F6DE" w14:textId="1FD06676" w:rsidR="008901BD" w:rsidRDefault="008901BD" w:rsidP="008901BD">
      <w:pPr>
        <w:pStyle w:val="NormalWeb"/>
        <w:ind w:firstLine="708"/>
        <w:jc w:val="center"/>
        <w:rPr>
          <w:rFonts w:eastAsia="Calibri"/>
          <w:sz w:val="28"/>
          <w:szCs w:val="28"/>
          <w:lang w:eastAsia="zh-CN"/>
        </w:rPr>
      </w:pPr>
    </w:p>
    <w:p w14:paraId="69D3F829" w14:textId="3289F2BE" w:rsidR="008901BD" w:rsidRPr="00F11BFC" w:rsidRDefault="008901BD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1" w:name="_Toc166831787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III BOB. </w:t>
      </w:r>
      <w:r w:rsidR="00C86371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KUCHLI IQTISODIYOT UCHUN FOYDALANILMAGAN SALOHIYAT</w:t>
      </w:r>
      <w:bookmarkEnd w:id="11"/>
    </w:p>
    <w:p w14:paraId="18F77F1B" w14:textId="1463CF25" w:rsidR="008901BD" w:rsidRPr="006C2E61" w:rsidRDefault="008901BD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2" w:name="_Toc166831788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3.1-§. Bir-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birini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ldiruvchi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tuzilmalar</w:t>
      </w:r>
      <w:bookmarkEnd w:id="12"/>
      <w:proofErr w:type="spellEnd"/>
    </w:p>
    <w:p w14:paraId="173E446D" w14:textId="59F7EB95" w:rsidR="0041472B" w:rsidRPr="0041472B" w:rsidRDefault="0041472B" w:rsidP="00C0054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ulkan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tuzilmalarga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darajadagi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minlangan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tushuncha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  <w:r w:rsidR="00C0054C">
        <w:rPr>
          <w:rFonts w:eastAsia="Calibri"/>
          <w:sz w:val="28"/>
          <w:szCs w:val="28"/>
          <w:lang w:eastAsia="zh-CN"/>
        </w:rPr>
        <w:t xml:space="preserve"> </w:t>
      </w:r>
      <w:r w:rsidRPr="0041472B">
        <w:rPr>
          <w:rFonts w:eastAsia="Calibri"/>
          <w:sz w:val="28"/>
          <w:szCs w:val="28"/>
          <w:lang w:eastAsia="zh-CN"/>
        </w:rPr>
        <w:t>Bir-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tuzilmalar</w:t>
      </w:r>
      <w:r w:rsidR="00C0054C">
        <w:rPr>
          <w:rFonts w:eastAsia="Calibri"/>
          <w:sz w:val="28"/>
          <w:szCs w:val="28"/>
          <w:lang w:eastAsia="zh-CN"/>
        </w:rPr>
        <w:t>ni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C0054C">
        <w:rPr>
          <w:rFonts w:eastAsia="Calibri"/>
          <w:sz w:val="28"/>
          <w:szCs w:val="28"/>
          <w:lang w:eastAsia="zh-CN"/>
        </w:rPr>
        <w:t>rib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chiqish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uchun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A6714">
        <w:rPr>
          <w:rFonts w:eastAsia="Calibri"/>
          <w:sz w:val="28"/>
          <w:szCs w:val="28"/>
          <w:lang w:eastAsia="zh-CN"/>
        </w:rPr>
        <w:t>mintaqa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dalatlari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har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birining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</w:t>
      </w:r>
      <w:r w:rsidR="00C0054C">
        <w:rPr>
          <w:rFonts w:eastAsia="Calibri"/>
          <w:sz w:val="28"/>
          <w:szCs w:val="28"/>
          <w:lang w:eastAsia="zh-CN"/>
        </w:rPr>
        <w:t>iga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C0054C">
        <w:rPr>
          <w:rFonts w:eastAsia="Calibri"/>
          <w:sz w:val="28"/>
          <w:szCs w:val="28"/>
          <w:lang w:eastAsia="zh-CN"/>
        </w:rPr>
        <w:t>tibor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qaratamiz</w:t>
      </w:r>
      <w:proofErr w:type="spellEnd"/>
      <w:r w:rsidRPr="0041472B">
        <w:rPr>
          <w:rFonts w:eastAsia="Calibri"/>
          <w:sz w:val="28"/>
          <w:szCs w:val="28"/>
          <w:lang w:eastAsia="zh-CN"/>
        </w:rPr>
        <w:t>:</w:t>
      </w:r>
    </w:p>
    <w:p w14:paraId="4AD3B4E8" w14:textId="75EFEC46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</w:p>
    <w:p w14:paraId="36D0100A" w14:textId="1EC36AC1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xilma-xilligi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alla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yetakchi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orish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unumdor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minlangan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faxrlanadi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dunyoda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ikkinchi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rinda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avtomobilsozlik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nggi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lastRenderedPageBreak/>
        <w:t>yillarda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sanoatlashtirish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borasidagi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y-harakatlari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erishdi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kengayib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bormoqda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tibor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oltin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mis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uran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670420EE" w14:textId="2B63DA52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</w:t>
      </w:r>
      <w:proofErr w:type="spellEnd"/>
    </w:p>
    <w:p w14:paraId="24702760" w14:textId="11B28723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yirik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metallarga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zaxiralariga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yirik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chiqaruvchisi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shnilar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yalpi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ichki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qismini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uran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mis, temir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rudasi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xrom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boshqa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tog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faxrlanadi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taqqoslaganda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osonlashtiradigan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dengiz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portlariga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7DA34A57" w14:textId="4D8037B9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</w:p>
    <w:p w14:paraId="7C67DBD8" w14:textId="4DBE1B71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eʼtibor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chorvachilik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ekinchilik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dorchilikka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unumdor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</w:t>
      </w:r>
      <w:r w:rsidR="00404F26">
        <w:rPr>
          <w:rFonts w:eastAsia="Calibri"/>
          <w:sz w:val="28"/>
          <w:szCs w:val="28"/>
          <w:lang w:eastAsia="zh-CN"/>
        </w:rPr>
        <w:t>erlari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iqlimi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alla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meva-sabzavot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chorvachilik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xizmat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malakali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holda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tarmoq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paydo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zbekistonnikidan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kichikroq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lsada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xomashyo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shimcha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qiymat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zanjiri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suv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quvvatiga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elektr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energiyasini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ajoyib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ekoturizmni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jalb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turizm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3769F191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</w:t>
      </w:r>
      <w:proofErr w:type="spellEnd"/>
    </w:p>
    <w:p w14:paraId="76652A81" w14:textId="2B6DCEFF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, mineral-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ashyo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hududi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sonli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daryolari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qayta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singari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elektr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energiyasini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alyuminiy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oltin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lastRenderedPageBreak/>
        <w:t>nodir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metallari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>, tog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qayta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jalb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221C871C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kimyosi</w:t>
      </w:r>
      <w:proofErr w:type="spellEnd"/>
    </w:p>
    <w:p w14:paraId="3B77F48B" w14:textId="2F65B933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ulkan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mashhur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dunyodagi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yetakchi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davlatlardan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ustun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daromadlarida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rin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neft-kimyo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kiritib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02B70F19" w14:textId="0DF8E5E5" w:rsidR="007D6BB8" w:rsidRPr="007D6BB8" w:rsidRDefault="0041472B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shnilarining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chuqur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  <w:r w:rsid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D6BB8" w:rsidRPr="007D6BB8">
        <w:rPr>
          <w:rFonts w:eastAsia="Calibri"/>
          <w:sz w:val="28"/>
          <w:szCs w:val="28"/>
          <w:lang w:eastAsia="zh-CN"/>
        </w:rPr>
        <w:t>Masalan</w:t>
      </w:r>
      <w:proofErr w:type="spellEnd"/>
      <w:r w:rsidR="007D6BB8" w:rsidRPr="007D6BB8">
        <w:rPr>
          <w:rFonts w:eastAsia="Calibri"/>
          <w:sz w:val="28"/>
          <w:szCs w:val="28"/>
          <w:lang w:eastAsia="zh-CN"/>
        </w:rPr>
        <w:t>:</w:t>
      </w:r>
    </w:p>
    <w:p w14:paraId="43CAF43E" w14:textId="29902941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paxta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xomashyosi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taʼminot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yuqori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sifatli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paxta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ikki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xomashyosi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ikki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5C08D746" w14:textId="65BB82FC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batlantirishdan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sof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gaz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uzoq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shartnomalar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quvvatlariga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importini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5A3786B9" w14:textId="727AA675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lastRenderedPageBreak/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uchun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yangi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agrobiznes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keng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04F26">
        <w:rPr>
          <w:rFonts w:eastAsia="Calibri"/>
          <w:sz w:val="28"/>
          <w:szCs w:val="28"/>
          <w:lang w:eastAsia="zh-CN"/>
        </w:rPr>
        <w:t>yerlari</w:t>
      </w:r>
      <w:r w:rsidRPr="007D6BB8">
        <w:rPr>
          <w:rFonts w:eastAsia="Calibri"/>
          <w:sz w:val="28"/>
          <w:szCs w:val="28"/>
          <w:lang w:eastAsia="zh-CN"/>
        </w:rPr>
        <w:t>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texnologiyasi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shimcha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qiymatni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bu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esa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1F384F6F" w14:textId="081DF413" w:rsidR="007D6BB8" w:rsidRPr="007D6BB8" w:rsidRDefault="007D6BB8" w:rsidP="0048357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  <w:r w:rsidR="00A14A23">
        <w:rPr>
          <w:rFonts w:eastAsia="Calibri"/>
          <w:sz w:val="28"/>
          <w:szCs w:val="28"/>
          <w:lang w:eastAsia="zh-CN"/>
        </w:rPr>
        <w:t xml:space="preserve"> </w:t>
      </w:r>
      <w:r w:rsidR="00A14A23" w:rsidRPr="00A14A23">
        <w:rPr>
          <w:rFonts w:eastAsia="Calibri"/>
          <w:sz w:val="28"/>
          <w:szCs w:val="28"/>
          <w:lang w:eastAsia="zh-CN"/>
        </w:rPr>
        <w:t xml:space="preserve">2021-yil mart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oyida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iziston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rahbari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zbekistonga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iyun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oyida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>
        <w:rPr>
          <w:rFonts w:eastAsia="Calibri"/>
          <w:sz w:val="28"/>
          <w:szCs w:val="28"/>
          <w:lang w:eastAsia="zh-CN"/>
        </w:rPr>
        <w:t>Respublikasi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rahbari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Tojikistonga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tashrif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buyurdi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Ushbu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tashriflar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chog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ida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sanoat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kooperatsiyasi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orqali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hamkorlikni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yanada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yirik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sarmoyaviy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loyihalarni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birgalikda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amalga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oshirish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shma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korxonalar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tashkil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etish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yicha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kelishuvlarga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erishildi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>.</w:t>
      </w:r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Xususan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yaqin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yillarda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iziston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va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Tojikiston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bilan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zaro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tovar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ayirboshlash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hajmini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ikki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baravar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oshirish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shuningdek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izistonda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“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Qambarota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GES-1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qurilishi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>”</w:t>
      </w:r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8357E">
        <w:rPr>
          <w:rFonts w:eastAsia="Calibri"/>
          <w:sz w:val="28"/>
          <w:szCs w:val="28"/>
          <w:lang w:eastAsia="zh-CN"/>
        </w:rPr>
        <w:t>va</w:t>
      </w:r>
      <w:proofErr w:type="spellEnd"/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8357E">
        <w:rPr>
          <w:rFonts w:eastAsia="Calibri"/>
          <w:sz w:val="28"/>
          <w:szCs w:val="28"/>
          <w:lang w:eastAsia="zh-CN"/>
        </w:rPr>
        <w:t>Tojikistondagi</w:t>
      </w:r>
      <w:proofErr w:type="spellEnd"/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8357E">
        <w:rPr>
          <w:rFonts w:eastAsia="Calibri"/>
          <w:sz w:val="28"/>
          <w:szCs w:val="28"/>
          <w:lang w:eastAsia="zh-CN"/>
        </w:rPr>
        <w:t>Zarafshon</w:t>
      </w:r>
      <w:proofErr w:type="spellEnd"/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8357E">
        <w:rPr>
          <w:rFonts w:eastAsia="Calibri"/>
          <w:sz w:val="28"/>
          <w:szCs w:val="28"/>
          <w:lang w:eastAsia="zh-CN"/>
        </w:rPr>
        <w:t>daryosida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loyihalarini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birgalikda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amalga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oshirish</w:t>
      </w:r>
      <w:r w:rsidR="0048357E">
        <w:rPr>
          <w:rFonts w:eastAsia="Calibri"/>
          <w:sz w:val="28"/>
          <w:szCs w:val="28"/>
          <w:lang w:eastAsia="zh-CN"/>
        </w:rPr>
        <w:t>ga</w:t>
      </w:r>
      <w:proofErr w:type="spellEnd"/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8357E">
        <w:rPr>
          <w:rFonts w:eastAsia="Calibri"/>
          <w:sz w:val="28"/>
          <w:szCs w:val="28"/>
          <w:lang w:eastAsia="zh-CN"/>
        </w:rPr>
        <w:t>kelishildi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Zarafshon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daryosi</w:t>
      </w:r>
      <w:r w:rsidR="0048357E">
        <w:rPr>
          <w:rFonts w:eastAsia="Calibri"/>
          <w:sz w:val="28"/>
          <w:szCs w:val="28"/>
          <w:lang w:eastAsia="zh-CN"/>
        </w:rPr>
        <w:t>dagi</w:t>
      </w:r>
      <w:proofErr w:type="spellEnd"/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8357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48357E">
        <w:rPr>
          <w:rFonts w:eastAsia="Calibri"/>
          <w:sz w:val="28"/>
          <w:szCs w:val="28"/>
          <w:lang w:eastAsia="zh-CN"/>
        </w:rPr>
        <w:t>zgarish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zbekistonda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suv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taʼminoti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yaxshilanishi</w:t>
      </w:r>
      <w:r w:rsidR="00631AC9">
        <w:rPr>
          <w:rFonts w:eastAsia="Calibri"/>
          <w:sz w:val="28"/>
          <w:szCs w:val="28"/>
          <w:lang w:eastAsia="zh-CN"/>
        </w:rPr>
        <w:t>ga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31AC9">
        <w:rPr>
          <w:rFonts w:eastAsia="Calibri"/>
          <w:sz w:val="28"/>
          <w:szCs w:val="28"/>
          <w:lang w:eastAsia="zh-CN"/>
        </w:rPr>
        <w:t>ishora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qilmoqda</w:t>
      </w:r>
      <w:proofErr w:type="spellEnd"/>
      <w:r w:rsidR="00B36D60">
        <w:rPr>
          <w:rStyle w:val="FootnoteReference"/>
          <w:rFonts w:eastAsia="Calibri"/>
          <w:sz w:val="28"/>
          <w:szCs w:val="28"/>
          <w:lang w:eastAsia="zh-CN"/>
        </w:rPr>
        <w:footnoteReference w:id="22"/>
      </w:r>
      <w:r w:rsidR="00A14A23" w:rsidRPr="00A14A23">
        <w:rPr>
          <w:rFonts w:eastAsia="Calibri"/>
          <w:sz w:val="28"/>
          <w:szCs w:val="28"/>
          <w:lang w:eastAsia="zh-CN"/>
        </w:rPr>
        <w:t>.</w:t>
      </w:r>
    </w:p>
    <w:p w14:paraId="637E98DD" w14:textId="5C2EF700" w:rsidR="008901BD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tuzilmalari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chuqur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uchun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keng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tahlil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kabi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ldiradigan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holda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liq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ochib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maklashishi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64B0E0E3" w14:textId="70B04EB6" w:rsidR="00F70367" w:rsidRDefault="00F70367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36C88BB0" w14:textId="0EE0DF67" w:rsidR="00F70367" w:rsidRPr="006C2E61" w:rsidRDefault="00F70367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166831789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Mintaqaviy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infratuzilma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tarmoqlarini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qurish</w:t>
      </w:r>
      <w:bookmarkEnd w:id="13"/>
      <w:proofErr w:type="spellEnd"/>
    </w:p>
    <w:p w14:paraId="7373E622" w14:textId="4A7B8B50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kuchlarga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lsada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rivojlanmaganligi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sababli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oshirilmayapti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paragrafda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holati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Biz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koridorlarini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muhimligini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lastRenderedPageBreak/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rganamiz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biz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suv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platformalari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baholaymiz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4050A0DC" w14:textId="6488AB3A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manzarasining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tarkibiy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qismidir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kesib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tishda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duch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turli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borilmoqda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avtomobillar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turi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ichida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odamlar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sifati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samaradorligi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mamlakatlarda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farq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tish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inshootlari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eskirishdan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aziyat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samaradorlik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quvvatni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yangilanishlarni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Chegaralardagi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siqlar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tartib-taomillari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moddiy-texnika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minotining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B460A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7037F129" w14:textId="657C0FDF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telekommunikatsiya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faoliyat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llab-quvvatlash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yuqori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tezlikdagi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elektron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tijorat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platformalarini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zarurdir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rivojlanishida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rol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ynaydi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neft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gaz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qayta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resurslarining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katta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zaxiralariga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taqsimotining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samarasizligi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elektr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cheklanganligi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saqlanib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sohasiga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cheklovlar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imkoniyatlaridan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2D2B988C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Transport,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iqtisodiyotlari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katta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:</w:t>
      </w:r>
    </w:p>
    <w:p w14:paraId="7C880700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qisqartiradi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tartiblarini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soddalashtiradi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09818A88" w14:textId="34632C2B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lastRenderedPageBreak/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49AC3CE0" w14:textId="45526463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jalb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yaratishni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6FA8436D" w14:textId="3F03ED3F" w:rsid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yaqinroq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mustahkamlaydi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ylab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0D1C594F" w14:textId="5A9BFBF0" w:rsidR="00093F49" w:rsidRPr="00093F49" w:rsidRDefault="00695491" w:rsidP="00093F4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95491">
        <w:rPr>
          <w:rFonts w:eastAsia="Calibri"/>
          <w:sz w:val="28"/>
          <w:szCs w:val="28"/>
          <w:lang w:eastAsia="zh-CN"/>
        </w:rPr>
        <w:t>UNCTADning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2023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yilgi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Jahon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hisobotiga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ra</w:t>
      </w:r>
      <w:proofErr w:type="spellEnd"/>
      <w:r w:rsidR="00642FD0">
        <w:rPr>
          <w:rStyle w:val="FootnoteReference"/>
          <w:rFonts w:eastAsia="Calibri"/>
          <w:sz w:val="28"/>
          <w:szCs w:val="28"/>
          <w:lang w:eastAsia="zh-CN"/>
        </w:rPr>
        <w:footnoteReference w:id="23"/>
      </w:r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oqimi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2021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yildagi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2,53 milliard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AQSh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dollaridan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2022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yilda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2,27 milliard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AQSh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dollariga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tarildi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bu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asosan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qayta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qilingan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daromadlarning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ikki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baravar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payishi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hisobiga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1,2 milliard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yetdi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Xuddi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shu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davr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yakuniga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umumiy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zaxirasi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13,63 milliard AQSH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dollarini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etdi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bu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yalpi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ichki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mahsulotining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16,9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foizini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etadi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Makroiqtisodiyot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va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tadqiqotlar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instituti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(IMRS)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maʼlumotlariga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2023-yilning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qqiz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oyida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7,5 milliard dollar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jalb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qilgan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kiritayotgan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Xitoy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jami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aktsiyalarning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65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foizdan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ortig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),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Janubiy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Koreya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Rossiya,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iston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va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Turkiya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metallurgiya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va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kimyo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695491">
        <w:rPr>
          <w:rFonts w:eastAsia="Calibri"/>
          <w:sz w:val="28"/>
          <w:szCs w:val="28"/>
          <w:lang w:eastAsia="zh-CN"/>
        </w:rPr>
        <w:t>.</w:t>
      </w:r>
    </w:p>
    <w:p w14:paraId="21FAD33E" w14:textId="77777777" w:rsidR="00093F49" w:rsidRPr="006E6F1E" w:rsidRDefault="00093F49" w:rsidP="00093F49">
      <w:pPr>
        <w:pStyle w:val="NormalWeb"/>
        <w:rPr>
          <w:rFonts w:eastAsia="Calibri"/>
          <w:sz w:val="28"/>
          <w:szCs w:val="28"/>
          <w:lang w:eastAsia="zh-CN"/>
        </w:rPr>
      </w:pPr>
    </w:p>
    <w:p w14:paraId="72A8BCB1" w14:textId="77777777" w:rsidR="0037685B" w:rsidRPr="0037685B" w:rsidRDefault="0037685B" w:rsidP="0037685B">
      <w:pPr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</w:p>
    <w:tbl>
      <w:tblPr>
        <w:tblW w:w="10201" w:type="dxa"/>
        <w:tblInd w:w="-2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068"/>
        <w:gridCol w:w="2020"/>
        <w:gridCol w:w="2003"/>
        <w:gridCol w:w="2042"/>
      </w:tblGrid>
      <w:tr w:rsidR="0037685B" w:rsidRPr="0037685B" w14:paraId="52385250" w14:textId="77777777" w:rsidTr="0037685B">
        <w:trPr>
          <w:tblHeader/>
        </w:trPr>
        <w:tc>
          <w:tcPr>
            <w:tcW w:w="1537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BD87F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 xml:space="preserve">Country Comparison </w:t>
            </w:r>
            <w:proofErr w:type="gramStart"/>
            <w:r w:rsidRPr="0037685B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For</w:t>
            </w:r>
            <w:proofErr w:type="gramEnd"/>
            <w:r w:rsidRPr="0037685B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 xml:space="preserve"> the Protection of Investors</w:t>
            </w:r>
          </w:p>
        </w:tc>
        <w:tc>
          <w:tcPr>
            <w:tcW w:w="2166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D6644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Uzbekistan</w:t>
            </w:r>
          </w:p>
        </w:tc>
        <w:tc>
          <w:tcPr>
            <w:tcW w:w="2166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90849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Eastern Europe &amp; Central Asia</w:t>
            </w:r>
          </w:p>
        </w:tc>
        <w:tc>
          <w:tcPr>
            <w:tcW w:w="2166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F9A3C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United States</w:t>
            </w:r>
          </w:p>
        </w:tc>
        <w:tc>
          <w:tcPr>
            <w:tcW w:w="2166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CAEBD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Germany</w:t>
            </w:r>
          </w:p>
        </w:tc>
      </w:tr>
      <w:tr w:rsidR="0037685B" w:rsidRPr="0037685B" w14:paraId="565A8562" w14:textId="77777777" w:rsidTr="0037685B">
        <w:tc>
          <w:tcPr>
            <w:tcW w:w="1537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AB61B" w14:textId="77777777" w:rsidR="0037685B" w:rsidRPr="0037685B" w:rsidRDefault="0037685B" w:rsidP="0037685B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Index of Transaction Transparency*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90AFD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8.0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77C4D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7.5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817E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7.0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CB1B7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5.0</w:t>
            </w:r>
          </w:p>
        </w:tc>
      </w:tr>
      <w:tr w:rsidR="0037685B" w:rsidRPr="0037685B" w14:paraId="26E46E87" w14:textId="77777777" w:rsidTr="0037685B">
        <w:tc>
          <w:tcPr>
            <w:tcW w:w="1537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BDA83" w14:textId="4C7FDF40" w:rsidR="0037685B" w:rsidRPr="0037685B" w:rsidRDefault="0037685B" w:rsidP="0037685B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Index of Manager</w:t>
            </w:r>
            <w:r w:rsidR="00CE3792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’</w:t>
            </w:r>
            <w:r w:rsidRPr="0037685B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s Responsibility**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AD297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3.0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DE67D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5.0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01804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9.0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5F352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5.0</w:t>
            </w:r>
          </w:p>
        </w:tc>
      </w:tr>
      <w:tr w:rsidR="0037685B" w:rsidRPr="0037685B" w14:paraId="40A04A00" w14:textId="77777777" w:rsidTr="0037685B">
        <w:trPr>
          <w:trHeight w:val="628"/>
        </w:trPr>
        <w:tc>
          <w:tcPr>
            <w:tcW w:w="1537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0ED70" w14:textId="1F26321E" w:rsidR="0037685B" w:rsidRPr="0037685B" w:rsidRDefault="0037685B" w:rsidP="0037685B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lastRenderedPageBreak/>
              <w:t>Index of Shareholders</w:t>
            </w:r>
            <w:r w:rsidR="00CE3792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’</w:t>
            </w:r>
            <w:r w:rsidRPr="0037685B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 xml:space="preserve"> Power***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1A49A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7.0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4634A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6.8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1E253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9.0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47F31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5.0</w:t>
            </w:r>
          </w:p>
        </w:tc>
      </w:tr>
    </w:tbl>
    <w:p w14:paraId="2D437CCD" w14:textId="77777777" w:rsidR="001E5784" w:rsidRDefault="001E5784" w:rsidP="0037685B">
      <w:pPr>
        <w:pStyle w:val="NormalWeb"/>
        <w:rPr>
          <w:rFonts w:eastAsia="Calibri"/>
          <w:sz w:val="28"/>
          <w:szCs w:val="28"/>
          <w:lang w:eastAsia="zh-CN"/>
        </w:rPr>
      </w:pPr>
    </w:p>
    <w:tbl>
      <w:tblPr>
        <w:tblW w:w="10201" w:type="dxa"/>
        <w:tblInd w:w="-2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2810"/>
        <w:gridCol w:w="2810"/>
        <w:gridCol w:w="2810"/>
      </w:tblGrid>
      <w:tr w:rsidR="001E5784" w:rsidRPr="001E5784" w14:paraId="06DB8829" w14:textId="77777777" w:rsidTr="001E5784">
        <w:trPr>
          <w:tblHeader/>
        </w:trPr>
        <w:tc>
          <w:tcPr>
            <w:tcW w:w="177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1401A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Foreign Direct Investment</w:t>
            </w:r>
          </w:p>
        </w:tc>
        <w:tc>
          <w:tcPr>
            <w:tcW w:w="281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50834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2020</w:t>
            </w:r>
          </w:p>
        </w:tc>
        <w:tc>
          <w:tcPr>
            <w:tcW w:w="281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875CE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2021</w:t>
            </w:r>
          </w:p>
        </w:tc>
        <w:tc>
          <w:tcPr>
            <w:tcW w:w="281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C1B2F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2022</w:t>
            </w:r>
          </w:p>
        </w:tc>
      </w:tr>
      <w:tr w:rsidR="001E5784" w:rsidRPr="001E5784" w14:paraId="18A4BB47" w14:textId="77777777" w:rsidTr="001E5784">
        <w:tc>
          <w:tcPr>
            <w:tcW w:w="177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33535" w14:textId="77777777" w:rsidR="001E5784" w:rsidRPr="001E5784" w:rsidRDefault="001E5784" w:rsidP="001E5784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FDI Inward Flow </w:t>
            </w:r>
            <w:r w:rsidRPr="001E5784">
              <w:rPr>
                <w:rFonts w:ascii="Arial" w:eastAsia="Times New Roman" w:hAnsi="Arial" w:cs="Arial"/>
                <w:i/>
                <w:iCs/>
                <w:color w:val="111111"/>
                <w:sz w:val="17"/>
                <w:szCs w:val="17"/>
                <w:lang w:val="en-US" w:eastAsia="en-US"/>
              </w:rPr>
              <w:t>(million USD)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D0174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1,728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D98C1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2,276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A073E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2,531</w:t>
            </w:r>
          </w:p>
        </w:tc>
      </w:tr>
      <w:tr w:rsidR="001E5784" w:rsidRPr="001E5784" w14:paraId="67C6A099" w14:textId="77777777" w:rsidTr="001E5784">
        <w:tc>
          <w:tcPr>
            <w:tcW w:w="177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15FE6" w14:textId="77777777" w:rsidR="001E5784" w:rsidRPr="001E5784" w:rsidRDefault="001E5784" w:rsidP="001E5784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FDI Stock </w:t>
            </w:r>
            <w:r w:rsidRPr="001E5784">
              <w:rPr>
                <w:rFonts w:ascii="Arial" w:eastAsia="Times New Roman" w:hAnsi="Arial" w:cs="Arial"/>
                <w:i/>
                <w:iCs/>
                <w:color w:val="111111"/>
                <w:sz w:val="17"/>
                <w:szCs w:val="17"/>
                <w:lang w:val="en-US" w:eastAsia="en-US"/>
              </w:rPr>
              <w:t>(million USD)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8AA82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10,288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220A8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11,547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BBF4B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13,631</w:t>
            </w:r>
          </w:p>
        </w:tc>
      </w:tr>
      <w:tr w:rsidR="001E5784" w:rsidRPr="001E5784" w14:paraId="26AA50A7" w14:textId="77777777" w:rsidTr="001E5784">
        <w:tc>
          <w:tcPr>
            <w:tcW w:w="177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BED44" w14:textId="77777777" w:rsidR="001E5784" w:rsidRPr="001E5784" w:rsidRDefault="001E5784" w:rsidP="001E5784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Number of Greenfield Investments*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A21D2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04025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99086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14</w:t>
            </w:r>
          </w:p>
        </w:tc>
      </w:tr>
      <w:tr w:rsidR="001E5784" w:rsidRPr="001E5784" w14:paraId="51392B88" w14:textId="77777777" w:rsidTr="001E5784">
        <w:trPr>
          <w:trHeight w:val="609"/>
        </w:trPr>
        <w:tc>
          <w:tcPr>
            <w:tcW w:w="177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4E6B0" w14:textId="77777777" w:rsidR="001E5784" w:rsidRPr="001E5784" w:rsidRDefault="001E5784" w:rsidP="001E5784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Value of Greenfield Investments (million USD)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EDD7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3,247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B2D57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1,924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75372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1,221</w:t>
            </w:r>
          </w:p>
        </w:tc>
      </w:tr>
    </w:tbl>
    <w:p w14:paraId="252F9593" w14:textId="0E5B16A4" w:rsidR="006E6F1E" w:rsidRPr="00D751CE" w:rsidRDefault="000F74FE" w:rsidP="006E6F1E">
      <w:pPr>
        <w:pStyle w:val="NormalWeb"/>
        <w:ind w:firstLine="708"/>
        <w:rPr>
          <w:rFonts w:eastAsia="Calibri"/>
          <w:sz w:val="28"/>
          <w:szCs w:val="28"/>
          <w:lang w:val="ru-RU"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Umumiy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mintaqa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>Osiyo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umumiy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qurish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orqali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yanada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>ko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>
        <w:rPr>
          <w:rFonts w:eastAsia="Calibri"/>
          <w:sz w:val="28"/>
          <w:szCs w:val="28"/>
          <w:lang w:eastAsia="zh-CN"/>
        </w:rPr>
        <w:t>proq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>to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r>
        <w:rPr>
          <w:rFonts w:eastAsia="Calibri"/>
          <w:sz w:val="28"/>
          <w:szCs w:val="28"/>
          <w:lang w:eastAsia="zh-CN"/>
        </w:rPr>
        <w:t>g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>
        <w:rPr>
          <w:rFonts w:eastAsia="Calibri"/>
          <w:sz w:val="28"/>
          <w:szCs w:val="28"/>
          <w:lang w:eastAsia="zh-CN"/>
        </w:rPr>
        <w:t>ridan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>-</w:t>
      </w:r>
      <w:r>
        <w:rPr>
          <w:rFonts w:eastAsia="Calibri"/>
          <w:sz w:val="28"/>
          <w:szCs w:val="28"/>
          <w:lang w:eastAsia="zh-CN"/>
        </w:rPr>
        <w:t>to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r>
        <w:rPr>
          <w:rFonts w:eastAsia="Calibri"/>
          <w:sz w:val="28"/>
          <w:szCs w:val="28"/>
          <w:lang w:eastAsia="zh-CN"/>
        </w:rPr>
        <w:t>g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>
        <w:rPr>
          <w:rFonts w:eastAsia="Calibri"/>
          <w:sz w:val="28"/>
          <w:szCs w:val="28"/>
          <w:lang w:eastAsia="zh-CN"/>
        </w:rPr>
        <w:t>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>
        <w:rPr>
          <w:rFonts w:eastAsia="Calibri"/>
          <w:sz w:val="28"/>
          <w:szCs w:val="28"/>
          <w:lang w:eastAsia="zh-CN"/>
        </w:rPr>
        <w:t>zida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jalb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mumkin</w:t>
      </w:r>
      <w:proofErr w:type="spellEnd"/>
      <w:r w:rsidR="008871A4">
        <w:rPr>
          <w:rStyle w:val="FootnoteReference"/>
          <w:rFonts w:eastAsia="Calibri"/>
          <w:sz w:val="28"/>
          <w:szCs w:val="28"/>
          <w:lang w:eastAsia="zh-CN"/>
        </w:rPr>
        <w:footnoteReference w:id="24"/>
      </w:r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r w:rsidR="006E6F1E" w:rsidRPr="006E6F1E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zbekistonni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shnilari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undan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tashqaridagi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="006E6F1E" w:rsidRPr="006E6F1E">
        <w:rPr>
          <w:rFonts w:eastAsia="Calibri"/>
          <w:sz w:val="28"/>
          <w:szCs w:val="28"/>
          <w:lang w:eastAsia="zh-CN"/>
        </w:rPr>
        <w:t>bog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laydigan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tarmoqlarini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imtiyozlardan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foydalanishda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qiluvchi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ahamiyatga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="006E6F1E" w:rsidRPr="00D751CE">
        <w:rPr>
          <w:rFonts w:eastAsia="Calibri"/>
          <w:sz w:val="28"/>
          <w:szCs w:val="28"/>
          <w:lang w:val="ru-RU" w:eastAsia="zh-CN"/>
        </w:rPr>
        <w:t>.</w:t>
      </w:r>
    </w:p>
    <w:p w14:paraId="63E73614" w14:textId="2B8B5CD0" w:rsidR="00F70367" w:rsidRPr="00D751CE" w:rsidRDefault="006E6F1E" w:rsidP="006E6F1E">
      <w:pPr>
        <w:pStyle w:val="NormalWeb"/>
        <w:ind w:firstLine="708"/>
        <w:rPr>
          <w:rFonts w:eastAsia="Calibri"/>
          <w:sz w:val="28"/>
          <w:szCs w:val="28"/>
          <w:lang w:val="ru-RU"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6E6F1E">
        <w:rPr>
          <w:rFonts w:eastAsia="Calibri"/>
          <w:sz w:val="28"/>
          <w:szCs w:val="28"/>
          <w:lang w:eastAsia="zh-CN"/>
        </w:rPr>
        <w:t>transport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koridorlarini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tranzit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vaqtlarini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qisqartirish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6E6F1E">
        <w:rPr>
          <w:rFonts w:eastAsia="Calibri"/>
          <w:sz w:val="28"/>
          <w:szCs w:val="28"/>
          <w:lang w:eastAsia="zh-CN"/>
        </w:rPr>
        <w:t>transport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6E6F1E">
        <w:rPr>
          <w:rFonts w:eastAsia="Calibri"/>
          <w:sz w:val="28"/>
          <w:szCs w:val="28"/>
          <w:lang w:eastAsia="zh-CN"/>
        </w:rPr>
        <w:t>transport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>-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arteriyalari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lib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lmagan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mamlakatlarni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jahon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6E6F1E">
        <w:rPr>
          <w:rFonts w:eastAsia="Calibri"/>
          <w:sz w:val="28"/>
          <w:szCs w:val="28"/>
          <w:lang w:eastAsia="zh-CN"/>
        </w:rPr>
        <w:t>bog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laydi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6E6F1E">
        <w:rPr>
          <w:rFonts w:eastAsia="Calibri"/>
          <w:sz w:val="28"/>
          <w:szCs w:val="28"/>
          <w:lang w:eastAsia="zh-CN"/>
        </w:rPr>
        <w:t>transport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laklarini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lastRenderedPageBreak/>
        <w:t>sarmoya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6E6F1E">
        <w:rPr>
          <w:rFonts w:eastAsia="Calibri"/>
          <w:sz w:val="28"/>
          <w:szCs w:val="28"/>
          <w:lang w:eastAsia="zh-CN"/>
        </w:rPr>
        <w:t>Osiyo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jalb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etishi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6E6F1E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6E6F1E">
        <w:rPr>
          <w:rFonts w:eastAsia="Calibri"/>
          <w:sz w:val="28"/>
          <w:szCs w:val="28"/>
          <w:lang w:eastAsia="zh-CN"/>
        </w:rPr>
        <w:t>ko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maklashishi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6E6F1E">
        <w:rPr>
          <w:rFonts w:eastAsia="Calibri"/>
          <w:sz w:val="28"/>
          <w:szCs w:val="28"/>
          <w:lang w:eastAsia="zh-CN"/>
        </w:rPr>
        <w:t>transport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shni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6E6F1E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rivojlantiradi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>.</w:t>
      </w:r>
    </w:p>
    <w:p w14:paraId="750856D0" w14:textId="446B2491" w:rsidR="00A76EC5" w:rsidRPr="00D751CE" w:rsidRDefault="00A76EC5" w:rsidP="00A76EC5">
      <w:pPr>
        <w:pStyle w:val="NormalWeb"/>
        <w:ind w:firstLine="708"/>
        <w:rPr>
          <w:rFonts w:eastAsia="Calibri"/>
          <w:sz w:val="28"/>
          <w:szCs w:val="28"/>
          <w:lang w:val="ru-RU"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Osiyo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katta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cheklovlarini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tezlashtirish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ko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tomonlardan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tajriba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mablag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lardan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Osiyo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daryolar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r w:rsidRPr="00A76EC5">
        <w:rPr>
          <w:rFonts w:eastAsia="Calibri"/>
          <w:sz w:val="28"/>
          <w:szCs w:val="28"/>
          <w:lang w:eastAsia="zh-CN"/>
        </w:rPr>
        <w:t>ko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to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g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onlar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kabi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umumiy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</w:t>
      </w:r>
      <w:r w:rsidRPr="00D751CE">
        <w:rPr>
          <w:rFonts w:eastAsia="Calibri"/>
          <w:sz w:val="28"/>
          <w:szCs w:val="28"/>
          <w:lang w:val="ru-RU" w:eastAsia="zh-CN"/>
        </w:rPr>
        <w:t>-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harakatlarni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muvofiqlashtirish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xavflarni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yumshatish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rag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>.</w:t>
      </w:r>
    </w:p>
    <w:p w14:paraId="5BF76A4A" w14:textId="2B7C7F16" w:rsidR="00A76EC5" w:rsidRPr="00D751CE" w:rsidRDefault="00A76EC5" w:rsidP="00A76EC5">
      <w:pPr>
        <w:pStyle w:val="NormalWeb"/>
        <w:ind w:firstLine="708"/>
        <w:rPr>
          <w:rFonts w:eastAsia="Calibri"/>
          <w:sz w:val="28"/>
          <w:szCs w:val="28"/>
          <w:lang w:val="ru-RU"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Bundan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platformalari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Osiyo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turli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ma</w:t>
      </w:r>
      <w:r w:rsidRPr="00D751CE">
        <w:rPr>
          <w:rFonts w:eastAsia="Calibri"/>
          <w:sz w:val="28"/>
          <w:szCs w:val="28"/>
          <w:lang w:val="ru-RU" w:eastAsia="zh-CN"/>
        </w:rPr>
        <w:t>ʼ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lumotlar</w:t>
      </w:r>
      <w:proofErr w:type="spellEnd"/>
      <w:r w:rsidR="003B460A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ilg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or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tajriba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r w:rsidRPr="00A76EC5">
        <w:rPr>
          <w:rFonts w:eastAsia="Calibri"/>
          <w:sz w:val="28"/>
          <w:szCs w:val="28"/>
          <w:lang w:eastAsia="zh-CN"/>
        </w:rPr>
        <w:t>Keng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polosali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tolali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savodxonlikni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tafovutni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makonini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rag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qaror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qabul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rag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ma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lumotlari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soluvchi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ma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biznesning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zaro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xavfsiz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onlayn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platformalarni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tolali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tarmoqning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qurilishi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Osiyo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ylab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internet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aloqasini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>.</w:t>
      </w:r>
    </w:p>
    <w:p w14:paraId="3DB5751F" w14:textId="18C7CC8A" w:rsidR="00A76EC5" w:rsidRPr="00D751CE" w:rsidRDefault="00A76EC5" w:rsidP="00A76EC5">
      <w:pPr>
        <w:pStyle w:val="NormalWeb"/>
        <w:ind w:firstLine="708"/>
        <w:rPr>
          <w:rFonts w:eastAsia="Calibri"/>
          <w:sz w:val="28"/>
          <w:szCs w:val="28"/>
          <w:lang w:val="ru-RU" w:eastAsia="zh-CN"/>
        </w:rPr>
      </w:pPr>
      <w:r w:rsidRPr="00A76EC5">
        <w:rPr>
          <w:rFonts w:eastAsia="Calibri"/>
          <w:sz w:val="28"/>
          <w:szCs w:val="28"/>
          <w:lang w:eastAsia="zh-CN"/>
        </w:rPr>
        <w:t>Temir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chegaradan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vositalarini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>-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taomillarini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aylanmalarini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etilishi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tarmog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idagi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muhim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shliqlarni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to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="003B460A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3B460A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temir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davom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joylarda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zamonaviy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</w:t>
      </w:r>
      <w:r w:rsidRPr="00D751CE">
        <w:rPr>
          <w:rFonts w:eastAsia="Calibri"/>
          <w:sz w:val="28"/>
          <w:szCs w:val="28"/>
          <w:lang w:val="ru-RU" w:eastAsia="zh-CN"/>
        </w:rPr>
        <w:t>-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harakatlar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saqlash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ylab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soddalashtirishi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GESlarni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elektr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xo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jaligi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amalga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ta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minotini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lastRenderedPageBreak/>
        <w:t>ta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butun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rag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>.</w:t>
      </w:r>
    </w:p>
    <w:p w14:paraId="755AF0BD" w14:textId="3FAE7CDD" w:rsidR="00A76EC5" w:rsidRPr="00D751CE" w:rsidRDefault="00262FE7" w:rsidP="00A76EC5">
      <w:pPr>
        <w:pStyle w:val="NormalWeb"/>
        <w:ind w:firstLine="708"/>
        <w:rPr>
          <w:rFonts w:eastAsia="Calibri"/>
          <w:sz w:val="28"/>
          <w:szCs w:val="28"/>
          <w:lang w:val="ru-RU"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Potensial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baholash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maqsadga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muvofiqligi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texnik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atrof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>-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muhitga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="00A76EC5" w:rsidRPr="00A76EC5">
        <w:rPr>
          <w:rFonts w:eastAsia="Calibri"/>
          <w:sz w:val="28"/>
          <w:szCs w:val="28"/>
          <w:lang w:eastAsia="zh-CN"/>
        </w:rPr>
        <w:t>ta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siri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siyosiy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mulohazalar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kabi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omillarni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diqqat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bilan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="00A76EC5" w:rsidRPr="00A76EC5">
        <w:rPr>
          <w:rFonts w:eastAsia="Calibri"/>
          <w:sz w:val="28"/>
          <w:szCs w:val="28"/>
          <w:lang w:eastAsia="zh-CN"/>
        </w:rPr>
        <w:t>ko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rib</w:t>
      </w:r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chiqishni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="00A76EC5" w:rsidRPr="00A76EC5">
        <w:rPr>
          <w:rFonts w:eastAsia="Calibri"/>
          <w:sz w:val="28"/>
          <w:szCs w:val="28"/>
          <w:lang w:eastAsia="zh-CN"/>
        </w:rPr>
        <w:t>talab</w:t>
      </w:r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qiladi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Hukumatlar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xalqaro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tashkilotlar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rivojlanish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hamkorlar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butun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mintaqaga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foyda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keltiradigan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aniqlash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ustuvorliklarini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belgilash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amalga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oshirishda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qiluvchi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rol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="00A76EC5" w:rsidRPr="00A76EC5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ynaydi</w:t>
      </w:r>
      <w:proofErr w:type="spellEnd"/>
      <w:r w:rsidR="00A76EC5" w:rsidRPr="00D751CE">
        <w:rPr>
          <w:rFonts w:eastAsia="Calibri"/>
          <w:sz w:val="28"/>
          <w:szCs w:val="28"/>
          <w:lang w:val="ru-RU" w:eastAsia="zh-CN"/>
        </w:rPr>
        <w:t>.</w:t>
      </w:r>
    </w:p>
    <w:p w14:paraId="47F00EA3" w14:textId="5E337AC1" w:rsidR="006E6F1E" w:rsidRPr="00D751CE" w:rsidRDefault="00A76EC5" w:rsidP="00A76EC5">
      <w:pPr>
        <w:pStyle w:val="NormalWeb"/>
        <w:ind w:firstLine="708"/>
        <w:rPr>
          <w:rFonts w:eastAsia="Calibri"/>
          <w:sz w:val="28"/>
          <w:szCs w:val="28"/>
          <w:lang w:val="ru-RU"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barpo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ochish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chuqur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muhim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transport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kommunikatsiya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tashabbuslariga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Osiyo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rag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farovonlikni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rag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r w:rsidRPr="00A76EC5">
        <w:rPr>
          <w:rFonts w:eastAsia="Calibri"/>
          <w:sz w:val="28"/>
          <w:szCs w:val="28"/>
          <w:lang w:eastAsia="zh-CN"/>
        </w:rPr>
        <w:t>Transport</w:t>
      </w:r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sohalarini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qamrab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oluvchi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Osiyo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r w:rsidRPr="00A76EC5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ham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cheklovlarni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A76EC5">
        <w:rPr>
          <w:rFonts w:eastAsia="Calibri"/>
          <w:sz w:val="28"/>
          <w:szCs w:val="28"/>
          <w:lang w:eastAsia="zh-CN"/>
        </w:rPr>
        <w:t>to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liq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ochib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>.</w:t>
      </w:r>
    </w:p>
    <w:p w14:paraId="77EEF18B" w14:textId="24B55197" w:rsidR="00167646" w:rsidRPr="00D751CE" w:rsidRDefault="00167646" w:rsidP="00A76EC5">
      <w:pPr>
        <w:pStyle w:val="NormalWeb"/>
        <w:ind w:firstLine="708"/>
        <w:rPr>
          <w:rFonts w:eastAsia="Calibri"/>
          <w:sz w:val="28"/>
          <w:szCs w:val="28"/>
          <w:lang w:val="ru-RU" w:eastAsia="zh-CN"/>
        </w:rPr>
      </w:pPr>
    </w:p>
    <w:p w14:paraId="5B07DD81" w14:textId="6F36E6A4" w:rsidR="00167646" w:rsidRPr="00D751CE" w:rsidRDefault="00167646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6831790"/>
      <w:r w:rsidRPr="00D751CE">
        <w:rPr>
          <w:rFonts w:ascii="Times New Roman" w:hAnsi="Times New Roman" w:cs="Times New Roman"/>
          <w:b/>
          <w:bCs/>
          <w:sz w:val="28"/>
          <w:szCs w:val="28"/>
        </w:rPr>
        <w:t xml:space="preserve">3.3-§.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Strategik</w:t>
      </w:r>
      <w:proofErr w:type="spellEnd"/>
      <w:r w:rsidRPr="00D75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tarmoqlarda</w:t>
      </w:r>
      <w:proofErr w:type="spellEnd"/>
      <w:r w:rsidRPr="00D75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hamkorlikni</w:t>
      </w:r>
      <w:proofErr w:type="spellEnd"/>
      <w:r w:rsidRPr="00D75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kengaytirish</w:t>
      </w:r>
      <w:bookmarkEnd w:id="14"/>
      <w:proofErr w:type="spellEnd"/>
    </w:p>
    <w:p w14:paraId="689F8ED2" w14:textId="777AF84B" w:rsidR="00810D43" w:rsidRPr="00D751CE" w:rsidRDefault="00810D43" w:rsidP="00810D43">
      <w:pPr>
        <w:pStyle w:val="NormalWeb"/>
        <w:ind w:firstLine="708"/>
        <w:rPr>
          <w:rFonts w:eastAsia="Calibri"/>
          <w:sz w:val="28"/>
          <w:szCs w:val="28"/>
          <w:lang w:val="ru-RU" w:eastAsia="zh-CN"/>
        </w:rPr>
      </w:pPr>
      <w:r w:rsidRPr="00810D43">
        <w:rPr>
          <w:rFonts w:eastAsia="Calibri"/>
          <w:sz w:val="28"/>
          <w:szCs w:val="28"/>
          <w:lang w:eastAsia="zh-CN"/>
        </w:rPr>
        <w:t>Bir</w:t>
      </w:r>
      <w:r w:rsidRPr="00D751CE">
        <w:rPr>
          <w:rFonts w:eastAsia="Calibri"/>
          <w:sz w:val="28"/>
          <w:szCs w:val="28"/>
          <w:lang w:val="ru-RU" w:eastAsia="zh-CN"/>
        </w:rPr>
        <w:t>-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810D43">
        <w:rPr>
          <w:rFonts w:eastAsia="Calibri"/>
          <w:sz w:val="28"/>
          <w:szCs w:val="28"/>
          <w:lang w:eastAsia="zh-CN"/>
        </w:rPr>
        <w:t>to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tuzilmalar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tarmog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yilgan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poydevordan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r w:rsidRPr="00810D43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uning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810D43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chuqur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sohalardagi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lim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>-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810D43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rganadi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>.</w:t>
      </w:r>
    </w:p>
    <w:p w14:paraId="4C36F6D0" w14:textId="2C2474BB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810D43">
        <w:rPr>
          <w:rFonts w:eastAsia="Calibri"/>
          <w:sz w:val="28"/>
          <w:szCs w:val="28"/>
          <w:lang w:eastAsia="zh-CN"/>
        </w:rPr>
        <w:t>Osiyo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810D43">
        <w:rPr>
          <w:rFonts w:eastAsia="Calibri"/>
          <w:sz w:val="28"/>
          <w:szCs w:val="28"/>
          <w:lang w:eastAsia="zh-CN"/>
        </w:rPr>
        <w:t>boy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lib</w:t>
      </w:r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taqdim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etadi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taklif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etadi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esa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hissa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shishi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bozorlarini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sarmoyasini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Qirg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quvvatiga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Energiyaning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sof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lgan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810D43">
        <w:rPr>
          <w:rFonts w:eastAsia="Calibri"/>
          <w:sz w:val="28"/>
          <w:szCs w:val="28"/>
          <w:lang w:eastAsia="zh-CN"/>
        </w:rPr>
        <w:t>O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mamlakatlarning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stansiyalariga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elektr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810D43">
        <w:rPr>
          <w:rFonts w:eastAsia="Calibri"/>
          <w:sz w:val="28"/>
          <w:szCs w:val="28"/>
          <w:lang w:eastAsia="zh-CN"/>
        </w:rPr>
        <w:t>ta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lastRenderedPageBreak/>
        <w:t>sarmoya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r w:rsidRPr="00810D43">
        <w:rPr>
          <w:rFonts w:eastAsia="Calibri"/>
          <w:sz w:val="28"/>
          <w:szCs w:val="28"/>
          <w:lang w:eastAsia="zh-CN"/>
        </w:rPr>
        <w:t>Bu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810D43">
        <w:rPr>
          <w:rFonts w:eastAsia="Calibri"/>
          <w:sz w:val="28"/>
          <w:szCs w:val="28"/>
          <w:lang w:eastAsia="zh-CN"/>
        </w:rPr>
        <w:t>Osiyo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ylab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elektr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tarmog</w:t>
      </w:r>
      <w:proofErr w:type="spellEnd"/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810D43">
        <w:rPr>
          <w:rFonts w:eastAsia="Calibri"/>
          <w:sz w:val="28"/>
          <w:szCs w:val="28"/>
          <w:lang w:eastAsia="zh-CN"/>
        </w:rPr>
        <w:t>ham</w:t>
      </w:r>
      <w:r w:rsidR="00837460"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810D43">
        <w:rPr>
          <w:rFonts w:eastAsia="Calibri"/>
          <w:sz w:val="28"/>
          <w:szCs w:val="28"/>
          <w:lang w:eastAsia="zh-CN"/>
        </w:rPr>
        <w:t>rag</w:t>
      </w:r>
      <w:r w:rsidR="00CE3792" w:rsidRPr="00D751CE">
        <w:rPr>
          <w:rFonts w:eastAsia="Calibri"/>
          <w:sz w:val="28"/>
          <w:szCs w:val="28"/>
          <w:lang w:val="ru-RU" w:eastAsia="zh-CN"/>
        </w:rPr>
        <w:t>’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r w:rsidRPr="00810D43">
        <w:rPr>
          <w:rFonts w:eastAsia="Calibri"/>
          <w:sz w:val="28"/>
          <w:szCs w:val="28"/>
          <w:lang w:eastAsia="zh-CN"/>
        </w:rPr>
        <w:t>Osiyo</w:t>
      </w:r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zaxiralaridan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sohasiga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751CE">
        <w:rPr>
          <w:rFonts w:eastAsia="Calibri"/>
          <w:sz w:val="28"/>
          <w:szCs w:val="28"/>
          <w:lang w:val="ru-RU"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importini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intilmoqda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Gaz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shartnomalar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qidiruv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ikki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73A7724F" w14:textId="2C8A7732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merosi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diqqatga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sazovor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joylari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landshaftlari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marshrutlarini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bandlik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yagona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nalishi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marketing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kampaniyalarini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xilma-xilligi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zalligini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kidlab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tashrif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buyuruvchilar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tushunish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qadrlashni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butun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Viza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marketing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kampaniyalarini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amalga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sayohatlarni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83B24EE" w14:textId="1421C6FE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oqchil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iqlimi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iqlim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zgarishiga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zaifligi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sababli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oldida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muammolardir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huquqli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oqbo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ziddiyatlarni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minimallashtirish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daryolar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12866">
        <w:rPr>
          <w:rFonts w:eastAsia="Calibri"/>
          <w:sz w:val="28"/>
          <w:szCs w:val="28"/>
          <w:lang w:eastAsia="zh-CN"/>
        </w:rPr>
        <w:t>y</w:t>
      </w:r>
      <w:r w:rsidRPr="00810D43">
        <w:rPr>
          <w:rFonts w:eastAsia="Calibri"/>
          <w:sz w:val="28"/>
          <w:szCs w:val="28"/>
          <w:lang w:eastAsia="zh-CN"/>
        </w:rPr>
        <w:t>er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Amudaryo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Sirdaryo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daryolari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plab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oqib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jaligi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boshqaruvi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juda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="00293E1A">
        <w:rPr>
          <w:rStyle w:val="FootnoteReference"/>
          <w:rFonts w:eastAsia="Calibri"/>
          <w:sz w:val="28"/>
          <w:szCs w:val="28"/>
          <w:lang w:eastAsia="zh-CN"/>
        </w:rPr>
        <w:footnoteReference w:id="25"/>
      </w:r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tejash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texnikasi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muvofiqlashtirilgan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naltirilishi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havo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rmonlarning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kesilishi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xilma-xillikni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qotish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lastRenderedPageBreak/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degradatsiyasining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salbiy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yumshatish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amaliyotini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monitoringi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tadqiqot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havoning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duch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rmonlarni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dasturlari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tadqiqotlar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kelajagiga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01B0B2D4" w14:textId="05ED0E8E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kelajakni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yondashuv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quyidagilarga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7470B">
        <w:rPr>
          <w:rFonts w:eastAsia="Calibri"/>
          <w:sz w:val="28"/>
          <w:szCs w:val="28"/>
          <w:lang w:eastAsia="zh-CN"/>
        </w:rPr>
        <w:t>kutiladi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>:</w:t>
      </w:r>
    </w:p>
    <w:p w14:paraId="72C91E25" w14:textId="1DB50946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89654F3" w14:textId="33418836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yangi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liqlikdan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A45C13A" w14:textId="0E352C5D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sishning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7E107D84" w14:textId="3F6470B8" w:rsidR="00AB436E" w:rsidRDefault="00AB436E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B436E">
        <w:rPr>
          <w:rFonts w:eastAsia="Calibri"/>
          <w:sz w:val="28"/>
          <w:szCs w:val="28"/>
          <w:lang w:eastAsia="zh-CN"/>
        </w:rPr>
        <w:t>Tadqiqotlar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shuni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rsatadiki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>
        <w:rPr>
          <w:rFonts w:eastAsia="Calibri"/>
          <w:sz w:val="28"/>
          <w:szCs w:val="28"/>
          <w:lang w:eastAsia="zh-CN"/>
        </w:rPr>
        <w:t>internetga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durust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ega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pandemiya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yuzaga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keladigan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salbiy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sirlarning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50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foizigacha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yumshata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oladi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keng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polosali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ulanishning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atigi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10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foizga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sishga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kamida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1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foiz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ulanishning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1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foizga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esa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4,3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foizga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B436E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aholisining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deyarli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yarmi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aloqaga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ega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emas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va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aloqaga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ega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lmaganlarning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aksariyati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va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chekka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hududlarda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yashaydi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Aslida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beshta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davlatdan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uchtasi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internetdan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foydalanuvchi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shaxslar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soni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yicha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jahon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rtacha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rsatkichidan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past.</w:t>
      </w:r>
    </w:p>
    <w:tbl>
      <w:tblPr>
        <w:tblW w:w="809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3"/>
        <w:gridCol w:w="1413"/>
      </w:tblGrid>
      <w:tr w:rsidR="00AB436E" w:rsidRPr="00D751CE" w14:paraId="675DAC92" w14:textId="77777777" w:rsidTr="009D5183">
        <w:trPr>
          <w:trHeight w:val="777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CD7C5B" w14:textId="15DA89B5" w:rsidR="00AB436E" w:rsidRDefault="006405BD">
            <w:pPr>
              <w:pStyle w:val="Heading4"/>
              <w:spacing w:before="375"/>
              <w:rPr>
                <w:rFonts w:ascii="Arial" w:eastAsia="Times New Roman" w:hAnsi="Arial" w:cs="Arial"/>
                <w:color w:val="343434"/>
                <w:sz w:val="27"/>
                <w:szCs w:val="27"/>
                <w:lang w:val="en-US" w:eastAsia="en-US"/>
              </w:rPr>
            </w:pPr>
            <w:proofErr w:type="spellStart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lastRenderedPageBreak/>
              <w:t>Internetdan</w:t>
            </w:r>
            <w:proofErr w:type="spellEnd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foydalanadigan</w:t>
            </w:r>
            <w:proofErr w:type="spellEnd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shaxslar</w:t>
            </w:r>
            <w:proofErr w:type="spellEnd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ulushi</w:t>
            </w:r>
            <w:proofErr w:type="spellEnd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foizda</w:t>
            </w:r>
            <w:proofErr w:type="spellEnd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)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28556C" w14:textId="77777777" w:rsidR="00AB436E" w:rsidRPr="00AB436E" w:rsidRDefault="00AB436E">
            <w:pP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</w:pPr>
          </w:p>
        </w:tc>
      </w:tr>
      <w:tr w:rsidR="00AB436E" w14:paraId="2371541A" w14:textId="77777777" w:rsidTr="009D5183">
        <w:trPr>
          <w:trHeight w:val="530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25CCC" w14:textId="727ED8DE" w:rsidR="00AB436E" w:rsidRDefault="00E320FB">
            <w:pPr>
              <w:pStyle w:val="Heading4"/>
              <w:spacing w:before="375"/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</w:pPr>
            <w:proofErr w:type="spellStart"/>
            <w:r w:rsidRPr="00E320FB"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Qozog</w:t>
            </w:r>
            <w:r w:rsidR="00CE3792"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’</w:t>
            </w:r>
            <w:r w:rsidRPr="00E320FB"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iston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EA5F9" w14:textId="77777777" w:rsidR="00AB436E" w:rsidRDefault="00AB436E">
            <w:pPr>
              <w:pStyle w:val="NormalWeb"/>
              <w:spacing w:before="0" w:beforeAutospacing="0" w:after="330" w:afterAutospacing="0" w:line="360" w:lineRule="atLeast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79%</w:t>
            </w:r>
          </w:p>
        </w:tc>
      </w:tr>
      <w:tr w:rsidR="00AB436E" w14:paraId="2695E12C" w14:textId="77777777" w:rsidTr="009D5183">
        <w:trPr>
          <w:trHeight w:val="538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B43DF7" w14:textId="0BAB0E61" w:rsidR="00AB436E" w:rsidRDefault="00E320FB">
            <w:pPr>
              <w:pStyle w:val="Heading4"/>
              <w:spacing w:before="375"/>
              <w:rPr>
                <w:rFonts w:ascii="Arial" w:hAnsi="Arial" w:cs="Arial"/>
                <w:color w:val="343434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O</w:t>
            </w:r>
            <w:r w:rsidR="00CE3792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’</w:t>
            </w:r>
            <w:proofErr w:type="spellStart"/>
            <w:r w:rsidR="00AB436E"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zbekist</w:t>
            </w:r>
            <w:proofErr w:type="spellEnd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o</w:t>
            </w:r>
            <w:r w:rsidR="00AB436E"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n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BA0260" w14:textId="77777777" w:rsidR="00AB436E" w:rsidRDefault="00AB436E">
            <w:pPr>
              <w:pStyle w:val="NormalWeb"/>
              <w:spacing w:before="0" w:beforeAutospacing="0" w:after="330" w:afterAutospacing="0" w:line="360" w:lineRule="atLeast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55%</w:t>
            </w:r>
          </w:p>
        </w:tc>
      </w:tr>
      <w:tr w:rsidR="00AB436E" w14:paraId="196A147A" w14:textId="77777777" w:rsidTr="009D5183">
        <w:trPr>
          <w:trHeight w:val="530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EC2D19" w14:textId="61C47D3B" w:rsidR="00AB436E" w:rsidRPr="00E320FB" w:rsidRDefault="00E320FB">
            <w:pPr>
              <w:pStyle w:val="Heading4"/>
              <w:spacing w:before="375"/>
              <w:rPr>
                <w:rFonts w:ascii="Arial" w:hAnsi="Arial" w:cs="Arial"/>
                <w:color w:val="343434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Qirg</w:t>
            </w:r>
            <w:r w:rsidR="00CE3792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’</w:t>
            </w:r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iziston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8B094D" w14:textId="77777777" w:rsidR="00AB436E" w:rsidRDefault="00AB436E">
            <w:pPr>
              <w:pStyle w:val="NormalWeb"/>
              <w:spacing w:before="0" w:beforeAutospacing="0" w:after="330" w:afterAutospacing="0" w:line="360" w:lineRule="atLeast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38%</w:t>
            </w:r>
          </w:p>
        </w:tc>
      </w:tr>
      <w:tr w:rsidR="00AB436E" w14:paraId="26D01AC5" w14:textId="77777777" w:rsidTr="009D5183">
        <w:trPr>
          <w:trHeight w:val="530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A03F80" w14:textId="21D09187" w:rsidR="00AB436E" w:rsidRDefault="00AB436E">
            <w:pPr>
              <w:pStyle w:val="Heading4"/>
              <w:spacing w:before="375"/>
              <w:rPr>
                <w:rFonts w:ascii="Arial" w:hAnsi="Arial" w:cs="Arial"/>
                <w:color w:val="343434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T</w:t>
            </w:r>
            <w:r w:rsidR="00E320FB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o</w:t>
            </w: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jikist</w:t>
            </w:r>
            <w:proofErr w:type="spellEnd"/>
            <w:r w:rsidR="00E320FB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o</w:t>
            </w:r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n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B0C74D" w14:textId="77777777" w:rsidR="00AB436E" w:rsidRDefault="00AB436E">
            <w:pPr>
              <w:pStyle w:val="NormalWeb"/>
              <w:spacing w:before="0" w:beforeAutospacing="0" w:after="330" w:afterAutospacing="0" w:line="360" w:lineRule="atLeast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22%</w:t>
            </w:r>
          </w:p>
        </w:tc>
      </w:tr>
      <w:tr w:rsidR="00AB436E" w14:paraId="56936975" w14:textId="77777777" w:rsidTr="009D5183">
        <w:trPr>
          <w:trHeight w:val="530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9FC93E" w14:textId="051EEAE1" w:rsidR="00AB436E" w:rsidRDefault="00AB436E">
            <w:pPr>
              <w:pStyle w:val="Heading4"/>
              <w:spacing w:before="375"/>
              <w:rPr>
                <w:rFonts w:ascii="Arial" w:hAnsi="Arial" w:cs="Arial"/>
                <w:color w:val="343434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Turkm</w:t>
            </w:r>
            <w:proofErr w:type="spellEnd"/>
            <w:r w:rsidR="00E320FB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a</w:t>
            </w: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nist</w:t>
            </w:r>
            <w:proofErr w:type="spellEnd"/>
            <w:r w:rsidR="00E320FB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o</w:t>
            </w:r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n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F8028D" w14:textId="77777777" w:rsidR="00AB436E" w:rsidRDefault="00AB436E">
            <w:pPr>
              <w:pStyle w:val="NormalWeb"/>
              <w:spacing w:before="0" w:beforeAutospacing="0" w:after="330" w:afterAutospacing="0" w:line="360" w:lineRule="atLeast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21%</w:t>
            </w:r>
          </w:p>
        </w:tc>
      </w:tr>
      <w:tr w:rsidR="00AB436E" w14:paraId="400BF16F" w14:textId="77777777" w:rsidTr="009D5183">
        <w:trPr>
          <w:trHeight w:val="530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41955A" w14:textId="43AAC020" w:rsidR="00AB436E" w:rsidRPr="00E320FB" w:rsidRDefault="00E320FB">
            <w:pPr>
              <w:pStyle w:val="Heading4"/>
              <w:spacing w:before="375"/>
              <w:rPr>
                <w:rFonts w:ascii="Arial" w:hAnsi="Arial" w:cs="Arial"/>
                <w:color w:val="343434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Umumiy</w:t>
            </w:r>
            <w:proofErr w:type="spellEnd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o</w:t>
            </w:r>
            <w:r w:rsidR="00CE3792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’</w:t>
            </w:r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rtacha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B9476" w14:textId="77777777" w:rsidR="00AB436E" w:rsidRDefault="00AB436E">
            <w:pPr>
              <w:pStyle w:val="NormalWeb"/>
              <w:spacing w:before="0" w:beforeAutospacing="0" w:after="330" w:afterAutospacing="0" w:line="360" w:lineRule="atLeast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54%</w:t>
            </w:r>
          </w:p>
        </w:tc>
      </w:tr>
    </w:tbl>
    <w:p w14:paraId="5FAEFCE8" w14:textId="610FB1AE" w:rsidR="00AB436E" w:rsidRPr="00810D43" w:rsidRDefault="009D518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9D5183">
        <w:rPr>
          <w:rFonts w:eastAsia="Calibri"/>
          <w:sz w:val="28"/>
          <w:szCs w:val="28"/>
          <w:lang w:eastAsia="zh-CN"/>
        </w:rPr>
        <w:t xml:space="preserve">2030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yilga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borib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aholining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qolgan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yarmini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ulash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uchun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kamida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6 milliard dollar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kerakligi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taxmin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qilinmoqda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. Buning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uchun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qat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9D5183">
        <w:rPr>
          <w:rFonts w:eastAsia="Calibri"/>
          <w:sz w:val="28"/>
          <w:szCs w:val="28"/>
          <w:lang w:eastAsia="zh-CN"/>
        </w:rPr>
        <w:t>iy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iroda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va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misli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9D5183">
        <w:rPr>
          <w:rFonts w:eastAsia="Calibri"/>
          <w:sz w:val="28"/>
          <w:szCs w:val="28"/>
          <w:lang w:eastAsia="zh-CN"/>
        </w:rPr>
        <w:t>rilmagan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9D5183">
        <w:rPr>
          <w:rFonts w:eastAsia="Calibri"/>
          <w:sz w:val="28"/>
          <w:szCs w:val="28"/>
          <w:lang w:eastAsia="zh-CN"/>
        </w:rPr>
        <w:t>p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tomonlarning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9D5183">
        <w:rPr>
          <w:rFonts w:eastAsia="Calibri"/>
          <w:sz w:val="28"/>
          <w:szCs w:val="28"/>
          <w:lang w:eastAsia="zh-CN"/>
        </w:rPr>
        <w:t>y-harakatlari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joylashtirish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uchun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katta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oqimi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va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9D5183">
        <w:rPr>
          <w:rFonts w:eastAsia="Calibri"/>
          <w:sz w:val="28"/>
          <w:szCs w:val="28"/>
          <w:lang w:eastAsia="zh-CN"/>
        </w:rPr>
        <w:t>nikmalarni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va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islohotlarida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davlat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harakatlari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etiladi</w:t>
      </w:r>
      <w:proofErr w:type="spellEnd"/>
      <w:r w:rsidRPr="009D5183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ochiq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va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telekom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bozorlarini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rivojlantirishlari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kerak</w:t>
      </w:r>
      <w:proofErr w:type="spellEnd"/>
      <w:r w:rsidRPr="009D5183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Undan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keyin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esa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hukumatlari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ekotizimni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kerak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>
        <w:rPr>
          <w:rFonts w:eastAsia="Calibri"/>
          <w:sz w:val="28"/>
          <w:szCs w:val="28"/>
          <w:lang w:eastAsia="zh-CN"/>
        </w:rPr>
        <w:t>Raqamli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infratuzilma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Markaziy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>
        <w:rPr>
          <w:rFonts w:eastAsia="Calibri"/>
          <w:sz w:val="28"/>
          <w:szCs w:val="28"/>
          <w:lang w:eastAsia="zh-CN"/>
        </w:rPr>
        <w:t>uchun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strategik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ahamiyatga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ega</w:t>
      </w:r>
      <w:proofErr w:type="spellEnd"/>
      <w:r>
        <w:rPr>
          <w:rFonts w:eastAsia="Calibri"/>
          <w:sz w:val="28"/>
          <w:szCs w:val="28"/>
          <w:lang w:eastAsia="zh-CN"/>
        </w:rPr>
        <w:t>.</w:t>
      </w:r>
    </w:p>
    <w:p w14:paraId="517FC30B" w14:textId="34DFD953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qudrati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joylashuvidan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ishtirokchiga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aylanish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ulkan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maklashish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ustunliklaridan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llab-quvvatlashlari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aholi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farovonligini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36F43213" w14:textId="5131C5E4" w:rsidR="00D13BCE" w:rsidRDefault="00D13BCE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6DF8E291" w14:textId="32946B24" w:rsidR="00D13BCE" w:rsidRPr="00F11BFC" w:rsidRDefault="00D13BCE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5" w:name="_Toc166831791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IV BOB.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Kelajakdagi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hamkorlik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integratsiya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istiqbollari</w:t>
      </w:r>
      <w:bookmarkEnd w:id="15"/>
      <w:proofErr w:type="spellEnd"/>
    </w:p>
    <w:p w14:paraId="7D818C86" w14:textId="472CDD3C" w:rsidR="00D13BCE" w:rsidRPr="006C2E61" w:rsidRDefault="00D13BCE" w:rsidP="0085304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166831792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4.1-§.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Siyosiy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tarixiy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siqlarni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37460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yengib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tish</w:t>
      </w:r>
      <w:bookmarkEnd w:id="16"/>
      <w:proofErr w:type="spellEnd"/>
    </w:p>
    <w:p w14:paraId="3CE1A80A" w14:textId="457ED6BD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chuqur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jozibali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lsada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davom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jiddiy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82A17">
        <w:rPr>
          <w:rFonts w:eastAsia="Calibri"/>
          <w:sz w:val="28"/>
          <w:szCs w:val="28"/>
          <w:lang w:eastAsia="zh-CN"/>
        </w:rPr>
        <w:t>qiyinchilik</w:t>
      </w:r>
      <w:r w:rsidRPr="003C055D">
        <w:rPr>
          <w:rFonts w:eastAsia="Calibri"/>
          <w:sz w:val="28"/>
          <w:szCs w:val="28"/>
          <w:lang w:eastAsia="zh-CN"/>
        </w:rPr>
        <w:t>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chiqar</w:t>
      </w:r>
      <w:r w:rsidR="00F82A17">
        <w:rPr>
          <w:rFonts w:eastAsia="Calibri"/>
          <w:sz w:val="28"/>
          <w:szCs w:val="28"/>
          <w:lang w:eastAsia="zh-CN"/>
        </w:rPr>
        <w:t>yapt</w:t>
      </w:r>
      <w:r w:rsidRPr="003C055D">
        <w:rPr>
          <w:rFonts w:eastAsia="Calibri"/>
          <w:sz w:val="28"/>
          <w:szCs w:val="28"/>
          <w:lang w:eastAsia="zh-CN"/>
        </w:rPr>
        <w:t>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Ushbu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limda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qilinmagan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bahslari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qanday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tahlil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rganiladi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manzarasi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shikoyatlar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tortishuvlar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etnik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qabilaviy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tibordan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chetda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qoldirgan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sovet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davrida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chizilgan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linib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Farg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ona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vodiysi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etnik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ziddiyat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qaynoq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nuqta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Bunday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mojarolar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izdan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nol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yig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indili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raqobat</w:t>
      </w:r>
      <w:proofErr w:type="spellEnd"/>
      <w:r w:rsidR="00A136CC">
        <w:rPr>
          <w:rFonts w:eastAsia="Calibri"/>
          <w:sz w:val="28"/>
          <w:szCs w:val="28"/>
          <w:lang w:eastAsia="zh-CN"/>
        </w:rPr>
        <w:t xml:space="preserve"> (zero-sum game)</w:t>
      </w:r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tushunchasi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Bundan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Sirdaryo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Amudaryoning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taranglikni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kuchaytiradi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gidroenergetikaga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tayanadigan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yuqori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jaligi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quyi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tez-tez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qnash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tortishuvlar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ikki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keskinlashtiradi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balki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umumiy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y-harakatlarga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irodaning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94EE7">
        <w:rPr>
          <w:rFonts w:eastAsia="Calibri"/>
          <w:sz w:val="28"/>
          <w:szCs w:val="28"/>
          <w:lang w:eastAsia="zh-CN"/>
        </w:rPr>
        <w:t>y</w:t>
      </w:r>
      <w:r w:rsidRPr="003C055D">
        <w:rPr>
          <w:rFonts w:eastAsia="Calibri"/>
          <w:sz w:val="28"/>
          <w:szCs w:val="28"/>
          <w:lang w:eastAsia="zh-CN"/>
        </w:rPr>
        <w:t>etishmasligiga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cheklovlari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siqlarga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aylanishi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esa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beqarorlik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sezilayotgan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xatarlar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etishdan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xtatib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tanglik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katta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rsatmoqda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xavf-xatarlardan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saqlaydigan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bunda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milliy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ustun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yadilar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yopish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94EE7">
        <w:rPr>
          <w:rFonts w:eastAsia="Calibri"/>
          <w:sz w:val="28"/>
          <w:szCs w:val="28"/>
          <w:lang w:eastAsia="zh-CN"/>
        </w:rPr>
        <w:t>proteksionizm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minot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buzish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biznes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yuzaga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hukumatlar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qligi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kelishuvlarni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(CAREC) Dasturi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lastRenderedPageBreak/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samarasizliklarga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duch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tarqoqlik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davlatlarining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jamoaviy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solishiga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savdolash</w:t>
      </w:r>
      <w:r w:rsidR="006D77C3">
        <w:rPr>
          <w:rFonts w:eastAsia="Calibri"/>
          <w:sz w:val="28"/>
          <w:szCs w:val="28"/>
          <w:lang w:eastAsia="zh-CN"/>
        </w:rPr>
        <w:t>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qobiliyatini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pasaytiradi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37F8570F" w14:textId="014A7281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C055D">
        <w:rPr>
          <w:rFonts w:eastAsia="Calibri"/>
          <w:sz w:val="28"/>
          <w:szCs w:val="28"/>
          <w:lang w:eastAsia="zh-CN"/>
        </w:rPr>
        <w:t>Ushbu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tish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qamrovli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rishlari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kerak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strategiyalar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:</w:t>
      </w:r>
    </w:p>
    <w:p w14:paraId="4D30A29B" w14:textId="1D040E61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Diplomatik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Muntazam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tuzilgan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diplomatik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shikoyatlar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 “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yetakchilari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forumlar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nozik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konstruktiv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tarzda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murosaga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platforma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5DDAEB13" w14:textId="4912566A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mojarolar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ehtimolini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kamaytiradigan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liqlikni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quvurlari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jaligi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aniq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rsatib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xizmat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32791EC8" w14:textId="0EF3F7BF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Odamlar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94B46">
        <w:rPr>
          <w:rFonts w:eastAsia="Calibri"/>
          <w:sz w:val="28"/>
          <w:szCs w:val="28"/>
          <w:lang w:eastAsia="zh-CN"/>
        </w:rPr>
        <w:t>mobilligi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fuqarolari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biznes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almashinuvlarini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tushunishni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talabalar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almashinuvini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professional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dasturlar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stereotiplarni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buzishi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xoslik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usini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6B9EA131" w14:textId="3C7A337B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institutsional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institutsional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mexanizmlarni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tizimli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xolis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jarayonni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ShHT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="00B61385">
        <w:rPr>
          <w:rFonts w:eastAsia="Calibri"/>
          <w:sz w:val="28"/>
          <w:szCs w:val="28"/>
          <w:lang w:eastAsia="zh-CN"/>
        </w:rPr>
        <w:t>yoki</w:t>
      </w:r>
      <w:proofErr w:type="spellEnd"/>
      <w:r w:rsidR="00B6138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B61385">
        <w:rPr>
          <w:rFonts w:eastAsia="Calibri"/>
          <w:sz w:val="28"/>
          <w:szCs w:val="28"/>
          <w:lang w:eastAsia="zh-CN"/>
        </w:rPr>
        <w:t>shu</w:t>
      </w:r>
      <w:proofErr w:type="spellEnd"/>
      <w:r w:rsidR="00B6138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osonlashtirishda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rol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ynashi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6FC79AC5" w14:textId="30420076" w:rsidR="00A32AE3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faoliyatga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yumshatishi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Terrorizm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giyohvand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moddalar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boshqa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tahdidlarga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kurashish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57D00B5C" w14:textId="2EE2136F" w:rsidR="00A34608" w:rsidRDefault="00A34608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hukumatlari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bir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qancha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strategiyalardan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tibor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bering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zaro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kidlash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tafovutlarni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farovonlik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yicha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qarashlarni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turtki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Ular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bashoratlilikni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hisobga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kerak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Shaffof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bashorat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lastRenderedPageBreak/>
        <w:t>qilinadigan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siyosatni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amalga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savdo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Shuningdek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mexanizmlari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kelishmovchiliklarni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tinch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bilan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aniq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noaniqlikni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mustahkamlaydi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Ushbu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imkoniyatlari</w:t>
      </w:r>
      <w:r w:rsidR="00AB4C3C">
        <w:rPr>
          <w:rFonts w:eastAsia="Calibri"/>
          <w:sz w:val="28"/>
          <w:szCs w:val="28"/>
          <w:lang w:eastAsia="zh-CN"/>
        </w:rPr>
        <w:t>dan</w:t>
      </w:r>
      <w:proofErr w:type="spellEnd"/>
      <w:r w:rsidR="00AB4C3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B4C3C">
        <w:rPr>
          <w:rFonts w:eastAsia="Calibri"/>
          <w:sz w:val="28"/>
          <w:szCs w:val="28"/>
          <w:lang w:eastAsia="zh-CN"/>
        </w:rPr>
        <w:t>yanada</w:t>
      </w:r>
      <w:proofErr w:type="spellEnd"/>
      <w:r w:rsidR="00AB4C3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B4C3C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B4C3C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151D5">
        <w:rPr>
          <w:rFonts w:eastAsia="Calibri"/>
          <w:sz w:val="28"/>
          <w:szCs w:val="28"/>
          <w:lang w:eastAsia="zh-CN"/>
        </w:rPr>
        <w:t>umumiy</w:t>
      </w:r>
      <w:proofErr w:type="spellEnd"/>
      <w:r w:rsidR="000151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151D5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kelajakka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muhim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lsada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qabul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noroziliklarni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sish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qulay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1769F">
        <w:rPr>
          <w:rFonts w:eastAsia="Calibri"/>
          <w:sz w:val="28"/>
          <w:szCs w:val="28"/>
          <w:lang w:eastAsia="zh-CN"/>
        </w:rPr>
        <w:t>yaratiladi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>.</w:t>
      </w:r>
    </w:p>
    <w:p w14:paraId="1DF0DD6C" w14:textId="3C6B4509" w:rsidR="00EB22D0" w:rsidRDefault="00EB22D0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7A444B13" w14:textId="37E1A924" w:rsidR="00EB22D0" w:rsidRPr="006C2E61" w:rsidRDefault="00EB22D0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7" w:name="_Toc166831793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4.2-§.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Notarif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savdo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siqlarini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C71F2">
        <w:rPr>
          <w:rFonts w:ascii="Times New Roman" w:hAnsi="Times New Roman" w:cs="Times New Roman"/>
          <w:b/>
          <w:bCs/>
          <w:sz w:val="28"/>
          <w:szCs w:val="28"/>
          <w:lang w:val="en-US"/>
        </w:rPr>
        <w:t>hal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C71F2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bookmarkEnd w:id="17"/>
      <w:proofErr w:type="spellEnd"/>
    </w:p>
    <w:p w14:paraId="19F6B7BA" w14:textId="461251D6" w:rsidR="0040747C" w:rsidRPr="0040747C" w:rsidRDefault="0040747C" w:rsidP="0040747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lsada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notarif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davom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etmoqda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kiritilishiga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jiddiy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balki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sarmoyani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limda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biz N</w:t>
      </w:r>
      <w:r w:rsidR="0029594A">
        <w:rPr>
          <w:rFonts w:eastAsia="Calibri"/>
          <w:sz w:val="28"/>
          <w:szCs w:val="28"/>
          <w:lang w:eastAsia="zh-CN"/>
        </w:rPr>
        <w:t>S</w:t>
      </w:r>
      <w:r w:rsidRPr="0040747C">
        <w:rPr>
          <w:rFonts w:eastAsia="Calibri"/>
          <w:sz w:val="28"/>
          <w:szCs w:val="28"/>
          <w:lang w:eastAsia="zh-CN"/>
        </w:rPr>
        <w:t xml:space="preserve">T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mavjudligi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tibor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holda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baholaymiz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statistikasini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solishtiramiz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muvofiqlashtirish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y</w:t>
      </w:r>
      <w:r w:rsidRPr="0040747C">
        <w:rPr>
          <w:rFonts w:eastAsia="Calibri"/>
          <w:sz w:val="28"/>
          <w:szCs w:val="28"/>
          <w:lang w:eastAsia="zh-CN"/>
        </w:rPr>
        <w:t>echimlarni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tarqalgan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qirrali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nomuvofiq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yoriy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hujjatlashtirish</w:t>
      </w:r>
      <w:proofErr w:type="spellEnd"/>
      <w:r w:rsidR="000B01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tizimi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ortiqcha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talablar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nazoratining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samarasiz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amaliyotlari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Uzoq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tekshiruvlar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hujjatlar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rasmiylashtiruvining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jarayonlari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llashda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nomuvofiqlik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buzishi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xil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texnik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standartlar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savdosiga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lum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oldindan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lmaydigan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ullanishdan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kamroq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Misol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eksportchilar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pincha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uzoq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muddat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rasmiylashtirish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zboshimchalik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tekshirishlarga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duch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kelishadi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lastRenderedPageBreak/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65384">
        <w:rPr>
          <w:rFonts w:eastAsia="Calibri"/>
          <w:sz w:val="28"/>
          <w:szCs w:val="28"/>
          <w:lang w:eastAsia="zh-CN"/>
        </w:rPr>
        <w:t>y</w:t>
      </w:r>
      <w:r w:rsidRPr="0040747C">
        <w:rPr>
          <w:rFonts w:eastAsia="Calibri"/>
          <w:sz w:val="28"/>
          <w:szCs w:val="28"/>
          <w:lang w:eastAsia="zh-CN"/>
        </w:rPr>
        <w:t>etkazib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berish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buzadi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qotishlarga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“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yuritishning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qulayligi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indeksi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muammolarning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lamini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pincha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pastroq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rinlarda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rioya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vaqt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boshqa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mintaqalarga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qaraganda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yuqori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samarasizliklar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chunki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operatsiyalari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prognoz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sharoitlarni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qidiradilar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>.</w:t>
      </w:r>
    </w:p>
    <w:p w14:paraId="7A012B7B" w14:textId="72467A09" w:rsidR="00EB22D0" w:rsidRDefault="0040747C" w:rsidP="0040747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rsatkichlari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ichki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tashqi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oqimidir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jalb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etishda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yutuqlarga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erishdi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nggi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imtiyozlari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valyuta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ishonchini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yaxshilanishlarga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tengdoshlaridan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ortda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bazasi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jalb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Buning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sabablari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quyidagilardir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yuritish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tarib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oldindan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lmaydigan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risklar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daromadlarni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baholashni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qiyinlashtiradi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korxonalari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bozorlarni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daromadliligiga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firmalarning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tajribaga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65384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muhiti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cheklanadi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statistikasi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rsatadiki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hajmi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past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darajadaligicha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lsada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pasaytiradigan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="00DC45B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45B0">
        <w:rPr>
          <w:rFonts w:eastAsia="Calibri"/>
          <w:sz w:val="28"/>
          <w:szCs w:val="28"/>
          <w:lang w:eastAsia="zh-CN"/>
        </w:rPr>
        <w:t>savdoni</w:t>
      </w:r>
      <w:proofErr w:type="spellEnd"/>
      <w:r w:rsidR="00DC45B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45B0">
        <w:rPr>
          <w:rFonts w:eastAsia="Calibri"/>
          <w:sz w:val="28"/>
          <w:szCs w:val="28"/>
          <w:lang w:eastAsia="zh-CN"/>
        </w:rPr>
        <w:t>yanada</w:t>
      </w:r>
      <w:proofErr w:type="spellEnd"/>
      <w:r w:rsidR="00DC45B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45B0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r w:rsidR="00A53999">
        <w:rPr>
          <w:rFonts w:eastAsia="Calibri"/>
          <w:sz w:val="28"/>
          <w:szCs w:val="28"/>
          <w:lang w:eastAsia="zh-CN"/>
        </w:rPr>
        <w:t>A</w:t>
      </w:r>
      <w:r w:rsidR="00A53999" w:rsidRPr="0040747C">
        <w:rPr>
          <w:rFonts w:eastAsia="Calibri"/>
          <w:sz w:val="28"/>
          <w:szCs w:val="28"/>
          <w:lang w:eastAsia="zh-CN"/>
        </w:rPr>
        <w:t xml:space="preserve">gar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53999"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bartaraf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etilsa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>
        <w:rPr>
          <w:rFonts w:eastAsia="Calibri"/>
          <w:sz w:val="28"/>
          <w:szCs w:val="28"/>
          <w:lang w:eastAsia="zh-CN"/>
        </w:rPr>
        <w:t>t</w:t>
      </w:r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</w:t>
      </w:r>
      <w:proofErr w:type="spellEnd"/>
      <w:r w:rsidR="00A5399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katta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>.</w:t>
      </w:r>
      <w:r w:rsidR="003D5CA0" w:rsidRPr="003D5CA0">
        <w:t xml:space="preserve"> </w:t>
      </w:r>
      <w:r w:rsidR="003208C6" w:rsidRPr="003208C6">
        <w:rPr>
          <w:rFonts w:eastAsia="Calibri"/>
          <w:sz w:val="28"/>
          <w:szCs w:val="28"/>
          <w:lang w:eastAsia="zh-CN"/>
        </w:rPr>
        <w:t xml:space="preserve">Jahon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bankining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nggi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yillik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reytingiga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ra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biznes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yuritish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qulayligi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yicha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190 ta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davlat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orasida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69-o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 xml:space="preserve">rinni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egalladi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reytingi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2018-yildagi 76-o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rindan 2019-yilda 69-o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 xml:space="preserve">ringa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tarildi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zbekistonda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biznes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yuritish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qulayligi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2008-yildan 2019-yilgacha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lgan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davrda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rtacha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118,17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ni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tashkil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etdi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va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2011-yilda </w:t>
      </w:r>
      <w:r w:rsidR="003208C6" w:rsidRPr="003208C6">
        <w:rPr>
          <w:rFonts w:eastAsia="Calibri"/>
          <w:sz w:val="28"/>
          <w:szCs w:val="28"/>
          <w:lang w:eastAsia="zh-CN"/>
        </w:rPr>
        <w:lastRenderedPageBreak/>
        <w:t xml:space="preserve">166,00 ga, 2019-yilda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rekord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darajadagi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eng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past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rsatkichga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yetdi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>: 69,00</w:t>
      </w:r>
      <w:r w:rsidR="001B46C5">
        <w:rPr>
          <w:rFonts w:eastAsia="Calibri"/>
          <w:sz w:val="28"/>
          <w:szCs w:val="28"/>
          <w:lang w:eastAsia="zh-CN"/>
        </w:rPr>
        <w:t xml:space="preserve"> </w:t>
      </w:r>
      <w:r w:rsidR="00D1671A">
        <w:rPr>
          <w:rStyle w:val="FootnoteReference"/>
          <w:rFonts w:eastAsia="Calibri"/>
          <w:sz w:val="28"/>
          <w:szCs w:val="28"/>
          <w:lang w:eastAsia="zh-CN"/>
        </w:rPr>
        <w:footnoteReference w:id="26"/>
      </w:r>
      <w:r w:rsidR="003208C6">
        <w:rPr>
          <w:rFonts w:eastAsia="Calibri"/>
          <w:sz w:val="28"/>
          <w:szCs w:val="28"/>
          <w:lang w:eastAsia="zh-CN"/>
        </w:rPr>
        <w:t>.</w:t>
      </w:r>
      <w:r w:rsidR="000F0BFE">
        <w:rPr>
          <w:rFonts w:eastAsia="Calibri"/>
          <w:noProof/>
          <w:sz w:val="28"/>
          <w:szCs w:val="28"/>
          <w:lang w:eastAsia="zh-CN"/>
        </w:rPr>
        <w:drawing>
          <wp:inline distT="0" distB="0" distL="0" distR="0" wp14:anchorId="3DC8D86D" wp14:editId="0C7A2030">
            <wp:extent cx="5821680" cy="4059555"/>
            <wp:effectExtent l="0" t="0" r="7620" b="0"/>
            <wp:docPr id="13856271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27175" name="Picture 13856271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9B53" w14:textId="77F572CC" w:rsidR="000F0BFE" w:rsidRDefault="000F0BFE" w:rsidP="0040747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36FCF9C9" w14:textId="111C8CDD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qamrovli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amalga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kerak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  <w:r w:rsidR="00F55BC7">
        <w:rPr>
          <w:rFonts w:eastAsia="Calibri"/>
          <w:sz w:val="28"/>
          <w:szCs w:val="28"/>
          <w:lang w:eastAsia="zh-CN"/>
        </w:rPr>
        <w:t xml:space="preserve"> Buning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q</w:t>
      </w:r>
      <w:r w:rsidRPr="000A49AE">
        <w:rPr>
          <w:rFonts w:eastAsia="Calibri"/>
          <w:sz w:val="28"/>
          <w:szCs w:val="28"/>
          <w:lang w:eastAsia="zh-CN"/>
        </w:rPr>
        <w:t>uyidagi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strategiyalar</w:t>
      </w:r>
      <w:r w:rsidR="00F55BC7">
        <w:rPr>
          <w:rFonts w:eastAsia="Calibri"/>
          <w:sz w:val="28"/>
          <w:szCs w:val="28"/>
          <w:lang w:eastAsia="zh-CN"/>
        </w:rPr>
        <w:t>ga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F55BC7">
        <w:rPr>
          <w:rFonts w:eastAsia="Calibri"/>
          <w:sz w:val="28"/>
          <w:szCs w:val="28"/>
          <w:lang w:eastAsia="zh-CN"/>
        </w:rPr>
        <w:t>tibor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qaratib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F55BC7">
        <w:rPr>
          <w:rFonts w:eastAsia="Calibri"/>
          <w:sz w:val="28"/>
          <w:szCs w:val="28"/>
          <w:lang w:eastAsia="zh-CN"/>
        </w:rPr>
        <w:t>tish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lozim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>:</w:t>
      </w:r>
    </w:p>
    <w:p w14:paraId="22077282" w14:textId="45B88EA5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texnologiyaga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rasmiylashtiruvi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takomillashtirilgan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risklarni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Yagona </w:t>
      </w:r>
      <w:proofErr w:type="spellStart"/>
      <w:r w:rsidR="00C612B7">
        <w:rPr>
          <w:rFonts w:eastAsia="Calibri"/>
          <w:sz w:val="28"/>
          <w:szCs w:val="28"/>
          <w:lang w:eastAsia="zh-CN"/>
        </w:rPr>
        <w:t>darchali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raqamlashtirish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saʼy-harakatlari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nalishdagi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qadamdir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ammo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bilan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integratsiyalashuv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zarur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12C09A94" w14:textId="0AB842C7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ylab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texnik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soluvchi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yumshoqroq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sertifikatlari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lastRenderedPageBreak/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zaro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rnatish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ortiqcha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sonlarni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01F6DFD5" w14:textId="7C8C7C89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="005D1C2A">
        <w:rPr>
          <w:rFonts w:eastAsia="Calibri"/>
          <w:sz w:val="28"/>
          <w:szCs w:val="28"/>
          <w:lang w:eastAsia="zh-CN"/>
        </w:rPr>
        <w:t>Yuqori</w:t>
      </w:r>
      <w:proofErr w:type="spellEnd"/>
      <w:r w:rsidR="005D1C2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D1C2A">
        <w:rPr>
          <w:rFonts w:eastAsia="Calibri"/>
          <w:sz w:val="28"/>
          <w:szCs w:val="28"/>
          <w:lang w:eastAsia="zh-CN"/>
        </w:rPr>
        <w:t>darajadagi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D1C2A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Aniq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tushunarli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onlayn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tarzda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nashr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shuningdek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konsultatsiyalari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bashoratlilikka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76F5AD77" w14:textId="0723D1FB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qitish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xodimlari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mutaxassislarini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qitishga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operatsiyalari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Kadrlar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tayyorlash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dasturlari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ilg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tajribalarni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xilda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4A0CAC30" w14:textId="1401F84E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>5. Davlat-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>: Davlat-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sheriklikni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logistikasi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infratuzilmasida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Hukumatlar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sektor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ichiga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minot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</w:t>
      </w:r>
      <w:r w:rsidR="00A5340D">
        <w:rPr>
          <w:rFonts w:eastAsia="Calibri"/>
          <w:sz w:val="28"/>
          <w:szCs w:val="28"/>
          <w:lang w:eastAsia="zh-CN"/>
        </w:rPr>
        <w:t>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633684E1" w14:textId="562CBA2A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6.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asoslarini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hal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rasmiy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mexanizmini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yoki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(</w:t>
      </w:r>
      <w:r w:rsidR="00955215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955215">
        <w:rPr>
          <w:rFonts w:eastAsia="Calibri"/>
          <w:sz w:val="28"/>
          <w:szCs w:val="28"/>
          <w:lang w:eastAsia="zh-CN"/>
        </w:rPr>
        <w:t>II</w:t>
      </w:r>
      <w:r w:rsidRPr="000A49AE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kabi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muvofiqlashtirilgan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ishlab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hal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platformani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taqdim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42182F8E" w14:textId="3AC48A18" w:rsid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jalb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muhim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ochib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balki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farovonlikni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minlovchi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maqsadiga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hissa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shadi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36B0FB2A" w14:textId="0BDF91AD" w:rsidR="00181F7C" w:rsidRDefault="00181F7C" w:rsidP="00181F7C">
      <w:pPr>
        <w:pStyle w:val="NormalWeb"/>
        <w:ind w:firstLine="708"/>
        <w:jc w:val="center"/>
        <w:rPr>
          <w:rFonts w:eastAsia="Calibri"/>
          <w:sz w:val="28"/>
          <w:szCs w:val="28"/>
          <w:lang w:eastAsia="zh-CN"/>
        </w:rPr>
      </w:pPr>
    </w:p>
    <w:p w14:paraId="1AE4453C" w14:textId="23D3E2AA" w:rsidR="00181F7C" w:rsidRPr="006C2E61" w:rsidRDefault="00181F7C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8" w:name="_Toc166831794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4.3-§.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Mintaqaviy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integratsiyaning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barqaror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asosini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yaratish</w:t>
      </w:r>
      <w:bookmarkEnd w:id="18"/>
      <w:proofErr w:type="spellEnd"/>
    </w:p>
    <w:p w14:paraId="4E68CB34" w14:textId="06EE220F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8442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roli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yicha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uzoq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qarashlar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tashabbuslarining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foyda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kamchiliklarini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chiquvchi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aniq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belgilangan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tizimni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Ushbu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paragraf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433F6">
        <w:rPr>
          <w:rFonts w:eastAsia="Calibri"/>
          <w:sz w:val="28"/>
          <w:szCs w:val="28"/>
          <w:lang w:eastAsia="zh-CN"/>
        </w:rPr>
        <w:t>yuqoridagi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mulohazalarni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rganadi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shnilar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aniq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intilayotgan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ekan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(</w:t>
      </w:r>
      <w:r w:rsidR="00955215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955215">
        <w:rPr>
          <w:rFonts w:eastAsia="Calibri"/>
          <w:sz w:val="28"/>
          <w:szCs w:val="28"/>
          <w:lang w:eastAsia="zh-CN"/>
        </w:rPr>
        <w:t>II</w:t>
      </w:r>
      <w:r w:rsidRPr="00484427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lastRenderedPageBreak/>
        <w:t>mintaqaviy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istiqboli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ham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A0BB7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254857F8" w14:textId="72A88A61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Rossiya,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Belarus,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Armaniston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izistonni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xizmatlar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erkin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harakatlanishi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uchun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2CEF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952CEF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2CEF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952CEF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2CEF" w:rsidRPr="00484427">
        <w:rPr>
          <w:rFonts w:eastAsia="Calibri"/>
          <w:sz w:val="28"/>
          <w:szCs w:val="28"/>
          <w:lang w:eastAsia="zh-CN"/>
        </w:rPr>
        <w:t>ittifoqi</w:t>
      </w:r>
      <w:r w:rsidRPr="00484427">
        <w:rPr>
          <w:rFonts w:eastAsia="Calibri"/>
          <w:sz w:val="28"/>
          <w:szCs w:val="28"/>
          <w:lang w:eastAsia="zh-CN"/>
        </w:rPr>
        <w:t>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imtiyozlarni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:</w:t>
      </w:r>
    </w:p>
    <w:p w14:paraId="636382E8" w14:textId="3208B605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Aʼzolik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180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milliondan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ortiq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aholiga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imtiyozli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taʼminlaydi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jalb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Bu,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muhim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uchun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7BA1F8DC" w14:textId="12C42B4F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EA7B52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A7B52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A7B52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A7B52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A7B52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tizimi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oqimining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oshishiga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transferiga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sanoatni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maklashuvchi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yirik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zaxiraga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0FD5166C" w14:textId="5A6A551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etish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savdo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7CC9E281" w14:textId="64E6551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84427">
        <w:rPr>
          <w:rFonts w:eastAsia="Calibri"/>
          <w:sz w:val="28"/>
          <w:szCs w:val="28"/>
          <w:lang w:eastAsia="zh-CN"/>
        </w:rPr>
        <w:t>Biroq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tarifiga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moslashishda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duch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aʼzo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muhim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huquqiy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kamchiliklarni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hisobga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kerak</w:t>
      </w:r>
      <w:proofErr w:type="spellEnd"/>
      <w:r w:rsidRPr="00484427">
        <w:rPr>
          <w:rFonts w:eastAsia="Calibri"/>
          <w:sz w:val="28"/>
          <w:szCs w:val="28"/>
          <w:lang w:eastAsia="zh-CN"/>
        </w:rPr>
        <w:t>:</w:t>
      </w:r>
    </w:p>
    <w:p w14:paraId="680374AF" w14:textId="098CA30D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Suverenitet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r w:rsidR="00E3691D">
        <w:rPr>
          <w:rFonts w:eastAsia="Calibri"/>
          <w:sz w:val="28"/>
          <w:szCs w:val="28"/>
          <w:lang w:eastAsia="zh-CN"/>
        </w:rPr>
        <w:t>ga</w:t>
      </w:r>
      <w:proofErr w:type="spellEnd"/>
      <w:r w:rsidR="00E3691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lum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suverenitetdan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voz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kechishni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tarif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standartlari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mustaqil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yuritish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cheklashi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67A0474C" w14:textId="0E322F2B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xatarlari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Kattaroq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blokga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chiqarishlarni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doirasidagi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kuchaygan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korxonalarga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zarar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etkazishi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12AB6A87" w14:textId="0FF03A07" w:rsidR="00181F7C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3. Tashqi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iqtisodiyotga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aʼzolari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Rossiya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aloqalarning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kuchayishi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mamlakatlardagi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lastRenderedPageBreak/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tebranishlar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dinamikalarga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proq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zaiflikka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barqarorligiga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5C95776D" w14:textId="5B6F366D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integratsiyalashuvi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ittifoqi</w:t>
      </w:r>
      <w:r w:rsidR="00A157A5">
        <w:rPr>
          <w:rFonts w:eastAsia="Calibri"/>
          <w:sz w:val="28"/>
          <w:szCs w:val="28"/>
          <w:lang w:eastAsia="zh-CN"/>
        </w:rPr>
        <w:t>ga</w:t>
      </w:r>
      <w:proofErr w:type="spellEnd"/>
      <w:r w:rsidR="00A157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>
        <w:rPr>
          <w:rFonts w:eastAsia="Calibri"/>
          <w:sz w:val="28"/>
          <w:szCs w:val="28"/>
          <w:lang w:eastAsia="zh-CN"/>
        </w:rPr>
        <w:t>kirish</w:t>
      </w:r>
      <w:proofErr w:type="spellEnd"/>
      <w:r w:rsidR="00A157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>
        <w:rPr>
          <w:rFonts w:eastAsia="Calibri"/>
          <w:sz w:val="28"/>
          <w:szCs w:val="28"/>
          <w:lang w:eastAsia="zh-CN"/>
        </w:rPr>
        <w:t>yoki</w:t>
      </w:r>
      <w:proofErr w:type="spellEnd"/>
      <w:r w:rsidR="00A157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>
        <w:rPr>
          <w:rFonts w:eastAsia="Calibri"/>
          <w:sz w:val="28"/>
          <w:szCs w:val="28"/>
          <w:lang w:eastAsia="zh-CN"/>
        </w:rPr>
        <w:t>kirmaslik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qaroridan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qatʼi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nazar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strategiyasida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quyidagilarga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ustuvor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berilishi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:</w:t>
      </w:r>
    </w:p>
    <w:p w14:paraId="6D13723A" w14:textId="54B3A17F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Diversifikasiya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liqlikdan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shunga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xshash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kidlash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an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anaviy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zarbalarga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chidamliligini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tadqiqot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ishlanmalar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Turli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bosqichlarida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ixtisoslashgan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transport,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davom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Inson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malaka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BD7BA4">
        <w:rPr>
          <w:rFonts w:eastAsia="Calibri"/>
          <w:sz w:val="28"/>
          <w:szCs w:val="28"/>
          <w:lang w:eastAsia="zh-CN"/>
        </w:rPr>
        <w:t>kerak</w:t>
      </w:r>
      <w:proofErr w:type="spellEnd"/>
      <w:r w:rsidR="00BD7BA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BD7BA4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BD7BA4">
        <w:rPr>
          <w:rFonts w:eastAsia="Calibri"/>
          <w:sz w:val="28"/>
          <w:szCs w:val="28"/>
          <w:lang w:eastAsia="zh-CN"/>
        </w:rPr>
        <w:t>ladigan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Inklyuziv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jamiyatning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qatlamlariga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keltirishini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taʼminlash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ijtimoiy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llab-quvvatlashni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taʼminlaydi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tafovutlarni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adolatli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yordam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rejalashtirishga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masalalarini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Suvni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qayta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iqlimga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chidamlilik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masalalar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E120EE9" w14:textId="42C2150D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tavsiya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D607B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54E8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</w:t>
      </w:r>
      <w:r w:rsidR="00FD607B">
        <w:rPr>
          <w:rFonts w:eastAsia="Calibri"/>
          <w:sz w:val="28"/>
          <w:szCs w:val="28"/>
          <w:lang w:eastAsia="zh-CN"/>
        </w:rPr>
        <w:t>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:</w:t>
      </w:r>
    </w:p>
    <w:p w14:paraId="35D2D397" w14:textId="4A7BA6E6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qisqartirish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65479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Elektron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yagona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oyna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joriy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740C249D" w14:textId="07438BAC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2. Ikki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p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bashorat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rnatish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ikki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lastRenderedPageBreak/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p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bitimlar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muzokaralar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olib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Ushbu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tariflarni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himoya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0E5964C" w14:textId="4B281242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ulanishni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kuchaytiruvchi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</w:t>
      </w:r>
      <w:r w:rsidR="008D2F73">
        <w:rPr>
          <w:rFonts w:eastAsia="Calibri"/>
          <w:sz w:val="28"/>
          <w:szCs w:val="28"/>
          <w:lang w:eastAsia="zh-CN"/>
        </w:rPr>
        <w:t>lishi</w:t>
      </w:r>
      <w:proofErr w:type="spellEnd"/>
      <w:r w:rsidR="008D2F7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D2F73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Bir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r w:rsidR="00BD491E">
        <w:rPr>
          <w:rFonts w:eastAsia="Calibri"/>
          <w:sz w:val="28"/>
          <w:szCs w:val="28"/>
          <w:lang w:eastAsia="zh-CN"/>
        </w:rPr>
        <w:t xml:space="preserve">- </w:t>
      </w:r>
      <w:proofErr w:type="spellStart"/>
      <w:r w:rsidR="00BD491E">
        <w:rPr>
          <w:rFonts w:eastAsia="Calibri"/>
          <w:sz w:val="28"/>
          <w:szCs w:val="28"/>
          <w:lang w:eastAsia="zh-CN"/>
        </w:rPr>
        <w:t>bir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y-harakatlarini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52C38D71" w14:textId="044048B2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sektor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bazani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takomillashtirish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mulk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huquqlarini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himoya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sektor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qulay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biznes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 Davlat-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yordam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beradi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33160BDB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mexanizmlari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dasturi (CAREC)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mavjud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umumiy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yechimlarni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ilgari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surish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faol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6FD1A84C" w14:textId="3E3FB416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6.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maklashish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tasdiqlash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soliq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rejimlarini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agentligini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butun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jalb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59326059" w14:textId="4D3F4F93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7.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transferini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ilmiy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muassasalar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universitetlar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butun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keltiradigan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yutuqlarni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1C519E8" w14:textId="4CDD23AA" w:rsid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asos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kelajagi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inson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kapitaliga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="001205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24258">
        <w:rPr>
          <w:rFonts w:eastAsia="Calibri"/>
          <w:sz w:val="28"/>
          <w:szCs w:val="28"/>
          <w:lang w:eastAsia="zh-CN"/>
        </w:rPr>
        <w:t>holida</w:t>
      </w:r>
      <w:proofErr w:type="spellEnd"/>
      <w:r w:rsidR="00C2425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qabul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llab-quvvatlashda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rsatishi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E4451F">
        <w:rPr>
          <w:rFonts w:eastAsia="Calibri"/>
          <w:sz w:val="28"/>
          <w:szCs w:val="28"/>
          <w:lang w:eastAsia="zh-CN"/>
        </w:rPr>
        <w:t>II</w:t>
      </w:r>
      <w:r w:rsidRPr="00BF2329">
        <w:rPr>
          <w:rFonts w:eastAsia="Calibri"/>
          <w:sz w:val="28"/>
          <w:szCs w:val="28"/>
          <w:lang w:eastAsia="zh-CN"/>
        </w:rPr>
        <w:t>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shilishning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afzalliklari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kamchiliklarini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sinchkovlik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rib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maqsadli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harakatlarni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Bunday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kompleks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yondashuv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ochadi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Oxir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oqibat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strategiyasi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ustuvor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shu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yaqin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shnichilik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imkoniyatlardan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moslashuvchanlikni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saqlashi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27AE5522" w14:textId="77777777" w:rsidR="004B71E6" w:rsidRDefault="004B71E6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CA36FF8" w14:textId="6004D655" w:rsidR="004B71E6" w:rsidRPr="005479AC" w:rsidRDefault="004B71E6" w:rsidP="004B71E6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9" w:name="_Toc166831795"/>
      <w:r w:rsidRPr="009D518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FOYDALANILGAN ADABIYOTLAR R</w:t>
      </w:r>
      <w:r w:rsidRPr="005479A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9D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YXATI</w:t>
      </w:r>
      <w:bookmarkEnd w:id="19"/>
    </w:p>
    <w:p w14:paraId="73797AA9" w14:textId="77777777" w:rsidR="00864B32" w:rsidRDefault="00864B32" w:rsidP="00401369">
      <w:pPr>
        <w:rPr>
          <w:rFonts w:ascii="Times New Roman" w:hAnsi="Times New Roman"/>
          <w:sz w:val="28"/>
          <w:szCs w:val="28"/>
          <w:lang w:val="en-US"/>
        </w:rPr>
      </w:pPr>
    </w:p>
    <w:p w14:paraId="6C97F5AA" w14:textId="063C82B2" w:rsidR="006C2E61" w:rsidRPr="00401369" w:rsidRDefault="00864B32" w:rsidP="0040136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401369">
        <w:rPr>
          <w:rFonts w:ascii="Times New Roman" w:hAnsi="Times New Roman"/>
          <w:sz w:val="28"/>
          <w:szCs w:val="28"/>
          <w:lang w:val="en-US"/>
        </w:rPr>
        <w:t>.</w:t>
      </w:r>
      <w:r w:rsidR="006C2E61" w:rsidRPr="00401369">
        <w:rPr>
          <w:rFonts w:ascii="Times New Roman" w:hAnsi="Times New Roman"/>
          <w:sz w:val="28"/>
          <w:szCs w:val="28"/>
          <w:lang w:val="en-US"/>
        </w:rPr>
        <w:t>Disorganization (1997) – Olivier Blanchard &amp; Michael Kremer</w:t>
      </w:r>
    </w:p>
    <w:p w14:paraId="79105D69" w14:textId="4501EFB8" w:rsidR="00AB21EB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="00401369">
        <w:rPr>
          <w:rFonts w:ascii="Times New Roman" w:hAnsi="Times New Roman"/>
          <w:sz w:val="28"/>
          <w:szCs w:val="28"/>
          <w:lang w:val="en-US"/>
        </w:rPr>
        <w:t>.</w:t>
      </w:r>
      <w:r w:rsidR="00A83BC6">
        <w:rPr>
          <w:rFonts w:ascii="Times New Roman" w:hAnsi="Times New Roman"/>
          <w:sz w:val="28"/>
          <w:szCs w:val="28"/>
          <w:lang w:val="en-US"/>
        </w:rPr>
        <w:t xml:space="preserve">Jahon </w:t>
      </w:r>
      <w:proofErr w:type="spellStart"/>
      <w:r w:rsidR="00A83BC6">
        <w:rPr>
          <w:rFonts w:ascii="Times New Roman" w:hAnsi="Times New Roman"/>
          <w:sz w:val="28"/>
          <w:szCs w:val="28"/>
          <w:lang w:val="en-US"/>
        </w:rPr>
        <w:t>bankidan</w:t>
      </w:r>
      <w:proofErr w:type="spellEnd"/>
      <w:r w:rsidR="00A83B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83BC6" w:rsidRPr="00A83BC6">
        <w:rPr>
          <w:rFonts w:ascii="Times New Roman" w:hAnsi="Times New Roman"/>
          <w:sz w:val="28"/>
          <w:szCs w:val="28"/>
          <w:lang w:val="en-US"/>
        </w:rPr>
        <w:t>jahon</w:t>
      </w:r>
      <w:proofErr w:type="spellEnd"/>
      <w:r w:rsidR="00A83BC6" w:rsidRPr="00A83B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83BC6" w:rsidRPr="00A83BC6">
        <w:rPr>
          <w:rFonts w:ascii="Times New Roman" w:hAnsi="Times New Roman"/>
          <w:sz w:val="28"/>
          <w:szCs w:val="28"/>
          <w:lang w:val="en-US"/>
        </w:rPr>
        <w:t>rivojlanish</w:t>
      </w:r>
      <w:proofErr w:type="spellEnd"/>
      <w:r w:rsidR="00A83BC6" w:rsidRPr="00A83B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83BC6" w:rsidRPr="00A83BC6">
        <w:rPr>
          <w:rFonts w:ascii="Times New Roman" w:hAnsi="Times New Roman"/>
          <w:sz w:val="28"/>
          <w:szCs w:val="28"/>
          <w:lang w:val="en-US"/>
        </w:rPr>
        <w:t>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A83BC6" w:rsidRPr="00A83BC6">
        <w:rPr>
          <w:rFonts w:ascii="Times New Roman" w:hAnsi="Times New Roman"/>
          <w:sz w:val="28"/>
          <w:szCs w:val="28"/>
          <w:lang w:val="en-US"/>
        </w:rPr>
        <w:t>rsatkichlari</w:t>
      </w:r>
      <w:proofErr w:type="spellEnd"/>
      <w:r w:rsidR="00A83BC6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14" w:history="1">
        <w:r w:rsidR="00C0000F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https://databank.worldbank.org/source/world-development-indicators</w:t>
        </w:r>
      </w:hyperlink>
    </w:p>
    <w:p w14:paraId="4934E14A" w14:textId="0A1E5A4F" w:rsidR="00C0000F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</w:t>
      </w:r>
      <w:r w:rsidR="00C0000F">
        <w:rPr>
          <w:rFonts w:ascii="Times New Roman" w:hAnsi="Times New Roman"/>
          <w:sz w:val="28"/>
          <w:szCs w:val="28"/>
          <w:lang w:val="en-US"/>
        </w:rPr>
        <w:t xml:space="preserve">.Osiyo </w:t>
      </w:r>
      <w:proofErr w:type="spellStart"/>
      <w:r w:rsidR="00C0000F">
        <w:rPr>
          <w:rFonts w:ascii="Times New Roman" w:hAnsi="Times New Roman"/>
          <w:sz w:val="28"/>
          <w:szCs w:val="28"/>
          <w:lang w:val="en-US"/>
        </w:rPr>
        <w:t>Taraqqiyot</w:t>
      </w:r>
      <w:proofErr w:type="spellEnd"/>
      <w:r w:rsidR="00C0000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000F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="00C0000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000F">
        <w:rPr>
          <w:rFonts w:ascii="Times New Roman" w:hAnsi="Times New Roman"/>
          <w:sz w:val="28"/>
          <w:szCs w:val="28"/>
          <w:lang w:val="en-US"/>
        </w:rPr>
        <w:t>yillik</w:t>
      </w:r>
      <w:proofErr w:type="spellEnd"/>
      <w:r w:rsidR="00C0000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000F">
        <w:rPr>
          <w:rFonts w:ascii="Times New Roman" w:hAnsi="Times New Roman"/>
          <w:sz w:val="28"/>
          <w:szCs w:val="28"/>
          <w:lang w:val="en-US"/>
        </w:rPr>
        <w:t>hisoboti</w:t>
      </w:r>
      <w:proofErr w:type="spellEnd"/>
      <w:r w:rsidR="00C0000F">
        <w:rPr>
          <w:rFonts w:ascii="Times New Roman" w:hAnsi="Times New Roman"/>
          <w:sz w:val="28"/>
          <w:szCs w:val="28"/>
          <w:lang w:val="en-US"/>
        </w:rPr>
        <w:t xml:space="preserve"> (2020-yil) - </w:t>
      </w:r>
      <w:hyperlink r:id="rId15" w:history="1">
        <w:r w:rsidR="00FA70CE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https://www.adb.org/documents/adb-annual-report-2020</w:t>
        </w:r>
      </w:hyperlink>
    </w:p>
    <w:p w14:paraId="166D99EC" w14:textId="1619CF09" w:rsidR="00FA70CE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  <w:r w:rsidR="00FA70CE">
        <w:rPr>
          <w:rFonts w:ascii="Times New Roman" w:hAnsi="Times New Roman"/>
          <w:sz w:val="28"/>
          <w:szCs w:val="28"/>
          <w:lang w:val="en-US"/>
        </w:rPr>
        <w:t xml:space="preserve">.Markaziy Osiyo </w:t>
      </w:r>
      <w:proofErr w:type="spellStart"/>
      <w:r w:rsidR="00FA70CE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FA70C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70CE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="00FA70C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70CE">
        <w:rPr>
          <w:rFonts w:ascii="Times New Roman" w:hAnsi="Times New Roman"/>
          <w:sz w:val="28"/>
          <w:szCs w:val="28"/>
          <w:lang w:val="en-US"/>
        </w:rPr>
        <w:t>Tashkiloti</w:t>
      </w:r>
      <w:proofErr w:type="spellEnd"/>
      <w:r w:rsidR="00FA70CE">
        <w:rPr>
          <w:rFonts w:ascii="Times New Roman" w:hAnsi="Times New Roman"/>
          <w:sz w:val="28"/>
          <w:szCs w:val="28"/>
          <w:lang w:val="en-US"/>
        </w:rPr>
        <w:t xml:space="preserve"> (CAREC) </w:t>
      </w:r>
      <w:proofErr w:type="spellStart"/>
      <w:r w:rsidR="00FA70CE">
        <w:rPr>
          <w:rFonts w:ascii="Times New Roman" w:hAnsi="Times New Roman"/>
          <w:sz w:val="28"/>
          <w:szCs w:val="28"/>
          <w:lang w:val="en-US"/>
        </w:rPr>
        <w:t>yillik</w:t>
      </w:r>
      <w:proofErr w:type="spellEnd"/>
      <w:r w:rsidR="00FA70C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70CE">
        <w:rPr>
          <w:rFonts w:ascii="Times New Roman" w:hAnsi="Times New Roman"/>
          <w:sz w:val="28"/>
          <w:szCs w:val="28"/>
          <w:lang w:val="en-US"/>
        </w:rPr>
        <w:t>hisoboti</w:t>
      </w:r>
      <w:proofErr w:type="spellEnd"/>
      <w:r w:rsidR="00FA70CE">
        <w:rPr>
          <w:rFonts w:ascii="Times New Roman" w:hAnsi="Times New Roman"/>
          <w:sz w:val="28"/>
          <w:szCs w:val="28"/>
          <w:lang w:val="en-US"/>
        </w:rPr>
        <w:t xml:space="preserve"> (2020-yil) - </w:t>
      </w:r>
      <w:hyperlink r:id="rId16" w:history="1">
        <w:r w:rsidR="00FA70CE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https://www.carecprogram.org/?publication=carec-corridor-performance-measurement-and-monitoring-annual-report-2020-the-coronavirus-disease-and-its-impact</w:t>
        </w:r>
      </w:hyperlink>
    </w:p>
    <w:p w14:paraId="796AA6BD" w14:textId="6C8FBDD9" w:rsidR="00FA70CE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860E95">
        <w:rPr>
          <w:rFonts w:ascii="Times New Roman" w:hAnsi="Times New Roman"/>
          <w:sz w:val="28"/>
          <w:szCs w:val="28"/>
          <w:lang w:val="en-US"/>
        </w:rPr>
        <w:t xml:space="preserve">.BBC 2019 </w:t>
      </w:r>
      <w:proofErr w:type="spellStart"/>
      <w:r w:rsidR="00860E95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860E95"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 w:rsidR="00860E9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0E95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860E9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0E95">
        <w:rPr>
          <w:rFonts w:ascii="Times New Roman" w:hAnsi="Times New Roman"/>
          <w:sz w:val="28"/>
          <w:szCs w:val="28"/>
          <w:lang w:val="en-US"/>
        </w:rPr>
        <w:t>Qirg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860E95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="00860E9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0E95">
        <w:rPr>
          <w:rFonts w:ascii="Times New Roman" w:hAnsi="Times New Roman"/>
          <w:sz w:val="28"/>
          <w:szCs w:val="28"/>
          <w:lang w:val="en-US"/>
        </w:rPr>
        <w:t>chegara</w:t>
      </w:r>
      <w:proofErr w:type="spellEnd"/>
      <w:r w:rsidR="00860E9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0E95">
        <w:rPr>
          <w:rFonts w:ascii="Times New Roman" w:hAnsi="Times New Roman"/>
          <w:sz w:val="28"/>
          <w:szCs w:val="28"/>
          <w:lang w:val="en-US"/>
        </w:rPr>
        <w:t>mojarosi</w:t>
      </w:r>
      <w:proofErr w:type="spellEnd"/>
      <w:r w:rsidR="00860E95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17" w:history="1">
        <w:r w:rsidR="0083623D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https://www.bbc.com/news/10303838</w:t>
        </w:r>
      </w:hyperlink>
    </w:p>
    <w:p w14:paraId="4FF094BD" w14:textId="1A412673" w:rsidR="0083623D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D54FCF">
        <w:rPr>
          <w:rFonts w:ascii="Times New Roman" w:hAnsi="Times New Roman"/>
          <w:sz w:val="28"/>
          <w:szCs w:val="28"/>
          <w:lang w:val="en-US"/>
        </w:rPr>
        <w:t xml:space="preserve">.Wikipedia </w:t>
      </w:r>
      <w:proofErr w:type="spellStart"/>
      <w:r w:rsidR="00D54FCF">
        <w:rPr>
          <w:rFonts w:ascii="Times New Roman" w:hAnsi="Times New Roman"/>
          <w:sz w:val="28"/>
          <w:szCs w:val="28"/>
          <w:lang w:val="en-US"/>
        </w:rPr>
        <w:t>ma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D54FCF">
        <w:rPr>
          <w:rFonts w:ascii="Times New Roman" w:hAnsi="Times New Roman"/>
          <w:sz w:val="28"/>
          <w:szCs w:val="28"/>
          <w:lang w:val="en-US"/>
        </w:rPr>
        <w:t>lumotlar</w:t>
      </w:r>
      <w:proofErr w:type="spellEnd"/>
      <w:r w:rsidR="00D54FC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54FCF">
        <w:rPr>
          <w:rFonts w:ascii="Times New Roman" w:hAnsi="Times New Roman"/>
          <w:sz w:val="28"/>
          <w:szCs w:val="28"/>
          <w:lang w:val="en-US"/>
        </w:rPr>
        <w:t>ensiklopediyasi</w:t>
      </w:r>
      <w:proofErr w:type="spellEnd"/>
      <w:r w:rsidR="00D54FCF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18" w:history="1">
        <w:r w:rsidR="00D54FCF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https://en.wikipedia.org/wiki/Gravity_model_of_trade</w:t>
        </w:r>
      </w:hyperlink>
    </w:p>
    <w:p w14:paraId="3DDE7780" w14:textId="63C40CC8" w:rsidR="00D54FCF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</w:t>
      </w:r>
      <w:r w:rsidR="006D1185">
        <w:rPr>
          <w:rFonts w:ascii="Times New Roman" w:hAnsi="Times New Roman"/>
          <w:sz w:val="28"/>
          <w:szCs w:val="28"/>
          <w:lang w:val="en-US"/>
        </w:rPr>
        <w:t xml:space="preserve">.BMTning </w:t>
      </w:r>
      <w:proofErr w:type="spellStart"/>
      <w:r w:rsidR="006D1185">
        <w:rPr>
          <w:rFonts w:ascii="Times New Roman" w:hAnsi="Times New Roman"/>
          <w:sz w:val="28"/>
          <w:szCs w:val="28"/>
          <w:lang w:val="en-US"/>
        </w:rPr>
        <w:t>Xalqaro</w:t>
      </w:r>
      <w:proofErr w:type="spellEnd"/>
      <w:r w:rsidR="006D11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1185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6D11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1185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6D1185">
        <w:rPr>
          <w:rFonts w:ascii="Times New Roman" w:hAnsi="Times New Roman"/>
          <w:sz w:val="28"/>
          <w:szCs w:val="28"/>
          <w:lang w:val="en-US"/>
        </w:rPr>
        <w:t>yicha</w:t>
      </w:r>
      <w:proofErr w:type="spellEnd"/>
      <w:r w:rsidR="006D11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1185">
        <w:rPr>
          <w:rFonts w:ascii="Times New Roman" w:hAnsi="Times New Roman"/>
          <w:sz w:val="28"/>
          <w:szCs w:val="28"/>
          <w:lang w:val="en-US"/>
        </w:rPr>
        <w:t>ma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6D1185">
        <w:rPr>
          <w:rFonts w:ascii="Times New Roman" w:hAnsi="Times New Roman"/>
          <w:sz w:val="28"/>
          <w:szCs w:val="28"/>
          <w:lang w:val="en-US"/>
        </w:rPr>
        <w:t>lumotlar</w:t>
      </w:r>
      <w:proofErr w:type="spellEnd"/>
      <w:r w:rsidR="006D11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1185">
        <w:rPr>
          <w:rFonts w:ascii="Times New Roman" w:hAnsi="Times New Roman"/>
          <w:sz w:val="28"/>
          <w:szCs w:val="28"/>
          <w:lang w:val="en-US"/>
        </w:rPr>
        <w:t>bazasi</w:t>
      </w:r>
      <w:proofErr w:type="spellEnd"/>
      <w:r w:rsidR="006D1185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19" w:history="1">
        <w:r w:rsidR="006D1185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https://comtradeplus.un.org/</w:t>
        </w:r>
      </w:hyperlink>
    </w:p>
    <w:p w14:paraId="6E97B507" w14:textId="28E447AC" w:rsidR="006D1185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</w:t>
      </w:r>
      <w:r w:rsidR="001B6FA7">
        <w:rPr>
          <w:rFonts w:ascii="Times New Roman" w:hAnsi="Times New Roman"/>
          <w:sz w:val="28"/>
          <w:szCs w:val="28"/>
          <w:lang w:val="en-US"/>
        </w:rPr>
        <w:t xml:space="preserve">.Doing Business </w:t>
      </w:r>
      <w:proofErr w:type="spellStart"/>
      <w:r w:rsidR="001B6FA7">
        <w:rPr>
          <w:rFonts w:ascii="Times New Roman" w:hAnsi="Times New Roman"/>
          <w:sz w:val="28"/>
          <w:szCs w:val="28"/>
          <w:lang w:val="en-US"/>
        </w:rPr>
        <w:t>reytingi</w:t>
      </w:r>
      <w:proofErr w:type="spellEnd"/>
      <w:r w:rsidR="001B6FA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1B6FA7">
        <w:rPr>
          <w:rFonts w:ascii="Times New Roman" w:hAnsi="Times New Roman"/>
          <w:sz w:val="28"/>
          <w:szCs w:val="28"/>
          <w:lang w:val="en-US"/>
        </w:rPr>
        <w:t>biznes</w:t>
      </w:r>
      <w:proofErr w:type="spellEnd"/>
      <w:r w:rsidR="001B6F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B6FA7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="001B6F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B6FA7">
        <w:rPr>
          <w:rFonts w:ascii="Times New Roman" w:hAnsi="Times New Roman"/>
          <w:sz w:val="28"/>
          <w:szCs w:val="28"/>
          <w:lang w:val="en-US"/>
        </w:rPr>
        <w:t>osonlik</w:t>
      </w:r>
      <w:proofErr w:type="spellEnd"/>
      <w:r w:rsidR="001B6F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B6FA7">
        <w:rPr>
          <w:rFonts w:ascii="Times New Roman" w:hAnsi="Times New Roman"/>
          <w:sz w:val="28"/>
          <w:szCs w:val="28"/>
          <w:lang w:val="en-US"/>
        </w:rPr>
        <w:t>darajasi</w:t>
      </w:r>
      <w:proofErr w:type="spellEnd"/>
      <w:r w:rsidR="001B6F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B6FA7">
        <w:rPr>
          <w:rFonts w:ascii="Times New Roman" w:hAnsi="Times New Roman"/>
          <w:sz w:val="28"/>
          <w:szCs w:val="28"/>
          <w:lang w:val="en-US"/>
        </w:rPr>
        <w:t>reytingi</w:t>
      </w:r>
      <w:proofErr w:type="spellEnd"/>
      <w:r w:rsidR="001B6FA7">
        <w:rPr>
          <w:rFonts w:ascii="Times New Roman" w:hAnsi="Times New Roman"/>
          <w:sz w:val="28"/>
          <w:szCs w:val="28"/>
          <w:lang w:val="en-US"/>
        </w:rPr>
        <w:t xml:space="preserve">) - </w:t>
      </w:r>
      <w:hyperlink r:id="rId20" w:anchor=":~:text=The%20rank%20of%20Uzbekistan%20improved,source%3A%20World%20Bank" w:history="1">
        <w:r w:rsidR="001B6FA7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https://tradingeconomics.com/uzbekistan/ease-of-doing-business#:~:text=The%20rank%20of%20Uzbekistan%20improved,source%3A%20World%20Bank</w:t>
        </w:r>
      </w:hyperlink>
    </w:p>
    <w:p w14:paraId="34AF8911" w14:textId="6026F04F" w:rsidR="008977C0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</w:t>
      </w:r>
      <w:r w:rsidR="008977C0">
        <w:rPr>
          <w:rFonts w:ascii="Times New Roman" w:hAnsi="Times New Roman"/>
          <w:sz w:val="28"/>
          <w:szCs w:val="28"/>
          <w:lang w:val="en-US"/>
        </w:rPr>
        <w:t xml:space="preserve">.Jahon </w:t>
      </w:r>
      <w:proofErr w:type="spellStart"/>
      <w:r w:rsidR="008977C0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8977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977C0">
        <w:rPr>
          <w:rFonts w:ascii="Times New Roman" w:hAnsi="Times New Roman"/>
          <w:sz w:val="28"/>
          <w:szCs w:val="28"/>
          <w:lang w:val="en-US"/>
        </w:rPr>
        <w:t>Tashkiloti</w:t>
      </w:r>
      <w:proofErr w:type="spellEnd"/>
      <w:r w:rsidR="008977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977C0">
        <w:rPr>
          <w:rFonts w:ascii="Times New Roman" w:hAnsi="Times New Roman"/>
          <w:sz w:val="28"/>
          <w:szCs w:val="28"/>
          <w:lang w:val="en-US"/>
        </w:rPr>
        <w:t>rasmiy</w:t>
      </w:r>
      <w:proofErr w:type="spellEnd"/>
      <w:r w:rsidR="008977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977C0">
        <w:rPr>
          <w:rFonts w:ascii="Times New Roman" w:hAnsi="Times New Roman"/>
          <w:sz w:val="28"/>
          <w:szCs w:val="28"/>
          <w:lang w:val="en-US"/>
        </w:rPr>
        <w:t>sayti</w:t>
      </w:r>
      <w:proofErr w:type="spellEnd"/>
      <w:r w:rsidR="008977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977C0">
        <w:rPr>
          <w:rFonts w:ascii="Times New Roman" w:hAnsi="Times New Roman"/>
          <w:sz w:val="28"/>
          <w:szCs w:val="28"/>
          <w:lang w:val="en-US"/>
        </w:rPr>
        <w:t>ma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8977C0">
        <w:rPr>
          <w:rFonts w:ascii="Times New Roman" w:hAnsi="Times New Roman"/>
          <w:sz w:val="28"/>
          <w:szCs w:val="28"/>
          <w:lang w:val="en-US"/>
        </w:rPr>
        <w:t>lumotlari</w:t>
      </w:r>
      <w:proofErr w:type="spellEnd"/>
      <w:r w:rsidR="008977C0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21" w:history="1">
        <w:r w:rsidR="008977C0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https://www.wto.org/english/thewto_e/acc_e/a1_ouzbekistan_e.htm</w:t>
        </w:r>
      </w:hyperlink>
    </w:p>
    <w:p w14:paraId="23826B3D" w14:textId="6B3BE7EB" w:rsidR="001B6FA7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2E6281">
        <w:rPr>
          <w:rFonts w:ascii="Times New Roman" w:hAnsi="Times New Roman"/>
          <w:sz w:val="28"/>
          <w:szCs w:val="28"/>
          <w:lang w:val="en-US"/>
        </w:rPr>
        <w:t>0.O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2E6281">
        <w:rPr>
          <w:rFonts w:ascii="Times New Roman" w:hAnsi="Times New Roman"/>
          <w:sz w:val="28"/>
          <w:szCs w:val="28"/>
          <w:lang w:val="en-US"/>
        </w:rPr>
        <w:t xml:space="preserve">zbekiston Open Data Portal </w:t>
      </w:r>
      <w:proofErr w:type="spellStart"/>
      <w:r w:rsidR="002E6281">
        <w:rPr>
          <w:rFonts w:ascii="Times New Roman" w:hAnsi="Times New Roman"/>
          <w:sz w:val="28"/>
          <w:szCs w:val="28"/>
          <w:lang w:val="en-US"/>
        </w:rPr>
        <w:t>ma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2E6281">
        <w:rPr>
          <w:rFonts w:ascii="Times New Roman" w:hAnsi="Times New Roman"/>
          <w:sz w:val="28"/>
          <w:szCs w:val="28"/>
          <w:lang w:val="en-US"/>
        </w:rPr>
        <w:t>lumotlari</w:t>
      </w:r>
      <w:proofErr w:type="spellEnd"/>
      <w:r w:rsidR="002E6281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22" w:history="1">
        <w:r w:rsidR="002E6281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https://data.egov.uz/eng/organizations/495</w:t>
        </w:r>
      </w:hyperlink>
    </w:p>
    <w:p w14:paraId="4380CC7E" w14:textId="4AD0D149" w:rsidR="002E6281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3776A7">
        <w:rPr>
          <w:rFonts w:ascii="Times New Roman" w:hAnsi="Times New Roman"/>
          <w:sz w:val="28"/>
          <w:szCs w:val="28"/>
          <w:lang w:val="en-US"/>
        </w:rPr>
        <w:t xml:space="preserve">.Caspian Policy Center - </w:t>
      </w:r>
      <w:hyperlink r:id="rId23" w:history="1">
        <w:r w:rsidR="003776A7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https://caspianpolicy.com/research/security-and-politics-program-spp/kazakhstan-and-uzbekistan-strengthen-strategic-alliance</w:t>
        </w:r>
      </w:hyperlink>
    </w:p>
    <w:p w14:paraId="052FE84C" w14:textId="32A252A4" w:rsidR="003776A7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284700">
        <w:rPr>
          <w:rFonts w:ascii="Times New Roman" w:hAnsi="Times New Roman"/>
          <w:sz w:val="28"/>
          <w:szCs w:val="28"/>
          <w:lang w:val="en-US"/>
        </w:rPr>
        <w:t xml:space="preserve">.The Observatory of Economic Complexity - </w:t>
      </w:r>
      <w:hyperlink r:id="rId24" w:history="1">
        <w:r w:rsidR="00284700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https://oec.world/en</w:t>
        </w:r>
      </w:hyperlink>
    </w:p>
    <w:p w14:paraId="25580918" w14:textId="61064B0E" w:rsidR="00284700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13</w:t>
      </w:r>
      <w:r w:rsidR="004322EC">
        <w:rPr>
          <w:rFonts w:ascii="Times New Roman" w:hAnsi="Times New Roman"/>
          <w:sz w:val="28"/>
          <w:szCs w:val="28"/>
          <w:lang w:val="en-US"/>
        </w:rPr>
        <w:t>.</w:t>
      </w:r>
      <w:r w:rsidR="004322EC" w:rsidRPr="004322EC">
        <w:rPr>
          <w:lang w:val="en-US"/>
        </w:rPr>
        <w:t xml:space="preserve"> </w:t>
      </w:r>
      <w:proofErr w:type="spellStart"/>
      <w:r w:rsidR="004322EC" w:rsidRPr="004322EC">
        <w:rPr>
          <w:rFonts w:ascii="Times New Roman" w:hAnsi="Times New Roman"/>
          <w:sz w:val="28"/>
          <w:szCs w:val="28"/>
          <w:lang w:val="en-US"/>
        </w:rPr>
        <w:t>Qirg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4322EC" w:rsidRPr="004322EC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="004322EC" w:rsidRPr="004322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322EC" w:rsidRPr="004322EC">
        <w:rPr>
          <w:rFonts w:ascii="Times New Roman" w:hAnsi="Times New Roman"/>
          <w:sz w:val="28"/>
          <w:szCs w:val="28"/>
          <w:lang w:val="en-US"/>
        </w:rPr>
        <w:t>Respublikasining</w:t>
      </w:r>
      <w:proofErr w:type="spellEnd"/>
      <w:r w:rsidR="004322EC" w:rsidRPr="004322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322EC" w:rsidRPr="004322EC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4322EC" w:rsidRPr="004322EC"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 w:rsidR="004322EC" w:rsidRPr="004322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322EC" w:rsidRPr="004322EC">
        <w:rPr>
          <w:rFonts w:ascii="Times New Roman" w:hAnsi="Times New Roman"/>
          <w:sz w:val="28"/>
          <w:szCs w:val="28"/>
          <w:lang w:val="en-US"/>
        </w:rPr>
        <w:t>Respublikasidagi</w:t>
      </w:r>
      <w:proofErr w:type="spellEnd"/>
      <w:r w:rsidR="004322EC" w:rsidRPr="004322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322EC" w:rsidRPr="004322EC">
        <w:rPr>
          <w:rFonts w:ascii="Times New Roman" w:hAnsi="Times New Roman"/>
          <w:sz w:val="28"/>
          <w:szCs w:val="28"/>
          <w:lang w:val="en-US"/>
        </w:rPr>
        <w:t>elchixonasi</w:t>
      </w:r>
      <w:proofErr w:type="spellEnd"/>
      <w:r w:rsidR="004322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322EC">
        <w:rPr>
          <w:rFonts w:ascii="Times New Roman" w:hAnsi="Times New Roman"/>
          <w:sz w:val="28"/>
          <w:szCs w:val="28"/>
          <w:lang w:val="en-US"/>
        </w:rPr>
        <w:t>ma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4322EC">
        <w:rPr>
          <w:rFonts w:ascii="Times New Roman" w:hAnsi="Times New Roman"/>
          <w:sz w:val="28"/>
          <w:szCs w:val="28"/>
          <w:lang w:val="en-US"/>
        </w:rPr>
        <w:t>lumotlari</w:t>
      </w:r>
      <w:proofErr w:type="spellEnd"/>
      <w:r w:rsidR="004322EC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25" w:history="1">
        <w:r w:rsidR="004322EC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https://mfa.gov.kg/en/dm/uzbekistan-en</w:t>
        </w:r>
      </w:hyperlink>
    </w:p>
    <w:p w14:paraId="0C6247BB" w14:textId="267F0C45" w:rsidR="004322EC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14</w:t>
      </w:r>
      <w:r w:rsidR="00022977">
        <w:rPr>
          <w:rFonts w:ascii="Times New Roman" w:hAnsi="Times New Roman"/>
          <w:sz w:val="28"/>
          <w:szCs w:val="28"/>
          <w:lang w:val="en-US"/>
        </w:rPr>
        <w:t xml:space="preserve">.The Diplomat </w:t>
      </w:r>
      <w:proofErr w:type="spellStart"/>
      <w:r w:rsidR="00022977">
        <w:rPr>
          <w:rFonts w:ascii="Times New Roman" w:hAnsi="Times New Roman"/>
          <w:sz w:val="28"/>
          <w:szCs w:val="28"/>
          <w:lang w:val="en-US"/>
        </w:rPr>
        <w:t>portal</w:t>
      </w:r>
      <w:r w:rsidR="000C603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0C6035">
        <w:rPr>
          <w:rFonts w:ascii="Times New Roman" w:hAnsi="Times New Roman"/>
          <w:sz w:val="28"/>
          <w:szCs w:val="28"/>
          <w:lang w:val="en-US"/>
        </w:rPr>
        <w:t xml:space="preserve"> 2020-yil </w:t>
      </w:r>
      <w:proofErr w:type="spellStart"/>
      <w:r w:rsidR="000C6035">
        <w:rPr>
          <w:rFonts w:ascii="Times New Roman" w:hAnsi="Times New Roman"/>
          <w:sz w:val="28"/>
          <w:szCs w:val="28"/>
          <w:lang w:val="en-US"/>
        </w:rPr>
        <w:t>hisoboti</w:t>
      </w:r>
      <w:proofErr w:type="spellEnd"/>
      <w:r w:rsidR="00022977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26" w:history="1">
        <w:r w:rsidR="00EB6AE0" w:rsidRPr="00CB51E9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https://thediplomat.com/2020/</w:t>
        </w:r>
      </w:hyperlink>
    </w:p>
    <w:p w14:paraId="6229295F" w14:textId="7EA076C1" w:rsidR="00EB6AE0" w:rsidRPr="00A83BC6" w:rsidRDefault="00EB6AE0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15.Ilmiy-tahliliy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jurnal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hyperlink r:id="rId27" w:history="1">
        <w:r w:rsidRPr="00CB51E9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https://review.uz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sectPr w:rsidR="00EB6AE0" w:rsidRPr="00A83B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A616B" w14:textId="77777777" w:rsidR="0095703D" w:rsidRDefault="0095703D" w:rsidP="006315A9">
      <w:pPr>
        <w:spacing w:after="0" w:line="240" w:lineRule="auto"/>
      </w:pPr>
      <w:r>
        <w:separator/>
      </w:r>
    </w:p>
  </w:endnote>
  <w:endnote w:type="continuationSeparator" w:id="0">
    <w:p w14:paraId="40799097" w14:textId="77777777" w:rsidR="0095703D" w:rsidRDefault="0095703D" w:rsidP="0063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-Bold">
    <w:altName w:val="Montserrat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8CE17" w14:textId="77777777" w:rsidR="0095703D" w:rsidRDefault="0095703D" w:rsidP="006315A9">
      <w:pPr>
        <w:spacing w:after="0" w:line="240" w:lineRule="auto"/>
      </w:pPr>
      <w:r>
        <w:separator/>
      </w:r>
    </w:p>
  </w:footnote>
  <w:footnote w:type="continuationSeparator" w:id="0">
    <w:p w14:paraId="28306028" w14:textId="77777777" w:rsidR="0095703D" w:rsidRDefault="0095703D" w:rsidP="006315A9">
      <w:pPr>
        <w:spacing w:after="0" w:line="240" w:lineRule="auto"/>
      </w:pPr>
      <w:r>
        <w:continuationSeparator/>
      </w:r>
    </w:p>
  </w:footnote>
  <w:footnote w:id="1">
    <w:p w14:paraId="3E1071E2" w14:textId="2EF1D7A2" w:rsidR="002B57D2" w:rsidRPr="002B57D2" w:rsidRDefault="002B57D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C2E61">
        <w:rPr>
          <w:lang w:val="en-US"/>
        </w:rPr>
        <w:t xml:space="preserve"> </w:t>
      </w:r>
      <w:r w:rsidRPr="006C2E61">
        <w:rPr>
          <w:rFonts w:ascii="Times New Roman" w:hAnsi="Times New Roman"/>
          <w:lang w:val="en-US"/>
        </w:rPr>
        <w:t xml:space="preserve">Disorganization </w:t>
      </w:r>
      <w:r w:rsidR="009E6CCC" w:rsidRPr="006C2E61">
        <w:rPr>
          <w:rFonts w:ascii="Times New Roman" w:hAnsi="Times New Roman"/>
          <w:lang w:val="en-US"/>
        </w:rPr>
        <w:t xml:space="preserve">(1997) </w:t>
      </w:r>
      <w:r w:rsidRPr="006C2E61">
        <w:rPr>
          <w:rFonts w:ascii="Times New Roman" w:hAnsi="Times New Roman"/>
          <w:lang w:val="en-US"/>
        </w:rPr>
        <w:t>– Olivier Blanchard &amp; Michael Kremer</w:t>
      </w:r>
    </w:p>
  </w:footnote>
  <w:footnote w:id="2">
    <w:p w14:paraId="6C3635D3" w14:textId="3F930176" w:rsidR="007F23E3" w:rsidRPr="007F23E3" w:rsidRDefault="007F2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F23E3">
        <w:rPr>
          <w:lang w:val="en-US"/>
        </w:rPr>
        <w:t xml:space="preserve"> </w:t>
      </w:r>
      <w:r w:rsidRPr="006C2E61">
        <w:rPr>
          <w:rFonts w:ascii="Times New Roman" w:hAnsi="Times New Roman"/>
          <w:lang w:val="en-US"/>
        </w:rPr>
        <w:t xml:space="preserve">Jahon </w:t>
      </w:r>
      <w:r w:rsidRPr="006C2E61">
        <w:rPr>
          <w:rFonts w:ascii="Times New Roman" w:hAnsi="Times New Roman"/>
          <w:lang w:val="en-US"/>
        </w:rPr>
        <w:t>banki, World Development Indicators</w:t>
      </w:r>
    </w:p>
  </w:footnote>
  <w:footnote w:id="3">
    <w:p w14:paraId="7BC232EE" w14:textId="7FC8287B" w:rsidR="0024270B" w:rsidRPr="006C2E61" w:rsidRDefault="0024270B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 w:rsidRPr="0024270B">
        <w:rPr>
          <w:lang w:val="en-US"/>
        </w:rPr>
        <w:t xml:space="preserve"> </w:t>
      </w:r>
      <w:r w:rsidRPr="006C2E61">
        <w:rPr>
          <w:rFonts w:ascii="Times New Roman" w:hAnsi="Times New Roman"/>
          <w:lang w:val="en-US"/>
        </w:rPr>
        <w:t xml:space="preserve">Osiyo </w:t>
      </w:r>
      <w:r w:rsidRPr="006C2E61">
        <w:rPr>
          <w:rFonts w:ascii="Times New Roman" w:hAnsi="Times New Roman"/>
          <w:lang w:val="en-US"/>
        </w:rPr>
        <w:t>Taraqqiyot Banki, CAREC Program Performance Report (2020)</w:t>
      </w:r>
    </w:p>
  </w:footnote>
  <w:footnote w:id="4">
    <w:p w14:paraId="07FE0768" w14:textId="2D4EDF28" w:rsidR="00BB137E" w:rsidRPr="00BB137E" w:rsidRDefault="00BB137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751CE">
        <w:rPr>
          <w:lang w:val="en-US"/>
        </w:rPr>
        <w:t xml:space="preserve"> </w:t>
      </w:r>
      <w:r w:rsidRPr="00821162">
        <w:rPr>
          <w:rFonts w:ascii="Times New Roman" w:hAnsi="Times New Roman"/>
          <w:lang w:val="en-US"/>
        </w:rPr>
        <w:t>BBC – Chegara masalalari</w:t>
      </w:r>
    </w:p>
  </w:footnote>
  <w:footnote w:id="5">
    <w:p w14:paraId="0C5CABAA" w14:textId="0B1E61B3" w:rsidR="00D54FCF" w:rsidRDefault="00D54F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54FCF">
        <w:rPr>
          <w:lang w:val="en-US"/>
        </w:rPr>
        <w:t xml:space="preserve"> </w:t>
      </w:r>
      <w:r w:rsidRPr="00821162">
        <w:rPr>
          <w:rFonts w:ascii="Times New Roman" w:hAnsi="Times New Roman"/>
          <w:lang w:val="en-US"/>
        </w:rPr>
        <w:t xml:space="preserve">Gravitatsiya modeli - </w:t>
      </w:r>
      <w:r w:rsidR="00000000">
        <w:fldChar w:fldCharType="begin"/>
      </w:r>
      <w:r w:rsidR="00000000" w:rsidRPr="00D751CE">
        <w:rPr>
          <w:lang w:val="en-US"/>
        </w:rPr>
        <w:instrText>HYPERLINK "https://en.wikipedia.org/wiki/Gravity_model_of_trade"</w:instrText>
      </w:r>
      <w:r w:rsidR="00000000">
        <w:fldChar w:fldCharType="separate"/>
      </w:r>
      <w:r w:rsidRPr="00821162">
        <w:rPr>
          <w:rStyle w:val="Hyperlink"/>
          <w:rFonts w:ascii="Times New Roman" w:hAnsi="Times New Roman"/>
          <w:lang w:val="en-US"/>
        </w:rPr>
        <w:t>https://en.wikipedia.org/wiki/Gravity_model_of_trade</w:t>
      </w:r>
      <w:r w:rsidR="00000000">
        <w:rPr>
          <w:rStyle w:val="Hyperlink"/>
          <w:rFonts w:ascii="Times New Roman" w:hAnsi="Times New Roman"/>
          <w:lang w:val="en-US"/>
        </w:rPr>
        <w:fldChar w:fldCharType="end"/>
      </w:r>
    </w:p>
    <w:p w14:paraId="4BD43B1E" w14:textId="77777777" w:rsidR="00D54FCF" w:rsidRPr="00D54FCF" w:rsidRDefault="00D54FCF">
      <w:pPr>
        <w:pStyle w:val="FootnoteText"/>
        <w:rPr>
          <w:lang w:val="en-US"/>
        </w:rPr>
      </w:pPr>
    </w:p>
  </w:footnote>
  <w:footnote w:id="6">
    <w:p w14:paraId="6E851FFB" w14:textId="175B4C88" w:rsidR="004B368D" w:rsidRPr="004B368D" w:rsidRDefault="004B368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1185">
        <w:rPr>
          <w:lang w:val="en-US"/>
        </w:rPr>
        <w:t xml:space="preserve"> </w:t>
      </w:r>
      <w:r w:rsidRPr="00821162">
        <w:rPr>
          <w:rFonts w:ascii="Times New Roman" w:hAnsi="Times New Roman"/>
          <w:lang w:val="en-US"/>
        </w:rPr>
        <w:t>Comradeplus UN - Xalqaro savdo bo’yicha malumotlar</w:t>
      </w:r>
    </w:p>
  </w:footnote>
  <w:footnote w:id="7">
    <w:p w14:paraId="079C3989" w14:textId="1F372466" w:rsidR="00821162" w:rsidRPr="00821162" w:rsidRDefault="0082116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01242">
        <w:rPr>
          <w:lang w:val="en-US"/>
        </w:rPr>
        <w:t xml:space="preserve"> </w:t>
      </w:r>
      <w:r w:rsidRPr="00821162">
        <w:rPr>
          <w:rFonts w:ascii="Times New Roman" w:hAnsi="Times New Roman"/>
          <w:lang w:val="en-US"/>
        </w:rPr>
        <w:t xml:space="preserve">Doing business </w:t>
      </w:r>
      <w:r w:rsidRPr="00821162">
        <w:rPr>
          <w:rFonts w:ascii="Times New Roman" w:hAnsi="Times New Roman"/>
          <w:lang w:val="en-US"/>
        </w:rPr>
        <w:t>reytingi</w:t>
      </w:r>
      <w:r w:rsidR="00201242">
        <w:rPr>
          <w:rFonts w:ascii="Times New Roman" w:hAnsi="Times New Roman"/>
          <w:lang w:val="en-US"/>
        </w:rPr>
        <w:t xml:space="preserve"> hisobotlari</w:t>
      </w:r>
    </w:p>
  </w:footnote>
  <w:footnote w:id="8">
    <w:p w14:paraId="404D53E9" w14:textId="3BF128A7" w:rsidR="00201242" w:rsidRPr="00201242" w:rsidRDefault="00201242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 w:rsidRPr="00201242">
        <w:rPr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Jahon </w:t>
      </w:r>
      <w:r>
        <w:rPr>
          <w:rFonts w:ascii="Times New Roman" w:hAnsi="Times New Roman"/>
          <w:lang w:val="en-US"/>
        </w:rPr>
        <w:t>Savdo Tashkiloti rasmiy sayti</w:t>
      </w:r>
    </w:p>
  </w:footnote>
  <w:footnote w:id="9">
    <w:p w14:paraId="15469649" w14:textId="19AC84B8" w:rsidR="00FF6F99" w:rsidRDefault="00FF6F9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F6F99">
        <w:rPr>
          <w:lang w:val="en-US"/>
        </w:rPr>
        <w:t xml:space="preserve"> </w:t>
      </w:r>
      <w:r w:rsidR="00000000">
        <w:fldChar w:fldCharType="begin"/>
      </w:r>
      <w:r w:rsidR="00000000" w:rsidRPr="00D751CE">
        <w:rPr>
          <w:lang w:val="en-US"/>
        </w:rPr>
        <w:instrText>HYPERLINK "https://tradingeconomics.com/uzbekistan/business-confidence"</w:instrText>
      </w:r>
      <w:r w:rsidR="00000000">
        <w:fldChar w:fldCharType="separate"/>
      </w:r>
      <w:r w:rsidRPr="00CB51E9">
        <w:rPr>
          <w:rStyle w:val="Hyperlink"/>
          <w:lang w:val="en-US"/>
        </w:rPr>
        <w:t>https://tradingeconomics.com/uzbekistan/business-confidence</w:t>
      </w:r>
      <w:r w:rsidR="00000000">
        <w:rPr>
          <w:rStyle w:val="Hyperlink"/>
          <w:lang w:val="en-US"/>
        </w:rPr>
        <w:fldChar w:fldCharType="end"/>
      </w:r>
    </w:p>
    <w:p w14:paraId="4090171D" w14:textId="77777777" w:rsidR="00FF6F99" w:rsidRPr="00FF6F99" w:rsidRDefault="00FF6F99">
      <w:pPr>
        <w:pStyle w:val="FootnoteText"/>
        <w:rPr>
          <w:lang w:val="en-US"/>
        </w:rPr>
      </w:pPr>
    </w:p>
  </w:footnote>
  <w:footnote w:id="10">
    <w:p w14:paraId="03CE2637" w14:textId="678860A2" w:rsidR="006D61B1" w:rsidRDefault="006D61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61B1">
        <w:rPr>
          <w:lang w:val="en-US"/>
        </w:rPr>
        <w:t xml:space="preserve"> </w:t>
      </w:r>
      <w:r w:rsidR="00000000">
        <w:fldChar w:fldCharType="begin"/>
      </w:r>
      <w:r w:rsidR="00000000" w:rsidRPr="00D751CE">
        <w:rPr>
          <w:lang w:val="en-US"/>
        </w:rPr>
        <w:instrText>HYPERLINK "https://cabar.asia/en/regional-cooperation-in-central-asia-vision-from-uzbekistan?pdf=55818"</w:instrText>
      </w:r>
      <w:r w:rsidR="00000000">
        <w:fldChar w:fldCharType="separate"/>
      </w:r>
      <w:r w:rsidR="0017575F" w:rsidRPr="00CB51E9">
        <w:rPr>
          <w:rStyle w:val="Hyperlink"/>
          <w:lang w:val="en-US"/>
        </w:rPr>
        <w:t>https://cabar.asia/en/regional-cooperation-in-central-asia-vision-from-uzbekistan?pdf=55818</w:t>
      </w:r>
      <w:r w:rsidR="00000000">
        <w:rPr>
          <w:rStyle w:val="Hyperlink"/>
          <w:lang w:val="en-US"/>
        </w:rPr>
        <w:fldChar w:fldCharType="end"/>
      </w:r>
    </w:p>
    <w:p w14:paraId="0A8F2ED1" w14:textId="77777777" w:rsidR="0017575F" w:rsidRPr="006D61B1" w:rsidRDefault="0017575F">
      <w:pPr>
        <w:pStyle w:val="FootnoteText"/>
        <w:rPr>
          <w:lang w:val="en-US"/>
        </w:rPr>
      </w:pPr>
    </w:p>
  </w:footnote>
  <w:footnote w:id="11">
    <w:p w14:paraId="599971CA" w14:textId="0A5F8B14" w:rsidR="00206C43" w:rsidRPr="00206C43" w:rsidRDefault="00206C4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06C43">
        <w:rPr>
          <w:lang w:val="en-US"/>
        </w:rPr>
        <w:t xml:space="preserve"> </w:t>
      </w:r>
      <w:r w:rsidRPr="00206C43">
        <w:rPr>
          <w:rFonts w:ascii="Times New Roman" w:hAnsi="Times New Roman"/>
          <w:lang w:val="en-US"/>
        </w:rPr>
        <w:t>O</w:t>
      </w:r>
      <w:r>
        <w:rPr>
          <w:rFonts w:ascii="Times New Roman" w:hAnsi="Times New Roman"/>
          <w:lang w:val="en-US"/>
        </w:rPr>
        <w:t>’</w:t>
      </w:r>
      <w:r w:rsidRPr="00206C43">
        <w:rPr>
          <w:rFonts w:ascii="Times New Roman" w:hAnsi="Times New Roman"/>
          <w:lang w:val="en-US"/>
        </w:rPr>
        <w:t>zbekiston Respublikasi Investitsiyalar va tashqi savdo vazirligi, 2023 yil</w:t>
      </w:r>
    </w:p>
  </w:footnote>
  <w:footnote w:id="12">
    <w:p w14:paraId="50AE1395" w14:textId="59BFB0C7" w:rsidR="003776A7" w:rsidRPr="003776A7" w:rsidRDefault="003776A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776A7">
        <w:rPr>
          <w:lang w:val="en-US"/>
        </w:rPr>
        <w:t xml:space="preserve"> </w:t>
      </w:r>
      <w:r w:rsidRPr="00284700">
        <w:rPr>
          <w:rFonts w:ascii="Times New Roman" w:hAnsi="Times New Roman"/>
          <w:lang w:val="en-US"/>
        </w:rPr>
        <w:t>O'zbekiston va Qozog'iston strategik sheriklik bitimi imzolanishi</w:t>
      </w:r>
    </w:p>
  </w:footnote>
  <w:footnote w:id="13">
    <w:p w14:paraId="4FA56B6A" w14:textId="14445763" w:rsidR="009C79C7" w:rsidRPr="009C79C7" w:rsidRDefault="009C79C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C79C7">
        <w:rPr>
          <w:lang w:val="en-US"/>
        </w:rPr>
        <w:t xml:space="preserve"> </w:t>
      </w:r>
      <w:r w:rsidR="00000000">
        <w:fldChar w:fldCharType="begin"/>
      </w:r>
      <w:r w:rsidR="00000000" w:rsidRPr="00D751CE">
        <w:rPr>
          <w:lang w:val="en-US"/>
        </w:rPr>
        <w:instrText>HYPERLINK "https://review.uz/en/post/cooperation-between-the-countries-of-central-asia-as-a-factor-in-ensuring-their-development"</w:instrText>
      </w:r>
      <w:r w:rsidR="00000000">
        <w:fldChar w:fldCharType="separate"/>
      </w:r>
      <w:r w:rsidRPr="00CB51E9">
        <w:rPr>
          <w:rStyle w:val="Hyperlink"/>
          <w:lang w:val="en-US"/>
        </w:rPr>
        <w:t>https://review.uz/en/post/cooperation-between-the-countries-of-central-asia-as-a-factor-in-ensuring-their-development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</w:footnote>
  <w:footnote w:id="14">
    <w:p w14:paraId="7C9D4085" w14:textId="183C14E8" w:rsidR="00284700" w:rsidRPr="00284700" w:rsidRDefault="0028470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84700">
        <w:rPr>
          <w:lang w:val="en-US"/>
        </w:rPr>
        <w:t xml:space="preserve"> </w:t>
      </w:r>
      <w:r w:rsidRPr="00284700">
        <w:rPr>
          <w:rFonts w:ascii="Times New Roman" w:hAnsi="Times New Roman"/>
          <w:lang w:val="en-US"/>
        </w:rPr>
        <w:t>The Observatory of Economic Complexity, 2023</w:t>
      </w:r>
    </w:p>
  </w:footnote>
  <w:footnote w:id="15">
    <w:p w14:paraId="5621DCEC" w14:textId="29915524" w:rsidR="000D4AC9" w:rsidRPr="000D4AC9" w:rsidRDefault="000D4AC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D4AC9">
        <w:rPr>
          <w:lang w:val="en-US"/>
        </w:rPr>
        <w:t xml:space="preserve"> </w:t>
      </w:r>
      <w:r w:rsidRPr="000D4AC9">
        <w:rPr>
          <w:rFonts w:ascii="Times New Roman" w:hAnsi="Times New Roman"/>
          <w:lang w:val="en-US"/>
        </w:rPr>
        <w:t>Qirg‘iziston Respublikasining O‘zbekiston Respublikasidagi elchixonasi, 2023 yil</w:t>
      </w:r>
    </w:p>
  </w:footnote>
  <w:footnote w:id="16">
    <w:p w14:paraId="03629082" w14:textId="1DA813BD" w:rsidR="004324AB" w:rsidRPr="004324AB" w:rsidRDefault="004324A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24AB">
        <w:rPr>
          <w:lang w:val="en-US"/>
        </w:rPr>
        <w:t xml:space="preserve"> </w:t>
      </w:r>
      <w:r w:rsidRPr="00284700">
        <w:rPr>
          <w:rFonts w:ascii="Times New Roman" w:hAnsi="Times New Roman"/>
          <w:lang w:val="en-US"/>
        </w:rPr>
        <w:t>The Observatory of Economic Complexity, 2023</w:t>
      </w:r>
    </w:p>
  </w:footnote>
  <w:footnote w:id="17">
    <w:p w14:paraId="2BD26FBC" w14:textId="08486341" w:rsidR="00F0180B" w:rsidRPr="00F0180B" w:rsidRDefault="00F0180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180B">
        <w:rPr>
          <w:lang w:val="en-US"/>
        </w:rPr>
        <w:t xml:space="preserve"> </w:t>
      </w:r>
      <w:r w:rsidRPr="00022977">
        <w:rPr>
          <w:rFonts w:ascii="Times New Roman" w:hAnsi="Times New Roman"/>
          <w:lang w:val="en-US"/>
        </w:rPr>
        <w:t>Central Asia Trade and Development Review, 2022</w:t>
      </w:r>
    </w:p>
  </w:footnote>
  <w:footnote w:id="18">
    <w:p w14:paraId="46445D5E" w14:textId="3DC5DEF9" w:rsidR="00022977" w:rsidRPr="00022977" w:rsidRDefault="000229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751CE">
        <w:rPr>
          <w:lang w:val="en-US"/>
        </w:rPr>
        <w:t xml:space="preserve"> </w:t>
      </w:r>
      <w:r w:rsidRPr="00022977">
        <w:rPr>
          <w:rFonts w:ascii="Times New Roman" w:hAnsi="Times New Roman"/>
          <w:lang w:val="en-US"/>
        </w:rPr>
        <w:t>The Diplomat, 2020</w:t>
      </w:r>
    </w:p>
  </w:footnote>
  <w:footnote w:id="19">
    <w:p w14:paraId="25B0A763" w14:textId="2B5A146E" w:rsidR="00CE3792" w:rsidRPr="00CE3792" w:rsidRDefault="00CE379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E3792">
        <w:rPr>
          <w:lang w:val="en-US"/>
        </w:rPr>
        <w:t xml:space="preserve"> </w:t>
      </w:r>
      <w:r w:rsidR="00000000">
        <w:fldChar w:fldCharType="begin"/>
      </w:r>
      <w:r w:rsidR="00000000" w:rsidRPr="00D751CE">
        <w:rPr>
          <w:lang w:val="en-US"/>
        </w:rPr>
        <w:instrText>HYPERLINK "https://review.uz/en/post/cooperation-between-the-countries-of-central-asia-as-a-factor-in-ensuring-their-development"</w:instrText>
      </w:r>
      <w:r w:rsidR="00000000">
        <w:fldChar w:fldCharType="separate"/>
      </w:r>
      <w:r w:rsidRPr="00CB51E9">
        <w:rPr>
          <w:rStyle w:val="Hyperlink"/>
          <w:lang w:val="en-US"/>
        </w:rPr>
        <w:t>https://review.uz/en/post/cooperation-between-the-countries-of-central-asia-as-a-factor-in-ensuring-their-development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</w:footnote>
  <w:footnote w:id="20">
    <w:p w14:paraId="1DF6F5B9" w14:textId="38853E39" w:rsidR="00AE56F4" w:rsidRPr="00AE56F4" w:rsidRDefault="00AE56F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E56F4">
        <w:rPr>
          <w:lang w:val="en-US"/>
        </w:rPr>
        <w:t xml:space="preserve"> </w:t>
      </w:r>
      <w:r w:rsidR="00000000">
        <w:fldChar w:fldCharType="begin"/>
      </w:r>
      <w:r w:rsidR="00000000" w:rsidRPr="00D751CE">
        <w:rPr>
          <w:lang w:val="en-US"/>
        </w:rPr>
        <w:instrText>HYPERLINK "https://review.uz/en/post/cooperation-between-the-countries-of-central-asia-as-a-factor-in-ensuring-their-development"</w:instrText>
      </w:r>
      <w:r w:rsidR="00000000">
        <w:fldChar w:fldCharType="separate"/>
      </w:r>
      <w:r w:rsidRPr="00CB51E9">
        <w:rPr>
          <w:rStyle w:val="Hyperlink"/>
          <w:lang w:val="en-US"/>
        </w:rPr>
        <w:t>https://review.uz/en/post/cooperation-between-the-countries-of-central-asia-as-a-factor-in-ensuring-their-development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</w:footnote>
  <w:footnote w:id="21">
    <w:p w14:paraId="37685694" w14:textId="067337A4" w:rsidR="00293E1A" w:rsidRPr="00293E1A" w:rsidRDefault="00293E1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164DB">
        <w:rPr>
          <w:lang w:val="en-US"/>
        </w:rPr>
        <w:t xml:space="preserve"> </w:t>
      </w:r>
      <w:r w:rsidRPr="008164DB">
        <w:rPr>
          <w:rFonts w:ascii="Times New Roman" w:hAnsi="Times New Roman"/>
          <w:lang w:val="en-US"/>
        </w:rPr>
        <w:t>Observatory of Economic Complexity (2023)</w:t>
      </w:r>
    </w:p>
  </w:footnote>
  <w:footnote w:id="22">
    <w:p w14:paraId="6824279E" w14:textId="3212DCBA" w:rsidR="00B36D60" w:rsidRPr="00B36D60" w:rsidRDefault="00B36D6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36D60">
        <w:rPr>
          <w:lang w:val="en-US"/>
        </w:rPr>
        <w:t xml:space="preserve"> </w:t>
      </w:r>
      <w:r w:rsidR="00000000">
        <w:fldChar w:fldCharType="begin"/>
      </w:r>
      <w:r w:rsidR="00000000" w:rsidRPr="00D751CE">
        <w:rPr>
          <w:lang w:val="en-US"/>
        </w:rPr>
        <w:instrText>HYPERLINK "https://review.uz/en/post/cooperation-between-the-countries-of-central-asia-as-a-factor-in-ensuring-their-development"</w:instrText>
      </w:r>
      <w:r w:rsidR="00000000">
        <w:fldChar w:fldCharType="separate"/>
      </w:r>
      <w:r w:rsidRPr="00CB51E9">
        <w:rPr>
          <w:rStyle w:val="Hyperlink"/>
          <w:lang w:val="en-US"/>
        </w:rPr>
        <w:t>https://review.uz/en/post/cooperation-between-the-countries-of-central-asia-as-a-factor-in-ensuring-their-development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</w:footnote>
  <w:footnote w:id="23">
    <w:p w14:paraId="05E188DB" w14:textId="7CA24852" w:rsidR="00642FD0" w:rsidRDefault="00642FD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42FD0">
        <w:rPr>
          <w:lang w:val="en-US"/>
        </w:rPr>
        <w:t xml:space="preserve"> </w:t>
      </w:r>
      <w:r w:rsidR="00000000">
        <w:fldChar w:fldCharType="begin"/>
      </w:r>
      <w:r w:rsidR="00000000" w:rsidRPr="00D751CE">
        <w:rPr>
          <w:lang w:val="en-US"/>
        </w:rPr>
        <w:instrText>HYPERLINK "https://unctad.org/system/files/official-document/wir2023_en.pdf"</w:instrText>
      </w:r>
      <w:r w:rsidR="00000000">
        <w:fldChar w:fldCharType="separate"/>
      </w:r>
      <w:r w:rsidRPr="00CB51E9">
        <w:rPr>
          <w:rStyle w:val="Hyperlink"/>
          <w:lang w:val="en-US"/>
        </w:rPr>
        <w:t>https://unctad.org/system/files/official-document/wir2023_en.pdf</w:t>
      </w:r>
      <w:r w:rsidR="00000000">
        <w:rPr>
          <w:rStyle w:val="Hyperlink"/>
          <w:lang w:val="en-US"/>
        </w:rPr>
        <w:fldChar w:fldCharType="end"/>
      </w:r>
    </w:p>
    <w:p w14:paraId="7C8807B3" w14:textId="77777777" w:rsidR="00642FD0" w:rsidRPr="00642FD0" w:rsidRDefault="00642FD0">
      <w:pPr>
        <w:pStyle w:val="FootnoteText"/>
        <w:rPr>
          <w:lang w:val="en-US"/>
        </w:rPr>
      </w:pPr>
    </w:p>
  </w:footnote>
  <w:footnote w:id="24">
    <w:p w14:paraId="42A609A2" w14:textId="641847C1" w:rsidR="00947A65" w:rsidRDefault="008871A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871A4">
        <w:rPr>
          <w:lang w:val="en-US"/>
        </w:rPr>
        <w:t xml:space="preserve"> </w:t>
      </w:r>
      <w:r w:rsidR="00000000">
        <w:fldChar w:fldCharType="begin"/>
      </w:r>
      <w:r w:rsidR="00000000" w:rsidRPr="00D751CE">
        <w:rPr>
          <w:lang w:val="en-US"/>
        </w:rPr>
        <w:instrText>HYPERLINK "https://www.lloydsbanktrade.com/en/market-potential/uzbekistan/investment"</w:instrText>
      </w:r>
      <w:r w:rsidR="00000000">
        <w:fldChar w:fldCharType="separate"/>
      </w:r>
      <w:r w:rsidR="00947A65" w:rsidRPr="00CB51E9">
        <w:rPr>
          <w:rStyle w:val="Hyperlink"/>
          <w:lang w:val="en-US"/>
        </w:rPr>
        <w:t>https://www.lloydsbanktrade.com/en/market-potential/uzbekistan/investment</w:t>
      </w:r>
      <w:r w:rsidR="00000000">
        <w:rPr>
          <w:rStyle w:val="Hyperlink"/>
          <w:lang w:val="en-US"/>
        </w:rPr>
        <w:fldChar w:fldCharType="end"/>
      </w:r>
    </w:p>
    <w:p w14:paraId="6D60C1F2" w14:textId="77777777" w:rsidR="00947A65" w:rsidRPr="008871A4" w:rsidRDefault="00947A65">
      <w:pPr>
        <w:pStyle w:val="FootnoteText"/>
        <w:rPr>
          <w:lang w:val="en-US"/>
        </w:rPr>
      </w:pPr>
    </w:p>
  </w:footnote>
  <w:footnote w:id="25">
    <w:p w14:paraId="31C31D0A" w14:textId="191F4072" w:rsidR="00293E1A" w:rsidRPr="00293E1A" w:rsidRDefault="00293E1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42FD0">
        <w:rPr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Jahon </w:t>
      </w:r>
      <w:r>
        <w:rPr>
          <w:rFonts w:ascii="Times New Roman" w:hAnsi="Times New Roman"/>
          <w:lang w:val="en-US"/>
        </w:rPr>
        <w:t>Banki</w:t>
      </w:r>
      <w:r w:rsidRPr="00642FD0">
        <w:rPr>
          <w:rFonts w:ascii="Times New Roman" w:hAnsi="Times New Roman"/>
          <w:lang w:val="en-US"/>
        </w:rPr>
        <w:t>, 2023</w:t>
      </w:r>
    </w:p>
  </w:footnote>
  <w:footnote w:id="26">
    <w:p w14:paraId="1438A5DC" w14:textId="392D5E08" w:rsidR="00D1671A" w:rsidRDefault="00D1671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1671A">
        <w:rPr>
          <w:lang w:val="en-US"/>
        </w:rPr>
        <w:t xml:space="preserve"> </w:t>
      </w:r>
      <w:r w:rsidR="00000000">
        <w:fldChar w:fldCharType="begin"/>
      </w:r>
      <w:r w:rsidR="00000000" w:rsidRPr="00D751CE">
        <w:rPr>
          <w:lang w:val="en-US"/>
        </w:rPr>
        <w:instrText>HYPERLINK "https://tradingeconomics.com/uzbekistan/ease-of-doing-business" \l ":~:text=The%20rank%20of%20Uzbekistan%20improved,source%3A%20World%20Bank"</w:instrText>
      </w:r>
      <w:r w:rsidR="00000000">
        <w:fldChar w:fldCharType="separate"/>
      </w:r>
      <w:r w:rsidRPr="00CB51E9">
        <w:rPr>
          <w:rStyle w:val="Hyperlink"/>
          <w:lang w:val="en-US"/>
        </w:rPr>
        <w:t>https://tradingeconomics.com/uzbekistan/ease-of-doing-business#:~:text=The%20rank%20of%20Uzbekistan%20improved,source%3A%20World%20Bank</w:t>
      </w:r>
      <w:r w:rsidR="00000000">
        <w:rPr>
          <w:rStyle w:val="Hyperlink"/>
          <w:lang w:val="en-US"/>
        </w:rPr>
        <w:fldChar w:fldCharType="end"/>
      </w:r>
    </w:p>
    <w:p w14:paraId="21C64473" w14:textId="77777777" w:rsidR="00D1671A" w:rsidRPr="00D1671A" w:rsidRDefault="00D1671A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6DA9"/>
    <w:multiLevelType w:val="hybridMultilevel"/>
    <w:tmpl w:val="A07AF342"/>
    <w:lvl w:ilvl="0" w:tplc="EECE0B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9D7C30"/>
    <w:multiLevelType w:val="hybridMultilevel"/>
    <w:tmpl w:val="61FEC160"/>
    <w:lvl w:ilvl="0" w:tplc="86609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31990"/>
    <w:multiLevelType w:val="hybridMultilevel"/>
    <w:tmpl w:val="BA1C379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95821"/>
    <w:multiLevelType w:val="hybridMultilevel"/>
    <w:tmpl w:val="2C285F26"/>
    <w:lvl w:ilvl="0" w:tplc="87F42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3432E"/>
    <w:multiLevelType w:val="multilevel"/>
    <w:tmpl w:val="044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570113">
    <w:abstractNumId w:val="4"/>
  </w:num>
  <w:num w:numId="2" w16cid:durableId="699672169">
    <w:abstractNumId w:val="1"/>
  </w:num>
  <w:num w:numId="3" w16cid:durableId="58290253">
    <w:abstractNumId w:val="0"/>
  </w:num>
  <w:num w:numId="4" w16cid:durableId="764426281">
    <w:abstractNumId w:val="3"/>
  </w:num>
  <w:num w:numId="5" w16cid:durableId="1594506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BC"/>
    <w:rsid w:val="00005827"/>
    <w:rsid w:val="000151D5"/>
    <w:rsid w:val="000203C9"/>
    <w:rsid w:val="00022977"/>
    <w:rsid w:val="00030533"/>
    <w:rsid w:val="00036BD7"/>
    <w:rsid w:val="000433F6"/>
    <w:rsid w:val="00052402"/>
    <w:rsid w:val="00055585"/>
    <w:rsid w:val="00060544"/>
    <w:rsid w:val="000654AD"/>
    <w:rsid w:val="00073AC1"/>
    <w:rsid w:val="00093F49"/>
    <w:rsid w:val="000A49AE"/>
    <w:rsid w:val="000B01A5"/>
    <w:rsid w:val="000B21E7"/>
    <w:rsid w:val="000B4851"/>
    <w:rsid w:val="000B677E"/>
    <w:rsid w:val="000C0EC0"/>
    <w:rsid w:val="000C6035"/>
    <w:rsid w:val="000D4AC9"/>
    <w:rsid w:val="000F0BFE"/>
    <w:rsid w:val="000F19F6"/>
    <w:rsid w:val="000F28D5"/>
    <w:rsid w:val="000F3E2F"/>
    <w:rsid w:val="000F74FE"/>
    <w:rsid w:val="001111BF"/>
    <w:rsid w:val="001201F5"/>
    <w:rsid w:val="00120529"/>
    <w:rsid w:val="001258E9"/>
    <w:rsid w:val="00126A4F"/>
    <w:rsid w:val="00151CC9"/>
    <w:rsid w:val="00154F1B"/>
    <w:rsid w:val="001673CB"/>
    <w:rsid w:val="00167646"/>
    <w:rsid w:val="0017575F"/>
    <w:rsid w:val="00181F7C"/>
    <w:rsid w:val="001833D2"/>
    <w:rsid w:val="001B46C5"/>
    <w:rsid w:val="001B6FA7"/>
    <w:rsid w:val="001C737D"/>
    <w:rsid w:val="001C74F6"/>
    <w:rsid w:val="001C7C38"/>
    <w:rsid w:val="001D527F"/>
    <w:rsid w:val="001E0C7C"/>
    <w:rsid w:val="001E5784"/>
    <w:rsid w:val="001F01DD"/>
    <w:rsid w:val="00201242"/>
    <w:rsid w:val="00206C43"/>
    <w:rsid w:val="00213AC6"/>
    <w:rsid w:val="002207EC"/>
    <w:rsid w:val="00240CBA"/>
    <w:rsid w:val="0024270B"/>
    <w:rsid w:val="00246EBC"/>
    <w:rsid w:val="00262FE7"/>
    <w:rsid w:val="002645CC"/>
    <w:rsid w:val="00265B75"/>
    <w:rsid w:val="0027470B"/>
    <w:rsid w:val="00280882"/>
    <w:rsid w:val="00284700"/>
    <w:rsid w:val="00293E1A"/>
    <w:rsid w:val="0029594A"/>
    <w:rsid w:val="002A159B"/>
    <w:rsid w:val="002A3805"/>
    <w:rsid w:val="002A4225"/>
    <w:rsid w:val="002B537A"/>
    <w:rsid w:val="002B57D2"/>
    <w:rsid w:val="002C3071"/>
    <w:rsid w:val="002D403D"/>
    <w:rsid w:val="002E03D4"/>
    <w:rsid w:val="002E6281"/>
    <w:rsid w:val="002F78CF"/>
    <w:rsid w:val="00302DA2"/>
    <w:rsid w:val="00307C5F"/>
    <w:rsid w:val="003117E2"/>
    <w:rsid w:val="00311FD1"/>
    <w:rsid w:val="00316105"/>
    <w:rsid w:val="003208C6"/>
    <w:rsid w:val="00320ECE"/>
    <w:rsid w:val="00345DDA"/>
    <w:rsid w:val="00354E86"/>
    <w:rsid w:val="00356E3C"/>
    <w:rsid w:val="0036467E"/>
    <w:rsid w:val="00371FDB"/>
    <w:rsid w:val="0037685B"/>
    <w:rsid w:val="003776A7"/>
    <w:rsid w:val="003B460A"/>
    <w:rsid w:val="003C055D"/>
    <w:rsid w:val="003D2989"/>
    <w:rsid w:val="003D5CA0"/>
    <w:rsid w:val="003E2938"/>
    <w:rsid w:val="003E7A1F"/>
    <w:rsid w:val="00401369"/>
    <w:rsid w:val="00404F26"/>
    <w:rsid w:val="0040747C"/>
    <w:rsid w:val="00412866"/>
    <w:rsid w:val="0041472B"/>
    <w:rsid w:val="00415E04"/>
    <w:rsid w:val="004322EC"/>
    <w:rsid w:val="004324AB"/>
    <w:rsid w:val="00432CB2"/>
    <w:rsid w:val="00432DC0"/>
    <w:rsid w:val="004465EA"/>
    <w:rsid w:val="0044685D"/>
    <w:rsid w:val="00446C16"/>
    <w:rsid w:val="00452E4B"/>
    <w:rsid w:val="00454EB6"/>
    <w:rsid w:val="0048357E"/>
    <w:rsid w:val="00484427"/>
    <w:rsid w:val="00491A28"/>
    <w:rsid w:val="004B368D"/>
    <w:rsid w:val="004B71E6"/>
    <w:rsid w:val="004C3CC1"/>
    <w:rsid w:val="004F505E"/>
    <w:rsid w:val="004F7347"/>
    <w:rsid w:val="00507A8E"/>
    <w:rsid w:val="0051349D"/>
    <w:rsid w:val="00513B83"/>
    <w:rsid w:val="0051769F"/>
    <w:rsid w:val="00522559"/>
    <w:rsid w:val="0053750D"/>
    <w:rsid w:val="00545BC3"/>
    <w:rsid w:val="005479AC"/>
    <w:rsid w:val="00572B43"/>
    <w:rsid w:val="00591B41"/>
    <w:rsid w:val="005924D1"/>
    <w:rsid w:val="00597408"/>
    <w:rsid w:val="005A71B7"/>
    <w:rsid w:val="005C3DC8"/>
    <w:rsid w:val="005D0FE1"/>
    <w:rsid w:val="005D1C2A"/>
    <w:rsid w:val="005D30DC"/>
    <w:rsid w:val="005D3591"/>
    <w:rsid w:val="00610AC8"/>
    <w:rsid w:val="0061449D"/>
    <w:rsid w:val="00622B29"/>
    <w:rsid w:val="00630BC2"/>
    <w:rsid w:val="006315A9"/>
    <w:rsid w:val="00631AC9"/>
    <w:rsid w:val="006405BD"/>
    <w:rsid w:val="00642FD0"/>
    <w:rsid w:val="00643619"/>
    <w:rsid w:val="0064374A"/>
    <w:rsid w:val="00645569"/>
    <w:rsid w:val="006618FE"/>
    <w:rsid w:val="00666BCF"/>
    <w:rsid w:val="00695491"/>
    <w:rsid w:val="006B2B9D"/>
    <w:rsid w:val="006B3934"/>
    <w:rsid w:val="006B73D3"/>
    <w:rsid w:val="006C2E61"/>
    <w:rsid w:val="006D1185"/>
    <w:rsid w:val="006D25B3"/>
    <w:rsid w:val="006D61B1"/>
    <w:rsid w:val="006D77C3"/>
    <w:rsid w:val="006E6F1E"/>
    <w:rsid w:val="0070339F"/>
    <w:rsid w:val="00705429"/>
    <w:rsid w:val="007131D9"/>
    <w:rsid w:val="00722D95"/>
    <w:rsid w:val="00727554"/>
    <w:rsid w:val="0073771F"/>
    <w:rsid w:val="00756BD0"/>
    <w:rsid w:val="00763A29"/>
    <w:rsid w:val="007658A6"/>
    <w:rsid w:val="00781BA2"/>
    <w:rsid w:val="0079456A"/>
    <w:rsid w:val="00794846"/>
    <w:rsid w:val="007A0BB7"/>
    <w:rsid w:val="007C29C5"/>
    <w:rsid w:val="007C38E8"/>
    <w:rsid w:val="007D486A"/>
    <w:rsid w:val="007D6BB8"/>
    <w:rsid w:val="007F23E3"/>
    <w:rsid w:val="007F4C40"/>
    <w:rsid w:val="00802950"/>
    <w:rsid w:val="00810D43"/>
    <w:rsid w:val="008164DB"/>
    <w:rsid w:val="00817472"/>
    <w:rsid w:val="00821162"/>
    <w:rsid w:val="008233BD"/>
    <w:rsid w:val="00826DE6"/>
    <w:rsid w:val="0083623D"/>
    <w:rsid w:val="00837460"/>
    <w:rsid w:val="0085304C"/>
    <w:rsid w:val="00857714"/>
    <w:rsid w:val="00860E95"/>
    <w:rsid w:val="00864B32"/>
    <w:rsid w:val="00865A26"/>
    <w:rsid w:val="00874187"/>
    <w:rsid w:val="008871A4"/>
    <w:rsid w:val="008901BD"/>
    <w:rsid w:val="008933C4"/>
    <w:rsid w:val="00893857"/>
    <w:rsid w:val="00896981"/>
    <w:rsid w:val="008977C0"/>
    <w:rsid w:val="008A1F15"/>
    <w:rsid w:val="008A36BF"/>
    <w:rsid w:val="008B0D00"/>
    <w:rsid w:val="008B2800"/>
    <w:rsid w:val="008B6ED5"/>
    <w:rsid w:val="008C6D88"/>
    <w:rsid w:val="008D230E"/>
    <w:rsid w:val="008D2F73"/>
    <w:rsid w:val="008E2767"/>
    <w:rsid w:val="008E316F"/>
    <w:rsid w:val="00904C04"/>
    <w:rsid w:val="00905044"/>
    <w:rsid w:val="0091062C"/>
    <w:rsid w:val="00913CA4"/>
    <w:rsid w:val="0091465C"/>
    <w:rsid w:val="00916970"/>
    <w:rsid w:val="009271D4"/>
    <w:rsid w:val="00944B5F"/>
    <w:rsid w:val="00946285"/>
    <w:rsid w:val="00947A65"/>
    <w:rsid w:val="00951A37"/>
    <w:rsid w:val="00952CEF"/>
    <w:rsid w:val="009548D7"/>
    <w:rsid w:val="00955215"/>
    <w:rsid w:val="0095703D"/>
    <w:rsid w:val="00981CB1"/>
    <w:rsid w:val="00994B46"/>
    <w:rsid w:val="009C5C53"/>
    <w:rsid w:val="009C79C7"/>
    <w:rsid w:val="009D5183"/>
    <w:rsid w:val="009E6CCC"/>
    <w:rsid w:val="009F0B67"/>
    <w:rsid w:val="00A0402C"/>
    <w:rsid w:val="00A136CC"/>
    <w:rsid w:val="00A14A23"/>
    <w:rsid w:val="00A157A5"/>
    <w:rsid w:val="00A1796F"/>
    <w:rsid w:val="00A23BEE"/>
    <w:rsid w:val="00A30EAA"/>
    <w:rsid w:val="00A32AE3"/>
    <w:rsid w:val="00A34608"/>
    <w:rsid w:val="00A40568"/>
    <w:rsid w:val="00A426B3"/>
    <w:rsid w:val="00A443D7"/>
    <w:rsid w:val="00A4616F"/>
    <w:rsid w:val="00A5340D"/>
    <w:rsid w:val="00A53999"/>
    <w:rsid w:val="00A56BFC"/>
    <w:rsid w:val="00A64F32"/>
    <w:rsid w:val="00A76EC5"/>
    <w:rsid w:val="00A83BC6"/>
    <w:rsid w:val="00A91F9E"/>
    <w:rsid w:val="00A93F28"/>
    <w:rsid w:val="00AA4C02"/>
    <w:rsid w:val="00AA6714"/>
    <w:rsid w:val="00AB0FA8"/>
    <w:rsid w:val="00AB21EB"/>
    <w:rsid w:val="00AB436E"/>
    <w:rsid w:val="00AB4C3C"/>
    <w:rsid w:val="00AB7B2A"/>
    <w:rsid w:val="00AC71F2"/>
    <w:rsid w:val="00AC74CD"/>
    <w:rsid w:val="00AD3120"/>
    <w:rsid w:val="00AE56F4"/>
    <w:rsid w:val="00B36D60"/>
    <w:rsid w:val="00B61385"/>
    <w:rsid w:val="00B650E2"/>
    <w:rsid w:val="00B857B3"/>
    <w:rsid w:val="00B90FD2"/>
    <w:rsid w:val="00BA1415"/>
    <w:rsid w:val="00BA5BA9"/>
    <w:rsid w:val="00BB137E"/>
    <w:rsid w:val="00BC3342"/>
    <w:rsid w:val="00BD38E9"/>
    <w:rsid w:val="00BD3B7B"/>
    <w:rsid w:val="00BD491E"/>
    <w:rsid w:val="00BD7BA4"/>
    <w:rsid w:val="00BF2327"/>
    <w:rsid w:val="00BF2329"/>
    <w:rsid w:val="00C0000F"/>
    <w:rsid w:val="00C0054C"/>
    <w:rsid w:val="00C02BDA"/>
    <w:rsid w:val="00C03AEB"/>
    <w:rsid w:val="00C1786F"/>
    <w:rsid w:val="00C24258"/>
    <w:rsid w:val="00C4290D"/>
    <w:rsid w:val="00C46686"/>
    <w:rsid w:val="00C612B7"/>
    <w:rsid w:val="00C65384"/>
    <w:rsid w:val="00C84061"/>
    <w:rsid w:val="00C86371"/>
    <w:rsid w:val="00CB7080"/>
    <w:rsid w:val="00CC359D"/>
    <w:rsid w:val="00CD69A9"/>
    <w:rsid w:val="00CE2C7B"/>
    <w:rsid w:val="00CE3792"/>
    <w:rsid w:val="00CF1BFF"/>
    <w:rsid w:val="00D13BCE"/>
    <w:rsid w:val="00D1671A"/>
    <w:rsid w:val="00D4363B"/>
    <w:rsid w:val="00D508B9"/>
    <w:rsid w:val="00D54FCF"/>
    <w:rsid w:val="00D663AC"/>
    <w:rsid w:val="00D67B57"/>
    <w:rsid w:val="00D751CE"/>
    <w:rsid w:val="00D80D7B"/>
    <w:rsid w:val="00D85BF4"/>
    <w:rsid w:val="00DC45B0"/>
    <w:rsid w:val="00DC5FC7"/>
    <w:rsid w:val="00DE2DBC"/>
    <w:rsid w:val="00DE7D45"/>
    <w:rsid w:val="00DF2264"/>
    <w:rsid w:val="00E013EE"/>
    <w:rsid w:val="00E06C02"/>
    <w:rsid w:val="00E11C97"/>
    <w:rsid w:val="00E25809"/>
    <w:rsid w:val="00E275CA"/>
    <w:rsid w:val="00E320FB"/>
    <w:rsid w:val="00E3691D"/>
    <w:rsid w:val="00E4451F"/>
    <w:rsid w:val="00E570D3"/>
    <w:rsid w:val="00E57842"/>
    <w:rsid w:val="00E65479"/>
    <w:rsid w:val="00E664D3"/>
    <w:rsid w:val="00E67EEF"/>
    <w:rsid w:val="00E95E92"/>
    <w:rsid w:val="00E9647A"/>
    <w:rsid w:val="00EA7B52"/>
    <w:rsid w:val="00EB22D0"/>
    <w:rsid w:val="00EB6AE0"/>
    <w:rsid w:val="00ED518F"/>
    <w:rsid w:val="00EF7E15"/>
    <w:rsid w:val="00F0180B"/>
    <w:rsid w:val="00F05FFD"/>
    <w:rsid w:val="00F11BFC"/>
    <w:rsid w:val="00F26333"/>
    <w:rsid w:val="00F26868"/>
    <w:rsid w:val="00F350B9"/>
    <w:rsid w:val="00F35123"/>
    <w:rsid w:val="00F437BD"/>
    <w:rsid w:val="00F445DA"/>
    <w:rsid w:val="00F52607"/>
    <w:rsid w:val="00F55BC7"/>
    <w:rsid w:val="00F70367"/>
    <w:rsid w:val="00F70C34"/>
    <w:rsid w:val="00F75675"/>
    <w:rsid w:val="00F82A17"/>
    <w:rsid w:val="00F82C73"/>
    <w:rsid w:val="00F861EB"/>
    <w:rsid w:val="00F94EE7"/>
    <w:rsid w:val="00F95E91"/>
    <w:rsid w:val="00FA5C8C"/>
    <w:rsid w:val="00FA5FEF"/>
    <w:rsid w:val="00FA70CE"/>
    <w:rsid w:val="00FB02B7"/>
    <w:rsid w:val="00FB22DF"/>
    <w:rsid w:val="00FB6D64"/>
    <w:rsid w:val="00FC2A72"/>
    <w:rsid w:val="00FC786F"/>
    <w:rsid w:val="00FD607B"/>
    <w:rsid w:val="00FE5006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8CDF7A"/>
  <w15:chartTrackingRefBased/>
  <w15:docId w15:val="{AB4C2625-F40A-4D3E-826C-B6378820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CE"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3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Times New Roman" w:eastAsia="Calibri" w:hAnsi="Times New Roman" w:cs="Times New Roman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a">
    <w:name w:val="Основной шрифт абзаца"/>
  </w:style>
  <w:style w:type="character" w:customStyle="1" w:styleId="fontstyle01">
    <w:name w:val="fontstyle01"/>
    <w:rPr>
      <w:rFonts w:ascii="Montserrat-Bold" w:hAnsi="Montserrat-Bold" w:cs="Montserrat-Bold" w:hint="default"/>
      <w:b/>
      <w:bCs/>
      <w:i w:val="0"/>
      <w:iCs w:val="0"/>
      <w:color w:val="000080"/>
      <w:sz w:val="30"/>
      <w:szCs w:val="3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a0">
    <w:name w:val="Абзац списка"/>
    <w:basedOn w:val="Normal"/>
    <w:pPr>
      <w:ind w:left="720"/>
      <w:contextualSpacing/>
    </w:pPr>
  </w:style>
  <w:style w:type="paragraph" w:customStyle="1" w:styleId="a1">
    <w:name w:val="Обычный (Интернет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11F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5558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315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15A9"/>
    <w:rPr>
      <w:rFonts w:ascii="Calibri" w:eastAsia="Calibri" w:hAnsi="Calibri"/>
      <w:lang w:val="ru-RU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6315A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32C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32CB2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32CB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D4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3D"/>
    <w:rPr>
      <w:rFonts w:ascii="Calibri" w:eastAsia="Calibri" w:hAnsi="Calibri"/>
      <w:sz w:val="22"/>
      <w:szCs w:val="22"/>
      <w:lang w:val="ru-RU" w:eastAsia="zh-CN"/>
    </w:rPr>
  </w:style>
  <w:style w:type="paragraph" w:styleId="Footer">
    <w:name w:val="footer"/>
    <w:basedOn w:val="Normal"/>
    <w:link w:val="FooterChar"/>
    <w:uiPriority w:val="99"/>
    <w:unhideWhenUsed/>
    <w:rsid w:val="002D4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3D"/>
    <w:rPr>
      <w:rFonts w:ascii="Calibri" w:eastAsia="Calibri" w:hAnsi="Calibri"/>
      <w:sz w:val="22"/>
      <w:szCs w:val="22"/>
      <w:lang w:val="ru-RU"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57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57D2"/>
    <w:rPr>
      <w:rFonts w:ascii="Calibri" w:eastAsia="Calibri" w:hAnsi="Calibri"/>
      <w:lang w:val="ru-RU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2B57D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479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6D25B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0000F"/>
    <w:rPr>
      <w:color w:val="605E5C"/>
      <w:shd w:val="clear" w:color="auto" w:fill="E1DFDD"/>
    </w:rPr>
  </w:style>
  <w:style w:type="character" w:customStyle="1" w:styleId="unite">
    <w:name w:val="unite"/>
    <w:basedOn w:val="DefaultParagraphFont"/>
    <w:rsid w:val="00093F49"/>
  </w:style>
  <w:style w:type="character" w:customStyle="1" w:styleId="Heading4Char">
    <w:name w:val="Heading 4 Char"/>
    <w:basedOn w:val="DefaultParagraphFont"/>
    <w:link w:val="Heading4"/>
    <w:uiPriority w:val="9"/>
    <w:semiHidden/>
    <w:rsid w:val="00AB436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Gravity_model_of_trade" TargetMode="External"/><Relationship Id="rId26" Type="http://schemas.openxmlformats.org/officeDocument/2006/relationships/hyperlink" Target="https://thediplomat.com/202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to.org/english/thewto_e/acc_e/a1_ouzbekistan_e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hyperlink" Target="https://www.bbc.com/news/10303838" TargetMode="External"/><Relationship Id="rId25" Type="http://schemas.openxmlformats.org/officeDocument/2006/relationships/hyperlink" Target="https://mfa.gov.kg/en/dm/uzbekistan-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recprogram.org/?publication=carec-corridor-performance-measurement-and-monitoring-annual-report-2020-the-coronavirus-disease-and-its-impact" TargetMode="External"/><Relationship Id="rId20" Type="http://schemas.openxmlformats.org/officeDocument/2006/relationships/hyperlink" Target="https://tradingeconomics.com/uzbekistan/ease-of-doing-busines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oec.world/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db.org/documents/adb-annual-report-2020" TargetMode="External"/><Relationship Id="rId23" Type="http://schemas.openxmlformats.org/officeDocument/2006/relationships/hyperlink" Target="https://caspianpolicy.com/research/security-and-politics-program-spp/kazakhstan-and-uzbekistan-strengthen-strategic-allianc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comtradeplus.u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bacademies.org/articles/malaysiagcc-bilateral-trade-macroeconomic-indicators-and-islamic-finance-linkages-a-gravity-model-approach-7133.html" TargetMode="External"/><Relationship Id="rId14" Type="http://schemas.openxmlformats.org/officeDocument/2006/relationships/hyperlink" Target="https://databank.worldbank.org/source/world-development-indicators" TargetMode="External"/><Relationship Id="rId22" Type="http://schemas.openxmlformats.org/officeDocument/2006/relationships/hyperlink" Target="https://data.egov.uz/eng/organizations/495" TargetMode="External"/><Relationship Id="rId27" Type="http://schemas.openxmlformats.org/officeDocument/2006/relationships/hyperlink" Target="https://review.u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D9544-930B-4DDD-AE2A-46A26213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47</Pages>
  <Words>18135</Words>
  <Characters>103370</Characters>
  <Application>Microsoft Office Word</Application>
  <DocSecurity>0</DocSecurity>
  <Lines>861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</dc:creator>
  <cp:keywords/>
  <cp:lastModifiedBy>Akbarjon Ahmadjonov</cp:lastModifiedBy>
  <cp:revision>330</cp:revision>
  <cp:lastPrinted>1899-12-31T19:00:00Z</cp:lastPrinted>
  <dcterms:created xsi:type="dcterms:W3CDTF">2024-05-12T09:11:00Z</dcterms:created>
  <dcterms:modified xsi:type="dcterms:W3CDTF">2024-05-17T04:50:00Z</dcterms:modified>
</cp:coreProperties>
</file>