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E4F702D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4759668A">
            <wp:simplePos x="0" y="0"/>
            <wp:positionH relativeFrom="margin">
              <wp:posOffset>1423670</wp:posOffset>
            </wp:positionH>
            <wp:positionV relativeFrom="paragraph">
              <wp:posOffset>2381250</wp:posOffset>
            </wp:positionV>
            <wp:extent cx="3228975" cy="3228975"/>
            <wp:effectExtent l="0" t="0" r="9525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720B0D90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42D81A8F" w14:textId="77777777" w:rsidR="00501232" w:rsidRPr="00501232" w:rsidRDefault="00501232" w:rsidP="00501232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501232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Holiday Barbie</w:t>
                            </w:r>
                          </w:p>
                          <w:p w14:paraId="1D26D058" w14:textId="77777777" w:rsidR="00501232" w:rsidRDefault="00C54B87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501232" w:rsidRPr="00501232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19.99</w:t>
                            </w:r>
                          </w:p>
                          <w:p w14:paraId="7CAD95BA" w14:textId="07B1E52F" w:rsidR="00907EFB" w:rsidRDefault="00954EFB" w:rsidP="00055FB7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954EFB">
                              <w:rPr>
                                <w:rFonts w:ascii="Nunito" w:hAnsi="Nunito"/>
                                <w:b/>
                                <w:bCs/>
                              </w:rPr>
                              <w:t>Celebrate the magic of the holidays with style</w:t>
                            </w:r>
                            <w:r w:rsidR="00907EFB" w:rsidRPr="00907EFB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2F86775" w14:textId="67079D78" w:rsidR="00C54B87" w:rsidRPr="00C54B87" w:rsidRDefault="00501232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501232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A keepsake to cherish for years to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come </w:t>
                            </w:r>
                            <w:r w:rsidRPr="00501232">
                              <w:rPr>
                                <w:rFonts w:ascii="Nunito" w:hAnsi="Nunito"/>
                                <w:b/>
                                <w:bCs/>
                              </w:rPr>
                              <w:t>The Holiday Barbie is a timeless classic that embodies the spirit of the season. With her sparkling gown and festive charm, she’s the perfect gift for creating lasting memories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forever and girl love to play with it</w:t>
                            </w:r>
                            <w:r w:rsidR="00C54B87"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42D81A8F" w14:textId="77777777" w:rsidR="00501232" w:rsidRPr="00501232" w:rsidRDefault="00501232" w:rsidP="00501232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501232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Holiday Barbie</w:t>
                      </w:r>
                    </w:p>
                    <w:p w14:paraId="1D26D058" w14:textId="77777777" w:rsidR="00501232" w:rsidRDefault="00C54B87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501232" w:rsidRPr="00501232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19.99</w:t>
                      </w:r>
                    </w:p>
                    <w:p w14:paraId="7CAD95BA" w14:textId="07B1E52F" w:rsidR="00907EFB" w:rsidRDefault="00954EFB" w:rsidP="00055FB7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954EFB">
                        <w:rPr>
                          <w:rFonts w:ascii="Nunito" w:hAnsi="Nunito"/>
                          <w:b/>
                          <w:bCs/>
                        </w:rPr>
                        <w:t>Celebrate the magic of the holidays with style</w:t>
                      </w:r>
                      <w:r w:rsidR="00907EFB" w:rsidRPr="00907EFB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</w:p>
                    <w:p w14:paraId="72F86775" w14:textId="67079D78" w:rsidR="00C54B87" w:rsidRPr="00C54B87" w:rsidRDefault="00501232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501232">
                        <w:rPr>
                          <w:rFonts w:ascii="Nunito" w:hAnsi="Nunito"/>
                          <w:b/>
                          <w:bCs/>
                        </w:rPr>
                        <w:t xml:space="preserve">A keepsake to cherish for years to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come </w:t>
                      </w:r>
                      <w:r w:rsidRPr="00501232">
                        <w:rPr>
                          <w:rFonts w:ascii="Nunito" w:hAnsi="Nunito"/>
                          <w:b/>
                          <w:bCs/>
                        </w:rPr>
                        <w:t>The Holiday Barbie is a timeless classic that embodies the spirit of the season. With her sparkling gown and festive charm, she’s the perfect gift for creating lasting memories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forever and girl love to play with it</w:t>
                      </w:r>
                      <w:r w:rsidR="00C54B87"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A30FB22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F6282"/>
    <w:rsid w:val="004705BE"/>
    <w:rsid w:val="004933BC"/>
    <w:rsid w:val="00501232"/>
    <w:rsid w:val="00512542"/>
    <w:rsid w:val="00527AB7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2024-12-15T23:28:00Z</dcterms:created>
  <dcterms:modified xsi:type="dcterms:W3CDTF">2024-12-15T23:28:00Z</dcterms:modified>
</cp:coreProperties>
</file>