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B0"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t></w:t>
      </w:r>
      <w:r w:rsidRPr="005308B0">
        <w:rPr>
          <w:sz w:val="14"/>
          <w:szCs w:val="14"/>
        </w:rPr>
        <w:t>         </w:t>
      </w:r>
      <w:r w:rsidRPr="005308B0">
        <w:rPr>
          <w:rFonts w:ascii="Calibri" w:hAnsi="Calibri" w:cs="Calibri"/>
          <w:sz w:val="22"/>
          <w:szCs w:val="22"/>
        </w:rPr>
        <w:t>What is a Host?</w:t>
      </w:r>
    </w:p>
    <w:p w:rsidR="005308B0" w:rsidRPr="005308B0" w:rsidRDefault="00B4735C" w:rsidP="00B4735C">
      <w:pPr>
        <w:pStyle w:val="NormalWeb"/>
        <w:shd w:val="clear" w:color="auto" w:fill="FFFFFF"/>
        <w:spacing w:before="0" w:beforeAutospacing="0" w:after="0" w:afterAutospacing="0"/>
        <w:rPr>
          <w:rFonts w:ascii="Calibri" w:hAnsi="Calibri" w:cs="Calibri"/>
          <w:sz w:val="22"/>
          <w:szCs w:val="22"/>
        </w:rPr>
      </w:pPr>
      <w:r w:rsidRPr="00B4735C">
        <w:rPr>
          <w:rFonts w:ascii="Calibri" w:hAnsi="Calibri" w:cs="Calibri"/>
          <w:sz w:val="22"/>
          <w:szCs w:val="22"/>
        </w:rPr>
        <w:t>A host (also known as "network host") is a computer or other device that communicates with other hosts on a network. Hosts on a network include clients and servers -- that send or receive data, services or applications.</w:t>
      </w:r>
    </w:p>
    <w:p w:rsidR="005308B0"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t></w:t>
      </w:r>
      <w:r w:rsidRPr="005308B0">
        <w:rPr>
          <w:sz w:val="14"/>
          <w:szCs w:val="14"/>
        </w:rPr>
        <w:t>         </w:t>
      </w:r>
      <w:r w:rsidRPr="005308B0">
        <w:rPr>
          <w:rFonts w:ascii="Calibri" w:hAnsi="Calibri" w:cs="Calibri"/>
          <w:sz w:val="22"/>
          <w:szCs w:val="22"/>
        </w:rPr>
        <w:t>What are Network Devices? Study different types of network devices.</w:t>
      </w:r>
    </w:p>
    <w:p w:rsidR="00B4735C" w:rsidRDefault="00B4735C" w:rsidP="00B4735C">
      <w:pPr>
        <w:pStyle w:val="NormalWeb"/>
        <w:shd w:val="clear" w:color="auto" w:fill="FFFFFF"/>
        <w:spacing w:before="0" w:beforeAutospacing="0" w:after="0" w:afterAutospacing="0"/>
        <w:rPr>
          <w:rFonts w:ascii="Calibri" w:hAnsi="Calibri" w:cs="Calibri"/>
          <w:sz w:val="22"/>
          <w:szCs w:val="22"/>
        </w:rPr>
      </w:pPr>
      <w:r w:rsidRPr="00B4735C">
        <w:rPr>
          <w:rFonts w:ascii="Calibri" w:hAnsi="Calibri" w:cs="Calibri"/>
          <w:b/>
          <w:sz w:val="22"/>
          <w:szCs w:val="22"/>
        </w:rPr>
        <w:t>Network devices</w:t>
      </w:r>
      <w:r w:rsidRPr="00B4735C">
        <w:rPr>
          <w:rFonts w:ascii="Calibri" w:hAnsi="Calibri" w:cs="Calibri"/>
          <w:sz w:val="22"/>
          <w:szCs w:val="22"/>
        </w:rPr>
        <w:t>, or networking hardware, are physical devices that are required for communication and interaction between hardware on a computer network.</w:t>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Hub</w:t>
      </w:r>
      <w:r w:rsidRPr="00B4735C">
        <w:rPr>
          <w:rFonts w:ascii="Calibri" w:hAnsi="Calibri" w:cs="Calibri"/>
          <w:sz w:val="22"/>
          <w:szCs w:val="22"/>
        </w:rPr>
        <w:t>.</w:t>
      </w:r>
    </w:p>
    <w:p w:rsidR="00B4735C" w:rsidRPr="00B4735C" w:rsidRDefault="00B4735C" w:rsidP="00B4735C">
      <w:pPr>
        <w:pStyle w:val="NormalWeb"/>
        <w:shd w:val="clear" w:color="auto" w:fill="FFFFFF"/>
        <w:spacing w:after="0"/>
        <w:ind w:left="720"/>
        <w:rPr>
          <w:rFonts w:ascii="Calibri" w:hAnsi="Calibri" w:cs="Calibri"/>
          <w:sz w:val="22"/>
          <w:szCs w:val="22"/>
        </w:rPr>
      </w:pPr>
      <w:r w:rsidRPr="00B4735C">
        <w:rPr>
          <w:rFonts w:ascii="Calibri" w:hAnsi="Calibri" w:cs="Calibri"/>
          <w:sz w:val="22"/>
          <w:szCs w:val="22"/>
        </w:rPr>
        <w:t>A network hub is a node that broadcasts data to every computer or Ethernet-based device connected to it. A hub is less sophisticated than a switch, the latter of which can isolate data transmissions to specific devices. Network hubs are best suited for small, simple local area network (LAN) environments</w:t>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Switch</w:t>
      </w:r>
      <w:r w:rsidRPr="00B4735C">
        <w:rPr>
          <w:rFonts w:ascii="Calibri" w:hAnsi="Calibri" w:cs="Calibri"/>
          <w:sz w:val="22"/>
          <w:szCs w:val="22"/>
        </w:rPr>
        <w:t>.</w:t>
      </w:r>
    </w:p>
    <w:p w:rsidR="00B4735C" w:rsidRPr="00B4735C" w:rsidRDefault="00B4735C" w:rsidP="00B4735C">
      <w:pPr>
        <w:pStyle w:val="NormalWeb"/>
        <w:shd w:val="clear" w:color="auto" w:fill="FFFFFF"/>
        <w:spacing w:after="0"/>
        <w:ind w:left="720"/>
        <w:rPr>
          <w:rFonts w:ascii="Calibri" w:hAnsi="Calibri" w:cs="Calibri"/>
          <w:sz w:val="22"/>
          <w:szCs w:val="22"/>
        </w:rPr>
      </w:pPr>
      <w:r w:rsidRPr="00B4735C">
        <w:rPr>
          <w:rFonts w:ascii="Calibri" w:hAnsi="Calibri" w:cs="Calibri"/>
          <w:sz w:val="22"/>
          <w:szCs w:val="22"/>
        </w:rPr>
        <w:t>Switches are key building blocks for any network. They connect multiple devices, such as computers, wireless access points, printers, and servers; on the same network within a building or campus. A switch enables connected devices to share information and talk to each other.</w:t>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Router</w:t>
      </w:r>
      <w:r w:rsidRPr="00B4735C">
        <w:rPr>
          <w:rFonts w:ascii="Calibri" w:hAnsi="Calibri" w:cs="Calibri"/>
          <w:sz w:val="22"/>
          <w:szCs w:val="22"/>
        </w:rPr>
        <w:t>.</w:t>
      </w:r>
    </w:p>
    <w:p w:rsidR="00B4735C" w:rsidRPr="00B4735C" w:rsidRDefault="00B4735C" w:rsidP="00B4735C">
      <w:pPr>
        <w:pStyle w:val="NormalWeb"/>
        <w:shd w:val="clear" w:color="auto" w:fill="FFFFFF"/>
        <w:spacing w:after="0"/>
        <w:ind w:left="720"/>
        <w:rPr>
          <w:rFonts w:ascii="Calibri" w:hAnsi="Calibri" w:cs="Calibri"/>
          <w:sz w:val="22"/>
          <w:szCs w:val="22"/>
        </w:rPr>
      </w:pPr>
      <w:r w:rsidRPr="00B4735C">
        <w:rPr>
          <w:rFonts w:ascii="Calibri" w:hAnsi="Calibri" w:cs="Calibri"/>
          <w:sz w:val="22"/>
          <w:szCs w:val="22"/>
        </w:rPr>
        <w:t>A router is a switching device for networks, which is able to route network packets, based on their addresses, to other networks or devices. Among other things, they are used for Internet access, for coupling networks or for connecting branch offices to a central office via VPN (Virtual Private Network).</w:t>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Bridge</w:t>
      </w:r>
      <w:r w:rsidRPr="00B4735C">
        <w:rPr>
          <w:rFonts w:ascii="Calibri" w:hAnsi="Calibri" w:cs="Calibri"/>
          <w:sz w:val="22"/>
          <w:szCs w:val="22"/>
        </w:rPr>
        <w:t>.</w:t>
      </w:r>
    </w:p>
    <w:p w:rsidR="00B4735C" w:rsidRDefault="00B4735C" w:rsidP="00B4735C">
      <w:pPr>
        <w:pStyle w:val="NormalWeb"/>
        <w:shd w:val="clear" w:color="auto" w:fill="FFFFFF"/>
        <w:spacing w:after="0"/>
        <w:ind w:left="720"/>
        <w:rPr>
          <w:rFonts w:ascii="Calibri" w:hAnsi="Calibri" w:cs="Calibri"/>
          <w:sz w:val="22"/>
          <w:szCs w:val="22"/>
        </w:rPr>
      </w:pPr>
      <w:r w:rsidRPr="00B4735C">
        <w:rPr>
          <w:rFonts w:ascii="Calibri" w:hAnsi="Calibri" w:cs="Calibri"/>
          <w:sz w:val="22"/>
          <w:szCs w:val="22"/>
        </w:rPr>
        <w:t>A bridge can be used in computer networks to interconnect two LANs together and</w:t>
      </w:r>
      <w:r>
        <w:rPr>
          <w:rFonts w:ascii="Calibri" w:hAnsi="Calibri" w:cs="Calibri"/>
          <w:sz w:val="22"/>
          <w:szCs w:val="22"/>
        </w:rPr>
        <w:t xml:space="preserve"> separate network segments. </w:t>
      </w:r>
      <w:r w:rsidRPr="00B4735C">
        <w:rPr>
          <w:rFonts w:ascii="Calibri" w:hAnsi="Calibri" w:cs="Calibri"/>
          <w:sz w:val="22"/>
          <w:szCs w:val="22"/>
        </w:rPr>
        <w:t>This makes it possible to isolate or segment the network data traffic.</w:t>
      </w:r>
    </w:p>
    <w:p w:rsidR="00B4735C" w:rsidRPr="00B4735C" w:rsidRDefault="00B4735C" w:rsidP="00B4735C">
      <w:pPr>
        <w:pStyle w:val="NormalWeb"/>
        <w:shd w:val="clear" w:color="auto" w:fill="FFFFFF"/>
        <w:spacing w:after="0"/>
        <w:ind w:left="720"/>
        <w:rPr>
          <w:rFonts w:ascii="Calibri" w:hAnsi="Calibri" w:cs="Calibri"/>
          <w:sz w:val="22"/>
          <w:szCs w:val="22"/>
        </w:rPr>
      </w:pPr>
      <w:r>
        <w:rPr>
          <w:rFonts w:ascii="Calibri" w:hAnsi="Calibri" w:cs="Calibri"/>
          <w:noProof/>
          <w:sz w:val="22"/>
          <w:szCs w:val="22"/>
        </w:rPr>
        <w:drawing>
          <wp:inline distT="0" distB="0" distL="0" distR="0">
            <wp:extent cx="1903863" cy="19091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fig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1961" cy="1917272"/>
                    </a:xfrm>
                    <a:prstGeom prst="rect">
                      <a:avLst/>
                    </a:prstGeom>
                  </pic:spPr>
                </pic:pic>
              </a:graphicData>
            </a:graphic>
          </wp:inline>
        </w:drawing>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Gateway</w:t>
      </w:r>
      <w:r w:rsidRPr="00B4735C">
        <w:rPr>
          <w:rFonts w:ascii="Calibri" w:hAnsi="Calibri" w:cs="Calibri"/>
          <w:sz w:val="22"/>
          <w:szCs w:val="22"/>
        </w:rPr>
        <w:t>.</w:t>
      </w:r>
    </w:p>
    <w:p w:rsidR="00B4735C" w:rsidRDefault="00B4735C" w:rsidP="00B4735C">
      <w:pPr>
        <w:pStyle w:val="NormalWeb"/>
        <w:shd w:val="clear" w:color="auto" w:fill="FFFFFF"/>
        <w:spacing w:after="0"/>
        <w:ind w:left="720"/>
        <w:rPr>
          <w:rFonts w:ascii="Calibri" w:hAnsi="Calibri" w:cs="Calibri"/>
          <w:sz w:val="22"/>
          <w:szCs w:val="22"/>
        </w:rPr>
      </w:pPr>
      <w:r w:rsidRPr="00B4735C">
        <w:rPr>
          <w:rFonts w:ascii="Calibri" w:hAnsi="Calibri" w:cs="Calibri"/>
          <w:sz w:val="22"/>
          <w:szCs w:val="22"/>
        </w:rPr>
        <w:t xml:space="preserve">A gateway is a hardware device that acts as a "gate" between two networks. It may be a router, firewall, server, or another device that enables traffic to flow in and out of the </w:t>
      </w:r>
      <w:r w:rsidRPr="00B4735C">
        <w:rPr>
          <w:rFonts w:ascii="Calibri" w:hAnsi="Calibri" w:cs="Calibri"/>
          <w:sz w:val="22"/>
          <w:szCs w:val="22"/>
        </w:rPr>
        <w:lastRenderedPageBreak/>
        <w:t>network. For example, a proxy server may only allow local computers to access a list of authorized websites</w:t>
      </w:r>
      <w:r w:rsidR="005330D9">
        <w:rPr>
          <w:rFonts w:ascii="Calibri" w:hAnsi="Calibri" w:cs="Calibri"/>
          <w:sz w:val="22"/>
          <w:szCs w:val="22"/>
        </w:rPr>
        <w:t>.</w:t>
      </w:r>
    </w:p>
    <w:p w:rsidR="005330D9" w:rsidRPr="00B4735C" w:rsidRDefault="005330D9" w:rsidP="00B4735C">
      <w:pPr>
        <w:pStyle w:val="NormalWeb"/>
        <w:shd w:val="clear" w:color="auto" w:fill="FFFFFF"/>
        <w:spacing w:after="0"/>
        <w:ind w:left="720"/>
        <w:rPr>
          <w:rFonts w:ascii="Calibri" w:hAnsi="Calibri" w:cs="Calibri"/>
          <w:sz w:val="22"/>
          <w:szCs w:val="22"/>
        </w:rPr>
      </w:pPr>
      <w:r>
        <w:rPr>
          <w:noProof/>
        </w:rPr>
        <w:drawing>
          <wp:inline distT="0" distB="0" distL="0" distR="0">
            <wp:extent cx="4585648" cy="1984901"/>
            <wp:effectExtent l="0" t="0" r="5715" b="0"/>
            <wp:docPr id="2" name="Picture 2" descr="What is Gateway | Function of gateway in computer network | Difference  between Gateway and Rou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ateway | Function of gateway in computer network | Difference  between Gateway and Router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5163" cy="1993348"/>
                    </a:xfrm>
                    <a:prstGeom prst="rect">
                      <a:avLst/>
                    </a:prstGeom>
                    <a:noFill/>
                    <a:ln>
                      <a:noFill/>
                    </a:ln>
                  </pic:spPr>
                </pic:pic>
              </a:graphicData>
            </a:graphic>
          </wp:inline>
        </w:drawing>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Modem</w:t>
      </w:r>
      <w:r w:rsidRPr="00B4735C">
        <w:rPr>
          <w:rFonts w:ascii="Calibri" w:hAnsi="Calibri" w:cs="Calibri"/>
          <w:sz w:val="22"/>
          <w:szCs w:val="22"/>
        </w:rPr>
        <w:t>.</w:t>
      </w:r>
    </w:p>
    <w:p w:rsidR="005330D9" w:rsidRPr="00B4735C" w:rsidRDefault="005330D9" w:rsidP="005330D9">
      <w:pPr>
        <w:pStyle w:val="NormalWeb"/>
        <w:shd w:val="clear" w:color="auto" w:fill="FFFFFF"/>
        <w:spacing w:after="0"/>
        <w:ind w:left="720"/>
        <w:rPr>
          <w:rFonts w:ascii="Calibri" w:hAnsi="Calibri" w:cs="Calibri"/>
          <w:sz w:val="22"/>
          <w:szCs w:val="22"/>
        </w:rPr>
      </w:pPr>
      <w:r w:rsidRPr="005330D9">
        <w:rPr>
          <w:rFonts w:ascii="Calibri" w:hAnsi="Calibri" w:cs="Calibri"/>
          <w:sz w:val="22"/>
          <w:szCs w:val="22"/>
        </w:rPr>
        <w:t xml:space="preserve">A </w:t>
      </w:r>
      <w:r w:rsidRPr="005330D9">
        <w:rPr>
          <w:rFonts w:ascii="Calibri" w:hAnsi="Calibri" w:cs="Calibri"/>
          <w:b/>
          <w:sz w:val="22"/>
          <w:szCs w:val="22"/>
        </w:rPr>
        <w:t>modem</w:t>
      </w:r>
      <w:r w:rsidRPr="005330D9">
        <w:rPr>
          <w:rFonts w:ascii="Calibri" w:hAnsi="Calibri" w:cs="Calibri"/>
          <w:sz w:val="22"/>
          <w:szCs w:val="22"/>
        </w:rPr>
        <w:t xml:space="preserve"> or </w:t>
      </w:r>
      <w:r w:rsidRPr="005330D9">
        <w:rPr>
          <w:rFonts w:ascii="Calibri" w:hAnsi="Calibri" w:cs="Calibri"/>
          <w:b/>
          <w:sz w:val="22"/>
          <w:szCs w:val="22"/>
        </w:rPr>
        <w:t>broadband</w:t>
      </w:r>
      <w:r w:rsidRPr="005330D9">
        <w:rPr>
          <w:rFonts w:ascii="Calibri" w:hAnsi="Calibri" w:cs="Calibri"/>
          <w:sz w:val="22"/>
          <w:szCs w:val="22"/>
        </w:rPr>
        <w:t xml:space="preserve"> </w:t>
      </w:r>
      <w:r w:rsidRPr="005330D9">
        <w:rPr>
          <w:rFonts w:ascii="Calibri" w:hAnsi="Calibri" w:cs="Calibri"/>
          <w:b/>
          <w:sz w:val="22"/>
          <w:szCs w:val="22"/>
        </w:rPr>
        <w:t>modem</w:t>
      </w:r>
      <w:r w:rsidRPr="005330D9">
        <w:rPr>
          <w:rFonts w:ascii="Calibri" w:hAnsi="Calibri" w:cs="Calibri"/>
          <w:sz w:val="22"/>
          <w:szCs w:val="22"/>
        </w:rPr>
        <w:t xml:space="preserve"> is a hardware device that connects a computer or router to a broadband network. For example, a cable modem and DSL modem are two examples of thes</w:t>
      </w:r>
      <w:r>
        <w:rPr>
          <w:rFonts w:ascii="Calibri" w:hAnsi="Calibri" w:cs="Calibri"/>
          <w:sz w:val="22"/>
          <w:szCs w:val="22"/>
        </w:rPr>
        <w:t xml:space="preserve">e types of Modems. </w:t>
      </w:r>
      <w:r w:rsidRPr="005330D9">
        <w:rPr>
          <w:rFonts w:ascii="Calibri" w:hAnsi="Calibri" w:cs="Calibri"/>
          <w:sz w:val="22"/>
          <w:szCs w:val="22"/>
        </w:rPr>
        <w:t>Similarly, when an analog signal is received, the modem converts it back ("demodulates" it) to a digital signal.</w:t>
      </w:r>
    </w:p>
    <w:p w:rsidR="00B4735C" w:rsidRDefault="00B4735C" w:rsidP="00B4735C">
      <w:pPr>
        <w:pStyle w:val="NormalWeb"/>
        <w:numPr>
          <w:ilvl w:val="0"/>
          <w:numId w:val="1"/>
        </w:numPr>
        <w:shd w:val="clear" w:color="auto" w:fill="FFFFFF"/>
        <w:spacing w:after="0"/>
        <w:rPr>
          <w:rFonts w:ascii="Calibri" w:hAnsi="Calibri" w:cs="Calibri"/>
          <w:sz w:val="22"/>
          <w:szCs w:val="22"/>
        </w:rPr>
      </w:pPr>
      <w:r w:rsidRPr="00004E0E">
        <w:rPr>
          <w:rFonts w:ascii="Calibri" w:hAnsi="Calibri" w:cs="Calibri"/>
          <w:b/>
          <w:sz w:val="22"/>
          <w:szCs w:val="22"/>
        </w:rPr>
        <w:t>Repeater</w:t>
      </w:r>
      <w:r w:rsidRPr="00B4735C">
        <w:rPr>
          <w:rFonts w:ascii="Calibri" w:hAnsi="Calibri" w:cs="Calibri"/>
          <w:sz w:val="22"/>
          <w:szCs w:val="22"/>
        </w:rPr>
        <w:t>.</w:t>
      </w:r>
    </w:p>
    <w:p w:rsidR="005330D9" w:rsidRPr="005330D9" w:rsidRDefault="005E62CC" w:rsidP="005330D9">
      <w:pPr>
        <w:pStyle w:val="NormalWeb"/>
        <w:shd w:val="clear" w:color="auto" w:fill="FFFFFF"/>
        <w:spacing w:after="0"/>
        <w:ind w:left="720"/>
        <w:rPr>
          <w:rFonts w:ascii="Calibri" w:hAnsi="Calibri" w:cs="Calibri"/>
          <w:sz w:val="22"/>
          <w:szCs w:val="22"/>
        </w:rPr>
      </w:pPr>
      <w:r>
        <w:rPr>
          <w:rFonts w:ascii="Calibri" w:hAnsi="Calibri" w:cs="Calibri"/>
          <w:sz w:val="22"/>
          <w:szCs w:val="22"/>
        </w:rPr>
        <w:t>R</w:t>
      </w:r>
      <w:r w:rsidR="005330D9" w:rsidRPr="005330D9">
        <w:rPr>
          <w:rFonts w:ascii="Calibri" w:hAnsi="Calibri" w:cs="Calibri"/>
          <w:sz w:val="22"/>
          <w:szCs w:val="22"/>
        </w:rPr>
        <w:t>epeater is a network device that retransmits a received signal with more power and to an extended geographical or topological network boundary than what would be capabl</w:t>
      </w:r>
      <w:r w:rsidR="005330D9">
        <w:rPr>
          <w:rFonts w:ascii="Calibri" w:hAnsi="Calibri" w:cs="Calibri"/>
          <w:sz w:val="22"/>
          <w:szCs w:val="22"/>
        </w:rPr>
        <w:t xml:space="preserve">e with the original signal. </w:t>
      </w:r>
      <w:r w:rsidR="005330D9" w:rsidRPr="005330D9">
        <w:rPr>
          <w:rFonts w:ascii="Calibri" w:hAnsi="Calibri" w:cs="Calibri"/>
          <w:sz w:val="22"/>
          <w:szCs w:val="22"/>
        </w:rPr>
        <w:t>Repeaters are also known as signal boosters</w:t>
      </w:r>
      <w:r w:rsidR="005330D9">
        <w:rPr>
          <w:rFonts w:ascii="Calibri" w:hAnsi="Calibri" w:cs="Calibri"/>
          <w:sz w:val="22"/>
          <w:szCs w:val="22"/>
        </w:rPr>
        <w:t>.</w:t>
      </w:r>
    </w:p>
    <w:p w:rsidR="00B4735C" w:rsidRPr="005308B0" w:rsidRDefault="00B4735C" w:rsidP="00B4735C">
      <w:pPr>
        <w:pStyle w:val="NormalWeb"/>
        <w:shd w:val="clear" w:color="auto" w:fill="FFFFFF"/>
        <w:spacing w:before="0" w:beforeAutospacing="0" w:after="0" w:afterAutospacing="0"/>
        <w:rPr>
          <w:rFonts w:ascii="Calibri" w:hAnsi="Calibri" w:cs="Calibri"/>
          <w:sz w:val="22"/>
          <w:szCs w:val="22"/>
        </w:rPr>
      </w:pPr>
      <w:r w:rsidRPr="00B4735C">
        <w:rPr>
          <w:rFonts w:ascii="Calibri" w:hAnsi="Calibri" w:cs="Calibri"/>
          <w:sz w:val="22"/>
          <w:szCs w:val="22"/>
        </w:rPr>
        <w:t>Access Point.</w:t>
      </w:r>
    </w:p>
    <w:p w:rsidR="00004E0E"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t></w:t>
      </w:r>
      <w:r w:rsidRPr="005308B0">
        <w:rPr>
          <w:sz w:val="14"/>
          <w:szCs w:val="14"/>
        </w:rPr>
        <w:t>         </w:t>
      </w:r>
      <w:r w:rsidRPr="005308B0">
        <w:rPr>
          <w:rFonts w:ascii="Calibri" w:hAnsi="Calibri" w:cs="Calibri"/>
          <w:sz w:val="22"/>
          <w:szCs w:val="22"/>
        </w:rPr>
        <w:t>What is sequence number in a TCP packer?</w:t>
      </w:r>
    </w:p>
    <w:p w:rsidR="00004E0E" w:rsidRPr="005308B0" w:rsidRDefault="008000D8" w:rsidP="00B4735C">
      <w:pPr>
        <w:pStyle w:val="NormalWeb"/>
        <w:shd w:val="clear" w:color="auto" w:fill="FFFFFF"/>
        <w:spacing w:before="0" w:beforeAutospacing="0" w:after="0" w:afterAutospacing="0"/>
        <w:rPr>
          <w:rFonts w:ascii="Calibri" w:hAnsi="Calibri" w:cs="Calibri"/>
          <w:sz w:val="22"/>
          <w:szCs w:val="22"/>
        </w:rPr>
      </w:pPr>
      <w:r w:rsidRPr="008000D8">
        <w:rPr>
          <w:rFonts w:ascii="Calibri" w:hAnsi="Calibri" w:cs="Calibri"/>
          <w:sz w:val="22"/>
          <w:szCs w:val="22"/>
        </w:rPr>
        <w:t>The sequence number is a counter used to keep track of every byte sent outward by a host. If a TCP packet contains 1400 bytes of data, then the sequence number will be increased by 1400 after the packet is transmitted. ... This number is a counter to keep track of every byte that has been received</w:t>
      </w:r>
    </w:p>
    <w:p w:rsidR="005308B0"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t></w:t>
      </w:r>
      <w:r w:rsidRPr="005308B0">
        <w:rPr>
          <w:sz w:val="14"/>
          <w:szCs w:val="14"/>
        </w:rPr>
        <w:t>         </w:t>
      </w:r>
      <w:r w:rsidRPr="005308B0">
        <w:rPr>
          <w:rFonts w:ascii="Calibri" w:hAnsi="Calibri" w:cs="Calibri"/>
          <w:sz w:val="22"/>
          <w:szCs w:val="22"/>
        </w:rPr>
        <w:t>What is a port?</w:t>
      </w:r>
    </w:p>
    <w:p w:rsidR="008000D8" w:rsidRDefault="001C1637" w:rsidP="00B4735C">
      <w:pPr>
        <w:pStyle w:val="NormalWeb"/>
        <w:shd w:val="clear" w:color="auto" w:fill="FFFFFF"/>
        <w:spacing w:before="0" w:beforeAutospacing="0" w:after="0" w:afterAutospacing="0"/>
        <w:rPr>
          <w:rFonts w:ascii="Calibri" w:hAnsi="Calibri" w:cs="Calibri"/>
          <w:sz w:val="22"/>
          <w:szCs w:val="22"/>
        </w:rPr>
      </w:pPr>
      <w:r w:rsidRPr="001C1637">
        <w:rPr>
          <w:rFonts w:ascii="Calibri" w:hAnsi="Calibri" w:cs="Calibri"/>
          <w:sz w:val="22"/>
          <w:szCs w:val="22"/>
        </w:rPr>
        <w:t>A port is a virtual point where network connections start and end. Ports are software-based and managed by a computer's operating system. Each port is associated with a specific process or service.</w:t>
      </w: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Pr="005308B0" w:rsidRDefault="001C1637" w:rsidP="00B4735C">
      <w:pPr>
        <w:pStyle w:val="NormalWeb"/>
        <w:shd w:val="clear" w:color="auto" w:fill="FFFFFF"/>
        <w:spacing w:before="0" w:beforeAutospacing="0" w:after="0" w:afterAutospacing="0"/>
        <w:rPr>
          <w:rFonts w:ascii="Calibri" w:hAnsi="Calibri" w:cs="Calibri"/>
          <w:sz w:val="22"/>
          <w:szCs w:val="22"/>
        </w:rPr>
      </w:pPr>
    </w:p>
    <w:p w:rsidR="005308B0"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lastRenderedPageBreak/>
        <w:t></w:t>
      </w:r>
      <w:r w:rsidRPr="005308B0">
        <w:rPr>
          <w:sz w:val="14"/>
          <w:szCs w:val="14"/>
        </w:rPr>
        <w:t>         </w:t>
      </w:r>
      <w:r w:rsidRPr="005308B0">
        <w:rPr>
          <w:rFonts w:ascii="Calibri" w:hAnsi="Calibri" w:cs="Calibri"/>
          <w:sz w:val="22"/>
          <w:szCs w:val="22"/>
        </w:rPr>
        <w:t>Study different common ports.</w:t>
      </w:r>
    </w:p>
    <w:tbl>
      <w:tblPr>
        <w:tblW w:w="9360" w:type="dxa"/>
        <w:tblInd w:w="-8" w:type="dxa"/>
        <w:tblBorders>
          <w:top w:val="single" w:sz="8" w:space="0" w:color="000000"/>
          <w:left w:val="single" w:sz="8" w:space="0" w:color="000000"/>
          <w:bottom w:val="single" w:sz="8" w:space="0" w:color="000000"/>
          <w:right w:val="single" w:sz="8" w:space="0" w:color="000000"/>
        </w:tblBorders>
        <w:shd w:val="clear" w:color="auto" w:fill="F4F4F4"/>
        <w:tblCellMar>
          <w:top w:w="15" w:type="dxa"/>
          <w:left w:w="15" w:type="dxa"/>
          <w:bottom w:w="15" w:type="dxa"/>
          <w:right w:w="15" w:type="dxa"/>
        </w:tblCellMar>
        <w:tblLook w:val="04A0" w:firstRow="1" w:lastRow="0" w:firstColumn="1" w:lastColumn="0" w:noHBand="0" w:noVBand="1"/>
      </w:tblPr>
      <w:tblGrid>
        <w:gridCol w:w="1431"/>
        <w:gridCol w:w="7929"/>
      </w:tblGrid>
      <w:tr w:rsidR="001C1637" w:rsidRPr="001C1637" w:rsidTr="001C1637">
        <w:tc>
          <w:tcPr>
            <w:tcW w:w="0" w:type="auto"/>
            <w:tcBorders>
              <w:top w:val="single" w:sz="8" w:space="0" w:color="000000"/>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Port Number</w:t>
            </w:r>
          </w:p>
        </w:tc>
        <w:tc>
          <w:tcPr>
            <w:tcW w:w="0" w:type="auto"/>
            <w:tcBorders>
              <w:top w:val="single" w:sz="8" w:space="0" w:color="000000"/>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Usage</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20</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File Transfer Protocol (FTP) Data Transfer</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21</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File Transfer Protocol (FTP) Command Control</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22</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Secure Shell (SSH)</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23</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Telnet - Remote login service, unencrypted text messages</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25</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Simple Mail Transfer Protocol (SMTP) E-mail Routing</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53</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Domain Name System (DNS) service</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80</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Hypertext Transfer Protocol (HTTP) used in World Wide Web</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110</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Post Office Protocol (POP3) used by e-mail clients to retrieve e-mail from a server</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119</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Network News Transfer Protocol (NNTP)</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123</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Network Time Protocol (NTP)</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143</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Internet Message Access Protocol (IMAP) Management of Digital Mail</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161</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Simple Network Management Protocol (SNMP)</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194</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Internet Relay Chat (IRC)</w:t>
            </w:r>
          </w:p>
        </w:tc>
      </w:tr>
      <w:tr w:rsidR="001C1637" w:rsidRPr="001C1637" w:rsidTr="001C1637">
        <w:tc>
          <w:tcPr>
            <w:tcW w:w="0" w:type="auto"/>
            <w:tcBorders>
              <w:top w:val="nil"/>
              <w:left w:val="single" w:sz="8" w:space="0" w:color="000000"/>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443</w:t>
            </w:r>
          </w:p>
        </w:tc>
        <w:tc>
          <w:tcPr>
            <w:tcW w:w="0" w:type="auto"/>
            <w:tcBorders>
              <w:top w:val="nil"/>
              <w:left w:val="nil"/>
              <w:bottom w:val="single" w:sz="8" w:space="0" w:color="000000"/>
              <w:right w:val="single" w:sz="8" w:space="0" w:color="000000"/>
            </w:tcBorders>
            <w:shd w:val="clear" w:color="auto" w:fill="F4F4F4"/>
            <w:tcMar>
              <w:top w:w="100" w:type="dxa"/>
              <w:left w:w="100" w:type="dxa"/>
              <w:bottom w:w="100" w:type="dxa"/>
              <w:right w:w="100" w:type="dxa"/>
            </w:tcMar>
            <w:hideMark/>
          </w:tcPr>
          <w:p w:rsidR="001C1637" w:rsidRPr="001C1637" w:rsidRDefault="001C1637" w:rsidP="001C1637">
            <w:pPr>
              <w:spacing w:after="0" w:line="240" w:lineRule="auto"/>
              <w:rPr>
                <w:rFonts w:ascii="Helvetica" w:eastAsia="Times New Roman" w:hAnsi="Helvetica" w:cs="Helvetica"/>
                <w:color w:val="444444"/>
                <w:sz w:val="27"/>
                <w:szCs w:val="27"/>
              </w:rPr>
            </w:pPr>
            <w:r w:rsidRPr="001C1637">
              <w:rPr>
                <w:rFonts w:ascii="Arial" w:eastAsia="Times New Roman" w:hAnsi="Arial" w:cs="Arial"/>
                <w:color w:val="444444"/>
              </w:rPr>
              <w:t>HTTP Secure (HTTPS) HTTP over TLS/SSL</w:t>
            </w:r>
          </w:p>
        </w:tc>
      </w:tr>
    </w:tbl>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051822" w:rsidRDefault="00051822" w:rsidP="00B4735C">
      <w:pPr>
        <w:pStyle w:val="NormalWeb"/>
        <w:shd w:val="clear" w:color="auto" w:fill="FFFFFF"/>
        <w:spacing w:before="0" w:beforeAutospacing="0" w:after="0" w:afterAutospacing="0"/>
        <w:rPr>
          <w:rFonts w:ascii="Calibri" w:hAnsi="Calibri" w:cs="Calibri"/>
          <w:sz w:val="22"/>
          <w:szCs w:val="22"/>
        </w:rPr>
      </w:pPr>
    </w:p>
    <w:p w:rsidR="00051822" w:rsidRDefault="00051822" w:rsidP="00B4735C">
      <w:pPr>
        <w:pStyle w:val="NormalWeb"/>
        <w:shd w:val="clear" w:color="auto" w:fill="FFFFFF"/>
        <w:spacing w:before="0" w:beforeAutospacing="0" w:after="0" w:afterAutospacing="0"/>
        <w:rPr>
          <w:rFonts w:ascii="Calibri" w:hAnsi="Calibri" w:cs="Calibri"/>
          <w:sz w:val="22"/>
          <w:szCs w:val="22"/>
        </w:rPr>
      </w:pPr>
    </w:p>
    <w:p w:rsidR="00051822" w:rsidRDefault="00051822" w:rsidP="00B4735C">
      <w:pPr>
        <w:pStyle w:val="NormalWeb"/>
        <w:shd w:val="clear" w:color="auto" w:fill="FFFFFF"/>
        <w:spacing w:before="0" w:beforeAutospacing="0" w:after="0" w:afterAutospacing="0"/>
        <w:rPr>
          <w:rFonts w:ascii="Calibri" w:hAnsi="Calibri" w:cs="Calibri"/>
          <w:sz w:val="22"/>
          <w:szCs w:val="22"/>
        </w:rPr>
      </w:pPr>
    </w:p>
    <w:p w:rsidR="00051822" w:rsidRDefault="00051822" w:rsidP="00B4735C">
      <w:pPr>
        <w:pStyle w:val="NormalWeb"/>
        <w:shd w:val="clear" w:color="auto" w:fill="FFFFFF"/>
        <w:spacing w:before="0" w:beforeAutospacing="0" w:after="0" w:afterAutospacing="0"/>
        <w:rPr>
          <w:rFonts w:ascii="Calibri" w:hAnsi="Calibri" w:cs="Calibri"/>
          <w:sz w:val="22"/>
          <w:szCs w:val="22"/>
        </w:rPr>
      </w:pPr>
    </w:p>
    <w:p w:rsidR="00051822" w:rsidRDefault="00051822" w:rsidP="00B4735C">
      <w:pPr>
        <w:pStyle w:val="NormalWeb"/>
        <w:shd w:val="clear" w:color="auto" w:fill="FFFFFF"/>
        <w:spacing w:before="0" w:beforeAutospacing="0" w:after="0" w:afterAutospacing="0"/>
        <w:rPr>
          <w:rFonts w:ascii="Calibri" w:hAnsi="Calibri" w:cs="Calibri"/>
          <w:sz w:val="22"/>
          <w:szCs w:val="22"/>
        </w:rPr>
      </w:pPr>
    </w:p>
    <w:p w:rsidR="00051822" w:rsidRDefault="00051822" w:rsidP="00B4735C">
      <w:pPr>
        <w:pStyle w:val="NormalWeb"/>
        <w:shd w:val="clear" w:color="auto" w:fill="FFFFFF"/>
        <w:spacing w:before="0" w:beforeAutospacing="0" w:after="0" w:afterAutospacing="0"/>
        <w:rPr>
          <w:rFonts w:ascii="Calibri" w:hAnsi="Calibri" w:cs="Calibri"/>
          <w:sz w:val="22"/>
          <w:szCs w:val="22"/>
        </w:rPr>
      </w:pPr>
      <w:bookmarkStart w:id="0" w:name="_GoBack"/>
      <w:bookmarkEnd w:id="0"/>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Default="001C1637" w:rsidP="00B4735C">
      <w:pPr>
        <w:pStyle w:val="NormalWeb"/>
        <w:shd w:val="clear" w:color="auto" w:fill="FFFFFF"/>
        <w:spacing w:before="0" w:beforeAutospacing="0" w:after="0" w:afterAutospacing="0"/>
        <w:rPr>
          <w:rFonts w:ascii="Calibri" w:hAnsi="Calibri" w:cs="Calibri"/>
          <w:sz w:val="22"/>
          <w:szCs w:val="22"/>
        </w:rPr>
      </w:pPr>
    </w:p>
    <w:p w:rsidR="001C1637" w:rsidRPr="005308B0" w:rsidRDefault="001C1637" w:rsidP="00B4735C">
      <w:pPr>
        <w:pStyle w:val="NormalWeb"/>
        <w:shd w:val="clear" w:color="auto" w:fill="FFFFFF"/>
        <w:spacing w:before="0" w:beforeAutospacing="0" w:after="0" w:afterAutospacing="0"/>
        <w:rPr>
          <w:rFonts w:ascii="Calibri" w:hAnsi="Calibri" w:cs="Calibri"/>
          <w:sz w:val="22"/>
          <w:szCs w:val="22"/>
        </w:rPr>
      </w:pPr>
    </w:p>
    <w:p w:rsidR="005308B0"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lastRenderedPageBreak/>
        <w:t></w:t>
      </w:r>
      <w:r w:rsidRPr="005308B0">
        <w:rPr>
          <w:sz w:val="14"/>
          <w:szCs w:val="14"/>
        </w:rPr>
        <w:t>         </w:t>
      </w:r>
      <w:r w:rsidRPr="005308B0">
        <w:rPr>
          <w:rFonts w:ascii="Calibri" w:hAnsi="Calibri" w:cs="Calibri"/>
          <w:sz w:val="22"/>
          <w:szCs w:val="22"/>
        </w:rPr>
        <w:t>Difference between telnet and SSH.</w:t>
      </w:r>
    </w:p>
    <w:p w:rsidR="001C1637" w:rsidRDefault="001C1637" w:rsidP="00B4735C">
      <w:pPr>
        <w:pStyle w:val="NormalWeb"/>
        <w:shd w:val="clear" w:color="auto" w:fill="FFFFFF"/>
        <w:spacing w:before="0" w:beforeAutospacing="0" w:after="0" w:afterAutospacing="0"/>
        <w:rPr>
          <w:rFonts w:ascii="Calibri" w:hAnsi="Calibri" w:cs="Calibri"/>
          <w:sz w:val="22"/>
          <w:szCs w:val="22"/>
        </w:rPr>
      </w:pPr>
      <w:r w:rsidRPr="001C1637">
        <w:rPr>
          <w:rFonts w:ascii="Calibri" w:hAnsi="Calibri" w:cs="Calibri"/>
          <w:sz w:val="22"/>
          <w:szCs w:val="22"/>
        </w:rPr>
        <w:t>Telnet transfers the data in simple plain text. On other hand SSH uses Encrypted format to send data and also uses a secure channel. No authentication or privileges are provided for user's authentication. As SSH is more secure so it uses public key encryption for authentication.</w:t>
      </w:r>
    </w:p>
    <w:p w:rsidR="0041180B" w:rsidRDefault="0041180B" w:rsidP="00B4735C">
      <w:pPr>
        <w:pStyle w:val="NormalWeb"/>
        <w:shd w:val="clear" w:color="auto" w:fill="FFFFFF"/>
        <w:spacing w:before="0" w:beforeAutospacing="0" w:after="0" w:afterAutospacing="0"/>
        <w:rPr>
          <w:rFonts w:ascii="Calibri" w:hAnsi="Calibri" w:cs="Calibri"/>
          <w:sz w:val="22"/>
          <w:szCs w:val="22"/>
        </w:rPr>
      </w:pPr>
    </w:p>
    <w:p w:rsidR="0041180B" w:rsidRPr="005308B0" w:rsidRDefault="0041180B" w:rsidP="00B4735C">
      <w:pPr>
        <w:pStyle w:val="NormalWeb"/>
        <w:shd w:val="clear" w:color="auto" w:fill="FFFFFF"/>
        <w:spacing w:before="0" w:beforeAutospacing="0" w:after="0" w:afterAutospacing="0"/>
        <w:rPr>
          <w:rFonts w:ascii="Calibri" w:hAnsi="Calibri" w:cs="Calibri"/>
          <w:sz w:val="22"/>
          <w:szCs w:val="22"/>
        </w:rPr>
      </w:pPr>
    </w:p>
    <w:p w:rsidR="005308B0" w:rsidRDefault="005308B0" w:rsidP="00B4735C">
      <w:pPr>
        <w:pStyle w:val="NormalWeb"/>
        <w:shd w:val="clear" w:color="auto" w:fill="FFFFFF"/>
        <w:spacing w:before="0" w:beforeAutospacing="0" w:after="0" w:afterAutospacing="0"/>
        <w:rPr>
          <w:rFonts w:ascii="Calibri" w:hAnsi="Calibri" w:cs="Calibri"/>
          <w:sz w:val="22"/>
          <w:szCs w:val="22"/>
        </w:rPr>
      </w:pPr>
      <w:r w:rsidRPr="005308B0">
        <w:rPr>
          <w:rFonts w:ascii="Symbol" w:hAnsi="Symbol" w:cs="Calibri"/>
          <w:sz w:val="22"/>
          <w:szCs w:val="22"/>
        </w:rPr>
        <w:t></w:t>
      </w:r>
      <w:r w:rsidRPr="005308B0">
        <w:rPr>
          <w:sz w:val="14"/>
          <w:szCs w:val="14"/>
        </w:rPr>
        <w:t>         </w:t>
      </w:r>
      <w:r w:rsidRPr="005308B0">
        <w:rPr>
          <w:rFonts w:ascii="Calibri" w:hAnsi="Calibri" w:cs="Calibri"/>
          <w:sz w:val="22"/>
          <w:szCs w:val="22"/>
        </w:rPr>
        <w:t>Study about network Layer 2 and Layer 3 attacks.</w:t>
      </w:r>
    </w:p>
    <w:p w:rsidR="00AA65BE" w:rsidRDefault="0041180B" w:rsidP="00AA65BE">
      <w:pPr>
        <w:pStyle w:val="NormalWeb"/>
        <w:numPr>
          <w:ilvl w:val="0"/>
          <w:numId w:val="1"/>
        </w:numPr>
        <w:shd w:val="clear" w:color="auto" w:fill="FFFFFF"/>
        <w:spacing w:before="0" w:beforeAutospacing="0" w:after="0" w:afterAutospacing="0"/>
        <w:rPr>
          <w:rFonts w:ascii="Calibri" w:hAnsi="Calibri" w:cs="Calibri"/>
          <w:sz w:val="22"/>
          <w:szCs w:val="22"/>
        </w:rPr>
      </w:pPr>
      <w:r w:rsidRPr="0041180B">
        <w:rPr>
          <w:rFonts w:ascii="Calibri" w:hAnsi="Calibri" w:cs="Calibri"/>
          <w:sz w:val="22"/>
          <w:szCs w:val="22"/>
        </w:rPr>
        <w:t>ARP</w:t>
      </w:r>
      <w:r w:rsidR="00BA31AF">
        <w:rPr>
          <w:rFonts w:ascii="Calibri" w:hAnsi="Calibri" w:cs="Calibri"/>
          <w:sz w:val="22"/>
          <w:szCs w:val="22"/>
        </w:rPr>
        <w:t xml:space="preserve"> (Address resolution Protocol)</w:t>
      </w:r>
      <w:r w:rsidRPr="0041180B">
        <w:rPr>
          <w:rFonts w:ascii="Calibri" w:hAnsi="Calibri" w:cs="Calibri"/>
          <w:sz w:val="22"/>
          <w:szCs w:val="22"/>
        </w:rPr>
        <w:t xml:space="preserve"> Poisoning</w:t>
      </w:r>
      <w:r w:rsidR="00AA65BE">
        <w:rPr>
          <w:rFonts w:ascii="Calibri" w:hAnsi="Calibri" w:cs="Calibri"/>
          <w:sz w:val="22"/>
          <w:szCs w:val="22"/>
        </w:rPr>
        <w:t>:</w:t>
      </w:r>
    </w:p>
    <w:p w:rsidR="00AA65BE" w:rsidRDefault="00AA65BE" w:rsidP="00AA65BE">
      <w:pPr>
        <w:pStyle w:val="NormalWeb"/>
        <w:shd w:val="clear" w:color="auto" w:fill="FFFFFF"/>
        <w:spacing w:before="0" w:beforeAutospacing="0" w:after="0" w:afterAutospacing="0"/>
        <w:rPr>
          <w:rFonts w:ascii="Calibri" w:hAnsi="Calibri" w:cs="Calibri"/>
          <w:sz w:val="22"/>
          <w:szCs w:val="22"/>
        </w:rPr>
      </w:pPr>
      <w:r w:rsidRPr="00AA65BE">
        <w:rPr>
          <w:rFonts w:ascii="Calibri" w:hAnsi="Calibri" w:cs="Calibri"/>
          <w:sz w:val="22"/>
          <w:szCs w:val="22"/>
        </w:rPr>
        <w:t>The attack works as follows: The attacker must have access to the network. They scan the network to determine the IP addresses of at least two devices</w:t>
      </w:r>
      <w:r w:rsidRPr="00AA65BE">
        <w:rPr>
          <w:rFonts w:ascii="Tahoma" w:hAnsi="Tahoma" w:cs="Tahoma"/>
          <w:sz w:val="22"/>
          <w:szCs w:val="22"/>
        </w:rPr>
        <w:t>⁠</w:t>
      </w:r>
      <w:r w:rsidRPr="00AA65BE">
        <w:rPr>
          <w:rFonts w:ascii="Calibri" w:hAnsi="Calibri" w:cs="Calibri"/>
          <w:sz w:val="22"/>
          <w:szCs w:val="22"/>
        </w:rPr>
        <w:t>—let's say these are a workstation and a router. The attacker uses a spoofing tool, such as Arpspoof or Driftnet, to send out forged ARP responses.</w:t>
      </w:r>
    </w:p>
    <w:p w:rsidR="00AA65BE" w:rsidRDefault="00AA65BE" w:rsidP="00AA65BE">
      <w:pPr>
        <w:pStyle w:val="NormalWeb"/>
        <w:shd w:val="clear" w:color="auto" w:fill="FFFFFF"/>
        <w:spacing w:before="0" w:beforeAutospacing="0" w:after="0" w:afterAutospacing="0"/>
        <w:rPr>
          <w:rFonts w:ascii="Calibri" w:hAnsi="Calibri" w:cs="Calibri"/>
          <w:sz w:val="22"/>
          <w:szCs w:val="22"/>
        </w:rPr>
      </w:pPr>
    </w:p>
    <w:p w:rsidR="00AA65BE" w:rsidRDefault="0041180B" w:rsidP="00AA65BE">
      <w:pPr>
        <w:pStyle w:val="NormalWeb"/>
        <w:numPr>
          <w:ilvl w:val="0"/>
          <w:numId w:val="1"/>
        </w:numPr>
        <w:shd w:val="clear" w:color="auto" w:fill="FFFFFF"/>
        <w:spacing w:before="0" w:beforeAutospacing="0" w:after="0" w:afterAutospacing="0"/>
        <w:rPr>
          <w:rFonts w:ascii="Calibri" w:hAnsi="Calibri" w:cs="Calibri"/>
          <w:sz w:val="22"/>
          <w:szCs w:val="22"/>
        </w:rPr>
      </w:pPr>
      <w:r w:rsidRPr="0041180B">
        <w:rPr>
          <w:rFonts w:ascii="Calibri" w:hAnsi="Calibri" w:cs="Calibri"/>
          <w:sz w:val="22"/>
          <w:szCs w:val="22"/>
        </w:rPr>
        <w:t xml:space="preserve">DHCP </w:t>
      </w:r>
      <w:r w:rsidR="00027E7B">
        <w:rPr>
          <w:rFonts w:ascii="Calibri" w:hAnsi="Calibri" w:cs="Calibri"/>
          <w:sz w:val="22"/>
          <w:szCs w:val="22"/>
        </w:rPr>
        <w:t>spoofing</w:t>
      </w:r>
      <w:r w:rsidR="00AA65BE">
        <w:rPr>
          <w:rFonts w:ascii="Calibri" w:hAnsi="Calibri" w:cs="Calibri"/>
          <w:sz w:val="22"/>
          <w:szCs w:val="22"/>
        </w:rPr>
        <w:t>:</w:t>
      </w:r>
    </w:p>
    <w:p w:rsidR="00BA31AF" w:rsidRDefault="0041180B" w:rsidP="00B4735C">
      <w:pPr>
        <w:pStyle w:val="NormalWeb"/>
        <w:shd w:val="clear" w:color="auto" w:fill="FFFFFF"/>
        <w:spacing w:before="0" w:beforeAutospacing="0" w:after="0" w:afterAutospacing="0"/>
        <w:rPr>
          <w:rFonts w:ascii="Calibri" w:hAnsi="Calibri" w:cs="Calibri"/>
          <w:sz w:val="22"/>
          <w:szCs w:val="22"/>
        </w:rPr>
      </w:pPr>
      <w:r w:rsidRPr="0041180B">
        <w:rPr>
          <w:rFonts w:ascii="Calibri" w:hAnsi="Calibri" w:cs="Calibri"/>
          <w:sz w:val="22"/>
          <w:szCs w:val="22"/>
        </w:rPr>
        <w:t xml:space="preserve"> </w:t>
      </w:r>
      <w:r w:rsidR="00AA65BE" w:rsidRPr="00AA65BE">
        <w:rPr>
          <w:rFonts w:ascii="Calibri" w:hAnsi="Calibri" w:cs="Calibri"/>
          <w:sz w:val="22"/>
          <w:szCs w:val="22"/>
        </w:rPr>
        <w:t>DHCP spoofing occurs when an attacker attempts to respond to DHCP requests and trying to list itself (spoof) as the default gateway or DNS server, hence, initiating a man in the middle attack</w:t>
      </w:r>
    </w:p>
    <w:p w:rsidR="00AA65BE" w:rsidRDefault="00AA65BE" w:rsidP="00B4735C">
      <w:pPr>
        <w:pStyle w:val="NormalWeb"/>
        <w:shd w:val="clear" w:color="auto" w:fill="FFFFFF"/>
        <w:spacing w:before="0" w:beforeAutospacing="0" w:after="0" w:afterAutospacing="0"/>
        <w:rPr>
          <w:rFonts w:ascii="Calibri" w:hAnsi="Calibri" w:cs="Calibri"/>
          <w:sz w:val="22"/>
          <w:szCs w:val="22"/>
        </w:rPr>
      </w:pPr>
    </w:p>
    <w:p w:rsidR="00AA65BE" w:rsidRDefault="00AA65BE" w:rsidP="00B4735C">
      <w:pPr>
        <w:pStyle w:val="NormalWeb"/>
        <w:shd w:val="clear" w:color="auto" w:fill="FFFFFF"/>
        <w:spacing w:before="0" w:beforeAutospacing="0" w:after="0" w:afterAutospacing="0"/>
        <w:rPr>
          <w:rFonts w:ascii="Calibri" w:hAnsi="Calibri" w:cs="Calibri"/>
          <w:sz w:val="22"/>
          <w:szCs w:val="22"/>
        </w:rPr>
      </w:pPr>
      <w:r w:rsidRPr="0041180B">
        <w:rPr>
          <w:rFonts w:ascii="Calibri" w:hAnsi="Calibri" w:cs="Calibri"/>
          <w:sz w:val="22"/>
          <w:szCs w:val="22"/>
        </w:rPr>
        <w:t>W</w:t>
      </w:r>
      <w:r w:rsidR="0041180B" w:rsidRPr="0041180B">
        <w:rPr>
          <w:rFonts w:ascii="Calibri" w:hAnsi="Calibri" w:cs="Calibri"/>
          <w:sz w:val="22"/>
          <w:szCs w:val="22"/>
        </w:rPr>
        <w:t>hereas</w:t>
      </w:r>
    </w:p>
    <w:p w:rsidR="00AA65BE" w:rsidRDefault="00AA65BE" w:rsidP="00AA65BE">
      <w:pPr>
        <w:pStyle w:val="NormalWeb"/>
        <w:numPr>
          <w:ilvl w:val="0"/>
          <w:numId w:val="2"/>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IP Spoofing:</w:t>
      </w:r>
    </w:p>
    <w:p w:rsidR="00AA65BE" w:rsidRDefault="00AA65BE" w:rsidP="00AA65BE">
      <w:pPr>
        <w:pStyle w:val="NormalWeb"/>
        <w:shd w:val="clear" w:color="auto" w:fill="FFFFFF"/>
        <w:spacing w:before="0" w:beforeAutospacing="0" w:after="0" w:afterAutospacing="0"/>
        <w:rPr>
          <w:rFonts w:ascii="Calibri" w:hAnsi="Calibri" w:cs="Calibri"/>
          <w:sz w:val="22"/>
          <w:szCs w:val="22"/>
        </w:rPr>
      </w:pPr>
      <w:r w:rsidRPr="00AA65BE">
        <w:rPr>
          <w:rFonts w:ascii="Calibri" w:hAnsi="Calibri" w:cs="Calibri"/>
          <w:sz w:val="22"/>
          <w:szCs w:val="22"/>
        </w:rPr>
        <w:t>In IP spoofing, a hacker uses tools to modify the source address in the packet header to make the receiving computer system think the packet is from a trusted source, such as another computer on a legitimate network, and accept it. Because this occurs at the network level, there are no external signs of tampering.</w:t>
      </w:r>
    </w:p>
    <w:p w:rsidR="00AA65BE" w:rsidRDefault="00AA65BE" w:rsidP="00AA65BE">
      <w:pPr>
        <w:pStyle w:val="NormalWeb"/>
        <w:numPr>
          <w:ilvl w:val="0"/>
          <w:numId w:val="1"/>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ICMP attack:</w:t>
      </w:r>
    </w:p>
    <w:p w:rsidR="00AA65BE" w:rsidRDefault="00AA65BE" w:rsidP="00B4735C">
      <w:pPr>
        <w:pStyle w:val="NormalWeb"/>
        <w:shd w:val="clear" w:color="auto" w:fill="FFFFFF"/>
        <w:spacing w:before="0" w:beforeAutospacing="0" w:after="0" w:afterAutospacing="0"/>
        <w:rPr>
          <w:rFonts w:ascii="Calibri" w:hAnsi="Calibri" w:cs="Calibri"/>
          <w:sz w:val="22"/>
          <w:szCs w:val="22"/>
        </w:rPr>
      </w:pPr>
      <w:r w:rsidRPr="00AA65BE">
        <w:rPr>
          <w:rFonts w:ascii="Calibri" w:hAnsi="Calibri" w:cs="Calibri"/>
          <w:sz w:val="22"/>
          <w:szCs w:val="22"/>
        </w:rPr>
        <w:t>An ICMP request requires some server resources to process each request and to send a response. ... The attacker sends many ICMP echo request packets to the targeted server using multiple devices. The targeted server then sends an ICMP echo reply packet to each requesting device's IP address as a response.</w:t>
      </w:r>
    </w:p>
    <w:p w:rsidR="0041180B" w:rsidRDefault="00AA65BE" w:rsidP="00B4735C">
      <w:pPr>
        <w:pStyle w:val="NormalWeb"/>
        <w:numPr>
          <w:ilvl w:val="0"/>
          <w:numId w:val="1"/>
        </w:numPr>
        <w:shd w:val="clear" w:color="auto" w:fill="FFFFFF"/>
        <w:spacing w:before="0" w:beforeAutospacing="0" w:after="0" w:afterAutospacing="0"/>
        <w:rPr>
          <w:rFonts w:ascii="Calibri" w:hAnsi="Calibri" w:cs="Calibri"/>
          <w:sz w:val="22"/>
          <w:szCs w:val="22"/>
        </w:rPr>
      </w:pPr>
      <w:proofErr w:type="spellStart"/>
      <w:r>
        <w:rPr>
          <w:rFonts w:ascii="Calibri" w:hAnsi="Calibri" w:cs="Calibri"/>
          <w:sz w:val="22"/>
          <w:szCs w:val="22"/>
        </w:rPr>
        <w:t>DoS</w:t>
      </w:r>
      <w:proofErr w:type="spellEnd"/>
      <w:r>
        <w:rPr>
          <w:rFonts w:ascii="Calibri" w:hAnsi="Calibri" w:cs="Calibri"/>
          <w:sz w:val="22"/>
          <w:szCs w:val="22"/>
        </w:rPr>
        <w:t xml:space="preserve"> attack with fake IPs:</w:t>
      </w:r>
    </w:p>
    <w:p w:rsidR="00C0646D" w:rsidRDefault="00C0646D" w:rsidP="00C0646D">
      <w:pPr>
        <w:pStyle w:val="NormalWeb"/>
        <w:shd w:val="clear" w:color="auto" w:fill="FFFFFF"/>
        <w:spacing w:before="0" w:beforeAutospacing="0" w:after="0" w:afterAutospacing="0"/>
        <w:rPr>
          <w:rFonts w:ascii="Calibri" w:hAnsi="Calibri" w:cs="Calibri"/>
          <w:sz w:val="22"/>
          <w:szCs w:val="22"/>
        </w:rPr>
      </w:pPr>
      <w:r w:rsidRPr="00C0646D">
        <w:rPr>
          <w:rFonts w:ascii="Calibri" w:hAnsi="Calibri" w:cs="Calibri"/>
          <w:sz w:val="22"/>
          <w:szCs w:val="22"/>
        </w:rPr>
        <w:t>A Denial-of-Service (</w:t>
      </w:r>
      <w:proofErr w:type="spellStart"/>
      <w:r w:rsidRPr="00C0646D">
        <w:rPr>
          <w:rFonts w:ascii="Calibri" w:hAnsi="Calibri" w:cs="Calibri"/>
          <w:sz w:val="22"/>
          <w:szCs w:val="22"/>
        </w:rPr>
        <w:t>DoS</w:t>
      </w:r>
      <w:proofErr w:type="spellEnd"/>
      <w:r w:rsidRPr="00C0646D">
        <w:rPr>
          <w:rFonts w:ascii="Calibri" w:hAnsi="Calibri" w:cs="Calibri"/>
          <w:sz w:val="22"/>
          <w:szCs w:val="22"/>
        </w:rPr>
        <w:t>) attack is an attack meant to shut down a machine or network, making it inaccessible to its intended users.</w:t>
      </w:r>
    </w:p>
    <w:p w:rsidR="003966A1" w:rsidRDefault="003966A1" w:rsidP="00C0646D">
      <w:pPr>
        <w:pStyle w:val="NormalWeb"/>
        <w:shd w:val="clear" w:color="auto" w:fill="FFFFFF"/>
        <w:spacing w:before="0" w:beforeAutospacing="0" w:after="0" w:afterAutospacing="0"/>
        <w:rPr>
          <w:rFonts w:ascii="Calibri" w:hAnsi="Calibri" w:cs="Calibri"/>
          <w:sz w:val="22"/>
          <w:szCs w:val="22"/>
        </w:rPr>
      </w:pPr>
      <w:r w:rsidRPr="003966A1">
        <w:rPr>
          <w:rFonts w:ascii="Calibri" w:hAnsi="Calibri" w:cs="Calibri"/>
          <w:sz w:val="22"/>
          <w:szCs w:val="22"/>
        </w:rPr>
        <w:t xml:space="preserve">In a </w:t>
      </w:r>
      <w:proofErr w:type="spellStart"/>
      <w:r w:rsidRPr="003966A1">
        <w:rPr>
          <w:rFonts w:ascii="Calibri" w:hAnsi="Calibri" w:cs="Calibri"/>
          <w:sz w:val="22"/>
          <w:szCs w:val="22"/>
        </w:rPr>
        <w:t>DoS</w:t>
      </w:r>
      <w:proofErr w:type="spellEnd"/>
      <w:r w:rsidRPr="003966A1">
        <w:rPr>
          <w:rFonts w:ascii="Calibri" w:hAnsi="Calibri" w:cs="Calibri"/>
          <w:sz w:val="22"/>
          <w:szCs w:val="22"/>
        </w:rPr>
        <w:t xml:space="preserve"> attack, hackers use spoofed IP addresses to overwhelm computer servers with packets of data, shutting them down.</w:t>
      </w:r>
    </w:p>
    <w:p w:rsidR="00AA65BE" w:rsidRPr="00AA65BE" w:rsidRDefault="00AA65BE" w:rsidP="00AA65BE">
      <w:pPr>
        <w:pStyle w:val="NormalWeb"/>
        <w:shd w:val="clear" w:color="auto" w:fill="FFFFFF"/>
        <w:spacing w:before="0" w:beforeAutospacing="0" w:after="0" w:afterAutospacing="0"/>
        <w:rPr>
          <w:rFonts w:ascii="Calibri" w:hAnsi="Calibri" w:cs="Calibri"/>
          <w:sz w:val="22"/>
          <w:szCs w:val="22"/>
        </w:rPr>
      </w:pPr>
    </w:p>
    <w:p w:rsidR="005D5206" w:rsidRPr="005308B0" w:rsidRDefault="005D5206" w:rsidP="00B4735C"/>
    <w:sectPr w:rsidR="005D5206" w:rsidRPr="005308B0" w:rsidSect="001C16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96627"/>
    <w:multiLevelType w:val="hybridMultilevel"/>
    <w:tmpl w:val="479ED54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53C43C9C"/>
    <w:multiLevelType w:val="hybridMultilevel"/>
    <w:tmpl w:val="C536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DB"/>
    <w:rsid w:val="00004E0E"/>
    <w:rsid w:val="00027E7B"/>
    <w:rsid w:val="00051822"/>
    <w:rsid w:val="001C1637"/>
    <w:rsid w:val="003966A1"/>
    <w:rsid w:val="0041180B"/>
    <w:rsid w:val="005308B0"/>
    <w:rsid w:val="005330D9"/>
    <w:rsid w:val="005430F1"/>
    <w:rsid w:val="005D5206"/>
    <w:rsid w:val="005E62CC"/>
    <w:rsid w:val="007E5A14"/>
    <w:rsid w:val="008000D8"/>
    <w:rsid w:val="00895ADB"/>
    <w:rsid w:val="00AA65BE"/>
    <w:rsid w:val="00B4735C"/>
    <w:rsid w:val="00B905AE"/>
    <w:rsid w:val="00BA31AF"/>
    <w:rsid w:val="00C0646D"/>
    <w:rsid w:val="00C142B6"/>
    <w:rsid w:val="00C642C7"/>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72BC"/>
  <w15:chartTrackingRefBased/>
  <w15:docId w15:val="{C9FB0106-A0E5-4342-9895-EF76C1A5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8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515">
      <w:bodyDiv w:val="1"/>
      <w:marLeft w:val="0"/>
      <w:marRight w:val="0"/>
      <w:marTop w:val="0"/>
      <w:marBottom w:val="0"/>
      <w:divBdr>
        <w:top w:val="none" w:sz="0" w:space="0" w:color="auto"/>
        <w:left w:val="none" w:sz="0" w:space="0" w:color="auto"/>
        <w:bottom w:val="none" w:sz="0" w:space="0" w:color="auto"/>
        <w:right w:val="none" w:sz="0" w:space="0" w:color="auto"/>
      </w:divBdr>
    </w:div>
    <w:div w:id="598373167">
      <w:bodyDiv w:val="1"/>
      <w:marLeft w:val="0"/>
      <w:marRight w:val="0"/>
      <w:marTop w:val="0"/>
      <w:marBottom w:val="0"/>
      <w:divBdr>
        <w:top w:val="none" w:sz="0" w:space="0" w:color="auto"/>
        <w:left w:val="none" w:sz="0" w:space="0" w:color="auto"/>
        <w:bottom w:val="none" w:sz="0" w:space="0" w:color="auto"/>
        <w:right w:val="none" w:sz="0" w:space="0" w:color="auto"/>
      </w:divBdr>
    </w:div>
    <w:div w:id="850796841">
      <w:bodyDiv w:val="1"/>
      <w:marLeft w:val="0"/>
      <w:marRight w:val="0"/>
      <w:marTop w:val="0"/>
      <w:marBottom w:val="0"/>
      <w:divBdr>
        <w:top w:val="none" w:sz="0" w:space="0" w:color="auto"/>
        <w:left w:val="none" w:sz="0" w:space="0" w:color="auto"/>
        <w:bottom w:val="none" w:sz="0" w:space="0" w:color="auto"/>
        <w:right w:val="none" w:sz="0" w:space="0" w:color="auto"/>
      </w:divBdr>
    </w:div>
    <w:div w:id="20762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2021-12-16T06:14:00Z</dcterms:created>
  <dcterms:modified xsi:type="dcterms:W3CDTF">2022-04-12T07:27:00Z</dcterms:modified>
</cp:coreProperties>
</file>