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69369" w14:textId="77777777" w:rsidR="00F16CC1" w:rsidRPr="00F16CC1" w:rsidRDefault="00F16CC1" w:rsidP="00F16CC1">
      <w:pPr>
        <w:rPr>
          <w:b/>
          <w:bCs/>
        </w:rPr>
      </w:pPr>
      <w:r w:rsidRPr="00F16CC1">
        <w:rPr>
          <w:b/>
          <w:bCs/>
        </w:rPr>
        <w:t>Use-Case: "Global Logistics Intelligence Hub"</w:t>
      </w:r>
    </w:p>
    <w:p w14:paraId="0701FEEF" w14:textId="77777777" w:rsidR="00F16CC1" w:rsidRPr="00F16CC1" w:rsidRDefault="00F16CC1" w:rsidP="00F16CC1">
      <w:r w:rsidRPr="00F16CC1">
        <w:rPr>
          <w:b/>
          <w:bCs/>
        </w:rPr>
        <w:t>Objective:</w:t>
      </w:r>
      <w:r w:rsidRPr="00F16CC1">
        <w:t> Build a RAG-based AI assistant for 1,000+ supply chain managers to query shipment delays, vendor contracts, and real-time IoT sensor data.</w:t>
      </w:r>
    </w:p>
    <w:p w14:paraId="729DDDDA" w14:textId="77777777" w:rsidR="00F16CC1" w:rsidRPr="00F16CC1" w:rsidRDefault="00F16CC1" w:rsidP="00F16CC1">
      <w:pPr>
        <w:rPr>
          <w:b/>
          <w:bCs/>
        </w:rPr>
      </w:pPr>
      <w:r w:rsidRPr="00F16CC1">
        <w:rPr>
          <w:b/>
          <w:bCs/>
        </w:rPr>
        <w:t>1. Data Ingestion &amp; Source Diversity</w:t>
      </w:r>
    </w:p>
    <w:p w14:paraId="2D54FBE4" w14:textId="77777777" w:rsidR="00F16CC1" w:rsidRPr="00F16CC1" w:rsidRDefault="00F16CC1" w:rsidP="00F16CC1">
      <w:r w:rsidRPr="00F16CC1">
        <w:t>The candidate must design a </w:t>
      </w:r>
      <w:hyperlink r:id="rId5" w:tgtFrame="_blank" w:history="1">
        <w:r w:rsidRPr="00F16CC1">
          <w:rPr>
            <w:rStyle w:val="Hyperlink"/>
          </w:rPr>
          <w:t>unified ingestion layer</w:t>
        </w:r>
      </w:hyperlink>
      <w:r w:rsidRPr="00F16CC1">
        <w:t> for:</w:t>
      </w:r>
    </w:p>
    <w:p w14:paraId="305031DF" w14:textId="77777777" w:rsidR="00F16CC1" w:rsidRPr="00F16CC1" w:rsidRDefault="00F16CC1" w:rsidP="00F16CC1">
      <w:pPr>
        <w:numPr>
          <w:ilvl w:val="0"/>
          <w:numId w:val="1"/>
        </w:numPr>
      </w:pPr>
      <w:r w:rsidRPr="00F16CC1">
        <w:rPr>
          <w:b/>
          <w:bCs/>
        </w:rPr>
        <w:t>Unstructured Data:</w:t>
      </w:r>
      <w:r w:rsidRPr="00F16CC1">
        <w:t> PDF contracts and bill of lading from S3 or SharePoint.</w:t>
      </w:r>
    </w:p>
    <w:p w14:paraId="0F95FBE6" w14:textId="77777777" w:rsidR="00F16CC1" w:rsidRPr="00F16CC1" w:rsidRDefault="00F16CC1" w:rsidP="00F16CC1">
      <w:pPr>
        <w:numPr>
          <w:ilvl w:val="0"/>
          <w:numId w:val="1"/>
        </w:numPr>
      </w:pPr>
      <w:r w:rsidRPr="00F16CC1">
        <w:rPr>
          <w:b/>
          <w:bCs/>
        </w:rPr>
        <w:t>Structured Data:</w:t>
      </w:r>
      <w:r w:rsidRPr="00F16CC1">
        <w:t> Shipment logs from SAP/Oracle and </w:t>
      </w:r>
      <w:hyperlink r:id="rId6" w:tgtFrame="_blank" w:history="1">
        <w:r w:rsidRPr="00F16CC1">
          <w:rPr>
            <w:rStyle w:val="Hyperlink"/>
          </w:rPr>
          <w:t>IoT streams</w:t>
        </w:r>
      </w:hyperlink>
      <w:r w:rsidRPr="00F16CC1">
        <w:t> (Kafka/Flink).</w:t>
      </w:r>
    </w:p>
    <w:p w14:paraId="07ED6FC3" w14:textId="77777777" w:rsidR="00F16CC1" w:rsidRDefault="00F16CC1" w:rsidP="00F16CC1">
      <w:pPr>
        <w:numPr>
          <w:ilvl w:val="0"/>
          <w:numId w:val="1"/>
        </w:numPr>
      </w:pPr>
      <w:r w:rsidRPr="00F16CC1">
        <w:rPr>
          <w:b/>
          <w:bCs/>
        </w:rPr>
        <w:t>External APIs:</w:t>
      </w:r>
      <w:r w:rsidRPr="00F16CC1">
        <w:t> Real-time port congestion data and weather forecasts.</w:t>
      </w:r>
    </w:p>
    <w:p w14:paraId="79FD35E7" w14:textId="039E370C" w:rsidR="00F16CC1" w:rsidRPr="00F16CC1" w:rsidRDefault="00F16CC1" w:rsidP="00F16CC1">
      <w:pPr>
        <w:numPr>
          <w:ilvl w:val="0"/>
          <w:numId w:val="1"/>
        </w:numPr>
      </w:pPr>
      <w:r>
        <w:rPr>
          <w:b/>
          <w:bCs/>
        </w:rPr>
        <w:t>DB calls</w:t>
      </w:r>
    </w:p>
    <w:p w14:paraId="3AE55113" w14:textId="77777777" w:rsidR="00F16CC1" w:rsidRPr="00F16CC1" w:rsidRDefault="00F16CC1" w:rsidP="00F16CC1">
      <w:pPr>
        <w:rPr>
          <w:b/>
          <w:bCs/>
        </w:rPr>
      </w:pPr>
      <w:r w:rsidRPr="00F16CC1">
        <w:rPr>
          <w:b/>
          <w:bCs/>
        </w:rPr>
        <w:t>2. Managed Clean-up &amp; Processing</w:t>
      </w:r>
    </w:p>
    <w:p w14:paraId="0A641973" w14:textId="77777777" w:rsidR="00F16CC1" w:rsidRPr="00F16CC1" w:rsidRDefault="00F16CC1" w:rsidP="00F16CC1">
      <w:pPr>
        <w:numPr>
          <w:ilvl w:val="0"/>
          <w:numId w:val="2"/>
        </w:numPr>
      </w:pPr>
      <w:r w:rsidRPr="00F16CC1">
        <w:rPr>
          <w:b/>
          <w:bCs/>
        </w:rPr>
        <w:t>Parsing &amp; Chunking:</w:t>
      </w:r>
      <w:r w:rsidRPr="00F16CC1">
        <w:t> Implement </w:t>
      </w:r>
      <w:hyperlink r:id="rId7" w:tgtFrame="_blank" w:history="1">
        <w:r w:rsidRPr="00F16CC1">
          <w:rPr>
            <w:rStyle w:val="Hyperlink"/>
          </w:rPr>
          <w:t>context-aware chunking</w:t>
        </w:r>
      </w:hyperlink>
      <w:r w:rsidRPr="00F16CC1">
        <w:t> (e.g., recursive or semantic) rather than fixed-size windows to preserve document structure.</w:t>
      </w:r>
    </w:p>
    <w:p w14:paraId="3D31188F" w14:textId="77777777" w:rsidR="00F16CC1" w:rsidRPr="00F16CC1" w:rsidRDefault="00F16CC1" w:rsidP="00F16CC1">
      <w:pPr>
        <w:numPr>
          <w:ilvl w:val="0"/>
          <w:numId w:val="2"/>
        </w:numPr>
      </w:pPr>
      <w:r w:rsidRPr="00F16CC1">
        <w:rPr>
          <w:b/>
          <w:bCs/>
        </w:rPr>
        <w:t>Standardisation:</w:t>
      </w:r>
      <w:r w:rsidRPr="00F16CC1">
        <w:t> Use </w:t>
      </w:r>
      <w:hyperlink r:id="rId8" w:tgtFrame="_blank" w:history="1">
        <w:r w:rsidRPr="00F16CC1">
          <w:rPr>
            <w:rStyle w:val="Hyperlink"/>
          </w:rPr>
          <w:t>centralized schema normalization</w:t>
        </w:r>
      </w:hyperlink>
      <w:r w:rsidRPr="00F16CC1">
        <w:t> to align disparate field names (e.g., "</w:t>
      </w:r>
      <w:proofErr w:type="spellStart"/>
      <w:r w:rsidRPr="00F16CC1">
        <w:t>VendorID</w:t>
      </w:r>
      <w:proofErr w:type="spellEnd"/>
      <w:r w:rsidRPr="00F16CC1">
        <w:t>" vs "</w:t>
      </w:r>
      <w:proofErr w:type="spellStart"/>
      <w:r w:rsidRPr="00F16CC1">
        <w:t>Supplier_No</w:t>
      </w:r>
      <w:proofErr w:type="spellEnd"/>
      <w:r w:rsidRPr="00F16CC1">
        <w:t>") across sources.</w:t>
      </w:r>
    </w:p>
    <w:p w14:paraId="1F88003D" w14:textId="77777777" w:rsidR="00F16CC1" w:rsidRPr="00F16CC1" w:rsidRDefault="00F16CC1" w:rsidP="00F16CC1">
      <w:pPr>
        <w:rPr>
          <w:b/>
          <w:bCs/>
        </w:rPr>
      </w:pPr>
      <w:r w:rsidRPr="00F16CC1">
        <w:rPr>
          <w:b/>
          <w:bCs/>
        </w:rPr>
        <w:t>3. Data Lineage &amp; Governance</w:t>
      </w:r>
    </w:p>
    <w:p w14:paraId="3F7DF947" w14:textId="77777777" w:rsidR="00F16CC1" w:rsidRPr="00F16CC1" w:rsidRDefault="00F16CC1" w:rsidP="00F16CC1">
      <w:pPr>
        <w:numPr>
          <w:ilvl w:val="0"/>
          <w:numId w:val="3"/>
        </w:numPr>
      </w:pPr>
      <w:r w:rsidRPr="00F16CC1">
        <w:rPr>
          <w:b/>
          <w:bCs/>
        </w:rPr>
        <w:t>Tracking:</w:t>
      </w:r>
      <w:r w:rsidRPr="00F16CC1">
        <w:t> Integrate automatic data lineage tracking using metadata repositories to show the path from raw PDF to vector embedding.</w:t>
      </w:r>
    </w:p>
    <w:p w14:paraId="5ED0FFD1" w14:textId="77777777" w:rsidR="00F16CC1" w:rsidRPr="00F16CC1" w:rsidRDefault="00F16CC1" w:rsidP="00F16CC1">
      <w:pPr>
        <w:numPr>
          <w:ilvl w:val="0"/>
          <w:numId w:val="3"/>
        </w:numPr>
      </w:pPr>
      <w:r w:rsidRPr="00F16CC1">
        <w:rPr>
          <w:b/>
          <w:bCs/>
        </w:rPr>
        <w:t>Auditability:</w:t>
      </w:r>
      <w:r w:rsidRPr="00F16CC1">
        <w:t> Maintain a </w:t>
      </w:r>
      <w:hyperlink r:id="rId9" w:tgtFrame="_blank" w:history="1">
        <w:r w:rsidRPr="00F16CC1">
          <w:rPr>
            <w:rStyle w:val="Hyperlink"/>
          </w:rPr>
          <w:t>versioned document index</w:t>
        </w:r>
      </w:hyperlink>
      <w:r w:rsidRPr="00F16CC1">
        <w:t> so users can trace AI-generated answers back to specific source documents.</w:t>
      </w:r>
    </w:p>
    <w:p w14:paraId="12F2EBC4" w14:textId="77777777" w:rsidR="00F16CC1" w:rsidRPr="00F16CC1" w:rsidRDefault="00F16CC1" w:rsidP="00F16CC1">
      <w:pPr>
        <w:rPr>
          <w:b/>
          <w:bCs/>
        </w:rPr>
      </w:pPr>
      <w:r w:rsidRPr="00F16CC1">
        <w:rPr>
          <w:b/>
          <w:bCs/>
        </w:rPr>
        <w:t>4. Security &amp; Data Masking</w:t>
      </w:r>
    </w:p>
    <w:p w14:paraId="0C4B74D4" w14:textId="77777777" w:rsidR="00F16CC1" w:rsidRPr="00F16CC1" w:rsidRDefault="00F16CC1" w:rsidP="00F16CC1">
      <w:pPr>
        <w:numPr>
          <w:ilvl w:val="0"/>
          <w:numId w:val="4"/>
        </w:numPr>
      </w:pPr>
      <w:r w:rsidRPr="00F16CC1">
        <w:rPr>
          <w:b/>
          <w:bCs/>
        </w:rPr>
        <w:t>PII/PHI Masking:</w:t>
      </w:r>
      <w:r w:rsidRPr="00F16CC1">
        <w:t> Implement a transformation step to mask sensitive data (e.g., supplier bank details, driver phone numbers) before data enters the vector database.</w:t>
      </w:r>
    </w:p>
    <w:p w14:paraId="45CDAC73" w14:textId="77777777" w:rsidR="00F16CC1" w:rsidRPr="00F16CC1" w:rsidRDefault="00F16CC1" w:rsidP="00F16CC1">
      <w:pPr>
        <w:numPr>
          <w:ilvl w:val="0"/>
          <w:numId w:val="4"/>
        </w:numPr>
      </w:pPr>
      <w:r w:rsidRPr="00F16CC1">
        <w:rPr>
          <w:b/>
          <w:bCs/>
        </w:rPr>
        <w:t>Access Control:</w:t>
      </w:r>
      <w:r w:rsidRPr="00F16CC1">
        <w:t> Design </w:t>
      </w:r>
      <w:hyperlink r:id="rId10" w:tgtFrame="_blank" w:history="1">
        <w:r w:rsidRPr="00F16CC1">
          <w:rPr>
            <w:rStyle w:val="Hyperlink"/>
          </w:rPr>
          <w:t>Role-Based Access Control (RBAC)</w:t>
        </w:r>
      </w:hyperlink>
      <w:r w:rsidRPr="00F16CC1">
        <w:t> so that managers only retrieve documents they are authorized to view.</w:t>
      </w:r>
    </w:p>
    <w:p w14:paraId="7E5DA3E5" w14:textId="77777777" w:rsidR="00F16CC1" w:rsidRPr="00F16CC1" w:rsidRDefault="00F16CC1" w:rsidP="00F16CC1">
      <w:pPr>
        <w:rPr>
          <w:b/>
          <w:bCs/>
        </w:rPr>
      </w:pPr>
      <w:r w:rsidRPr="00F16CC1">
        <w:rPr>
          <w:b/>
          <w:bCs/>
        </w:rPr>
        <w:t>5. Scaling for 1000+ Users</w:t>
      </w:r>
    </w:p>
    <w:p w14:paraId="69658C83" w14:textId="77777777" w:rsidR="00F16CC1" w:rsidRPr="00F16CC1" w:rsidRDefault="00F16CC1" w:rsidP="00F16CC1">
      <w:pPr>
        <w:numPr>
          <w:ilvl w:val="0"/>
          <w:numId w:val="5"/>
        </w:numPr>
      </w:pPr>
      <w:r w:rsidRPr="00F16CC1">
        <w:rPr>
          <w:b/>
          <w:bCs/>
        </w:rPr>
        <w:t>Vector DB:</w:t>
      </w:r>
      <w:r w:rsidRPr="00F16CC1">
        <w:t> Use a scalable </w:t>
      </w:r>
      <w:hyperlink r:id="rId11" w:tgtFrame="_blank" w:history="1">
        <w:r w:rsidRPr="00F16CC1">
          <w:rPr>
            <w:rStyle w:val="Hyperlink"/>
          </w:rPr>
          <w:t>vector database</w:t>
        </w:r>
      </w:hyperlink>
      <w:r w:rsidRPr="00F16CC1">
        <w:t xml:space="preserve"> (e.g., Pinecone, Milvus, or </w:t>
      </w:r>
      <w:proofErr w:type="spellStart"/>
      <w:r w:rsidRPr="00F16CC1">
        <w:t>Weaviate</w:t>
      </w:r>
      <w:proofErr w:type="spellEnd"/>
      <w:r w:rsidRPr="00F16CC1">
        <w:t>) with hybrid search (BM25 + Semantic) for high-concurrency performance.</w:t>
      </w:r>
    </w:p>
    <w:p w14:paraId="77CC7566" w14:textId="77777777" w:rsidR="00F16CC1" w:rsidRDefault="00F16CC1" w:rsidP="00F16CC1">
      <w:pPr>
        <w:numPr>
          <w:ilvl w:val="0"/>
          <w:numId w:val="5"/>
        </w:numPr>
      </w:pPr>
      <w:r w:rsidRPr="00F16CC1">
        <w:rPr>
          <w:b/>
          <w:bCs/>
        </w:rPr>
        <w:t>Caching:</w:t>
      </w:r>
      <w:r w:rsidRPr="00F16CC1">
        <w:t> Implement </w:t>
      </w:r>
      <w:hyperlink r:id="rId12" w:tgtFrame="_blank" w:history="1">
        <w:r w:rsidRPr="00F16CC1">
          <w:rPr>
            <w:rStyle w:val="Hyperlink"/>
          </w:rPr>
          <w:t>caching for frequent queries</w:t>
        </w:r>
      </w:hyperlink>
      <w:r w:rsidRPr="00F16CC1">
        <w:t> to reduce latency and API costs during peak traffic.</w:t>
      </w:r>
    </w:p>
    <w:p w14:paraId="099FE3C6" w14:textId="77777777" w:rsidR="00F16CC1" w:rsidRPr="00F16CC1" w:rsidRDefault="00F16CC1" w:rsidP="00F16CC1">
      <w:pPr>
        <w:ind w:left="720"/>
      </w:pPr>
    </w:p>
    <w:p w14:paraId="68DE6217" w14:textId="77777777" w:rsidR="00332792" w:rsidRDefault="00332792"/>
    <w:p w14:paraId="294CA2CD" w14:textId="4621A49B" w:rsidR="00F16CC1" w:rsidRPr="00F16CC1" w:rsidRDefault="00F16CC1" w:rsidP="00F16CC1">
      <w:pPr>
        <w:rPr>
          <w:b/>
          <w:bCs/>
        </w:rPr>
      </w:pPr>
      <w:r>
        <w:rPr>
          <w:b/>
          <w:bCs/>
        </w:rPr>
        <w:t xml:space="preserve">6. </w:t>
      </w:r>
      <w:r w:rsidRPr="00F16CC1">
        <w:rPr>
          <w:b/>
          <w:bCs/>
        </w:rPr>
        <w:t>Multimodal Data Processing Framework</w:t>
      </w:r>
    </w:p>
    <w:p w14:paraId="7C0E4FC3" w14:textId="16FF3052" w:rsidR="00F16CC1" w:rsidRPr="00F16CC1" w:rsidRDefault="00F16CC1" w:rsidP="00F16CC1">
      <w:pPr>
        <w:rPr>
          <w:b/>
          <w:bCs/>
        </w:rPr>
      </w:pPr>
      <w:r>
        <w:rPr>
          <w:b/>
          <w:bCs/>
        </w:rPr>
        <w:t>6</w:t>
      </w:r>
      <w:r w:rsidRPr="00F16CC1">
        <w:rPr>
          <w:b/>
          <w:bCs/>
        </w:rPr>
        <w:t>.</w:t>
      </w:r>
      <w:r>
        <w:rPr>
          <w:b/>
          <w:bCs/>
        </w:rPr>
        <w:t>1</w:t>
      </w:r>
      <w:r w:rsidRPr="00F16CC1">
        <w:rPr>
          <w:b/>
          <w:bCs/>
        </w:rPr>
        <w:t xml:space="preserve"> Advanced Extraction &amp; Parsing</w:t>
      </w:r>
    </w:p>
    <w:p w14:paraId="4C16DC02" w14:textId="2ABDE37D" w:rsidR="00F16CC1" w:rsidRPr="00F16CC1" w:rsidRDefault="00F16CC1" w:rsidP="00F16CC1">
      <w:r w:rsidRPr="00F16CC1">
        <w:t xml:space="preserve">The candidate should </w:t>
      </w:r>
      <w:r>
        <w:t xml:space="preserve">come up with a </w:t>
      </w:r>
      <w:r w:rsidRPr="00F16CC1">
        <w:t>pipeline to handle varied formats:</w:t>
      </w:r>
    </w:p>
    <w:p w14:paraId="24030F6C" w14:textId="77777777" w:rsidR="00F16CC1" w:rsidRPr="00F16CC1" w:rsidRDefault="00F16CC1" w:rsidP="00F16CC1">
      <w:pPr>
        <w:numPr>
          <w:ilvl w:val="0"/>
          <w:numId w:val="7"/>
        </w:numPr>
      </w:pPr>
      <w:r w:rsidRPr="00F16CC1">
        <w:rPr>
          <w:b/>
          <w:bCs/>
        </w:rPr>
        <w:t>Tables (Excels/PDFs):</w:t>
      </w:r>
      <w:r w:rsidRPr="00F16CC1">
        <w:t> Convert tables into </w:t>
      </w:r>
      <w:r w:rsidRPr="00F16CC1">
        <w:rPr>
          <w:b/>
          <w:bCs/>
        </w:rPr>
        <w:t>Markdown</w:t>
      </w:r>
      <w:r w:rsidRPr="00F16CC1">
        <w:t> or </w:t>
      </w:r>
      <w:r w:rsidRPr="00F16CC1">
        <w:rPr>
          <w:b/>
          <w:bCs/>
        </w:rPr>
        <w:t>HTML</w:t>
      </w:r>
      <w:r w:rsidRPr="00F16CC1">
        <w:t> formats. Fixed-size chunking breaks table rows; they should use table-aware parsing to treat each row or logical group as a single context unit.</w:t>
      </w:r>
    </w:p>
    <w:p w14:paraId="24735BC8" w14:textId="77777777" w:rsidR="00F16CC1" w:rsidRPr="00F16CC1" w:rsidRDefault="00F16CC1" w:rsidP="00F16CC1">
      <w:pPr>
        <w:numPr>
          <w:ilvl w:val="0"/>
          <w:numId w:val="7"/>
        </w:numPr>
      </w:pPr>
      <w:r w:rsidRPr="00F16CC1">
        <w:rPr>
          <w:b/>
          <w:bCs/>
        </w:rPr>
        <w:t>Images (Warehouse/IoT):</w:t>
      </w:r>
      <w:r w:rsidRPr="00F16CC1">
        <w:t xml:space="preserve"> Use Vision-Language Models (VLMs) to generate descriptive text summaries for images or store them as multimodal embeddings (e.g., using CLIP or </w:t>
      </w:r>
      <w:proofErr w:type="spellStart"/>
      <w:r w:rsidRPr="00F16CC1">
        <w:t>ImageBind</w:t>
      </w:r>
      <w:proofErr w:type="spellEnd"/>
      <w:r w:rsidRPr="00F16CC1">
        <w:t>).</w:t>
      </w:r>
    </w:p>
    <w:p w14:paraId="7894CE4F" w14:textId="77777777" w:rsidR="00F16CC1" w:rsidRPr="00F16CC1" w:rsidRDefault="00F16CC1" w:rsidP="00F16CC1">
      <w:pPr>
        <w:numPr>
          <w:ilvl w:val="0"/>
          <w:numId w:val="7"/>
        </w:numPr>
      </w:pPr>
      <w:r w:rsidRPr="00F16CC1">
        <w:rPr>
          <w:b/>
          <w:bCs/>
        </w:rPr>
        <w:t>Text (Word/PDF):</w:t>
      </w:r>
      <w:r w:rsidRPr="00F16CC1">
        <w:t> Implement Recursive Character Text Splitting to respect paragraph and sentence boundaries.</w:t>
      </w:r>
    </w:p>
    <w:p w14:paraId="7FBBB7EA" w14:textId="6FFDFEEC" w:rsidR="00F16CC1" w:rsidRPr="00F16CC1" w:rsidRDefault="00F16CC1" w:rsidP="00F16CC1">
      <w:pPr>
        <w:rPr>
          <w:b/>
          <w:bCs/>
        </w:rPr>
      </w:pPr>
      <w:r>
        <w:rPr>
          <w:b/>
          <w:bCs/>
        </w:rPr>
        <w:t>6.</w:t>
      </w:r>
      <w:r w:rsidRPr="00F16CC1">
        <w:rPr>
          <w:b/>
          <w:bCs/>
        </w:rPr>
        <w:t>2. Embedding Discovery &amp; Alignment</w:t>
      </w:r>
    </w:p>
    <w:p w14:paraId="5F8B78BA" w14:textId="77777777" w:rsidR="00F16CC1" w:rsidRPr="00F16CC1" w:rsidRDefault="00F16CC1" w:rsidP="00F16CC1">
      <w:pPr>
        <w:numPr>
          <w:ilvl w:val="0"/>
          <w:numId w:val="8"/>
        </w:numPr>
      </w:pPr>
      <w:r w:rsidRPr="00F16CC1">
        <w:rPr>
          <w:b/>
          <w:bCs/>
        </w:rPr>
        <w:t>Cross-Modal Embeddings:</w:t>
      </w:r>
      <w:r w:rsidRPr="00F16CC1">
        <w:t> Explain how to project different data types into a shared vector space so a text query like </w:t>
      </w:r>
      <w:r w:rsidRPr="00F16CC1">
        <w:rPr>
          <w:i/>
          <w:iCs/>
        </w:rPr>
        <w:t>"Show me damaged cargo photos"</w:t>
      </w:r>
      <w:r w:rsidRPr="00F16CC1">
        <w:t> can retrieve relevant images.</w:t>
      </w:r>
    </w:p>
    <w:p w14:paraId="04A366FE" w14:textId="77777777" w:rsidR="00F16CC1" w:rsidRPr="00F16CC1" w:rsidRDefault="00F16CC1" w:rsidP="00F16CC1">
      <w:pPr>
        <w:numPr>
          <w:ilvl w:val="0"/>
          <w:numId w:val="8"/>
        </w:numPr>
      </w:pPr>
      <w:r w:rsidRPr="00F16CC1">
        <w:rPr>
          <w:b/>
          <w:bCs/>
        </w:rPr>
        <w:t>Late Interaction Models:</w:t>
      </w:r>
      <w:r w:rsidRPr="00F16CC1">
        <w:t> Discuss using models like </w:t>
      </w:r>
      <w:proofErr w:type="spellStart"/>
      <w:r w:rsidRPr="00F16CC1">
        <w:t>ColBERT</w:t>
      </w:r>
      <w:proofErr w:type="spellEnd"/>
      <w:r w:rsidRPr="00F16CC1">
        <w:t> for multi-vector representation to improve retrieval precision for technical supply chain jargon.</w:t>
      </w:r>
    </w:p>
    <w:p w14:paraId="0BB2D593" w14:textId="1ACE6A9D" w:rsidR="00F16CC1" w:rsidRPr="00F16CC1" w:rsidRDefault="00F16CC1" w:rsidP="00F16CC1">
      <w:pPr>
        <w:rPr>
          <w:b/>
          <w:bCs/>
        </w:rPr>
      </w:pPr>
      <w:r>
        <w:rPr>
          <w:b/>
          <w:bCs/>
        </w:rPr>
        <w:t>6.</w:t>
      </w:r>
      <w:r w:rsidRPr="00F16CC1">
        <w:rPr>
          <w:b/>
          <w:bCs/>
        </w:rPr>
        <w:t>3. Chunking Strategies by Format</w:t>
      </w:r>
    </w:p>
    <w:p w14:paraId="66B81DD3" w14:textId="77777777" w:rsidR="00F16CC1" w:rsidRPr="00F16CC1" w:rsidRDefault="00F16CC1" w:rsidP="00F16CC1">
      <w:pPr>
        <w:numPr>
          <w:ilvl w:val="0"/>
          <w:numId w:val="9"/>
        </w:numPr>
      </w:pPr>
      <w:r w:rsidRPr="00F16CC1">
        <w:rPr>
          <w:b/>
          <w:bCs/>
        </w:rPr>
        <w:t>Semantic Chunking:</w:t>
      </w:r>
      <w:r w:rsidRPr="00F16CC1">
        <w:t> For text, using semantic similarity to break chunks where the "meaning" changes, rather than at a character count.</w:t>
      </w:r>
    </w:p>
    <w:p w14:paraId="405D150C" w14:textId="77777777" w:rsidR="00F16CC1" w:rsidRPr="00F16CC1" w:rsidRDefault="00F16CC1" w:rsidP="00F16CC1">
      <w:pPr>
        <w:numPr>
          <w:ilvl w:val="0"/>
          <w:numId w:val="9"/>
        </w:numPr>
      </w:pPr>
      <w:r w:rsidRPr="00F16CC1">
        <w:rPr>
          <w:b/>
          <w:bCs/>
        </w:rPr>
        <w:t>Parent-Child Indexing:</w:t>
      </w:r>
      <w:r w:rsidRPr="00F16CC1">
        <w:t> Store small chunks for retrieval but link them to larger "parent" chunks (e.g., an entire Excel sheet or PDF section) to provide the LLM with full context during generation.</w:t>
      </w:r>
    </w:p>
    <w:p w14:paraId="4DFD4EB1" w14:textId="61CAD622" w:rsidR="00F16CC1" w:rsidRPr="00F16CC1" w:rsidRDefault="00F16CC1" w:rsidP="00F16CC1">
      <w:pPr>
        <w:rPr>
          <w:b/>
          <w:bCs/>
        </w:rPr>
      </w:pPr>
      <w:r>
        <w:rPr>
          <w:b/>
          <w:bCs/>
        </w:rPr>
        <w:t>6.</w:t>
      </w:r>
      <w:r w:rsidRPr="00F16CC1">
        <w:rPr>
          <w:b/>
          <w:bCs/>
        </w:rPr>
        <w:t>4. Storage in Vector Database</w:t>
      </w:r>
    </w:p>
    <w:p w14:paraId="09C0B445" w14:textId="77777777" w:rsidR="00F16CC1" w:rsidRPr="00F16CC1" w:rsidRDefault="00F16CC1" w:rsidP="00F16CC1">
      <w:pPr>
        <w:numPr>
          <w:ilvl w:val="0"/>
          <w:numId w:val="10"/>
        </w:numPr>
      </w:pPr>
      <w:r w:rsidRPr="00F16CC1">
        <w:rPr>
          <w:b/>
          <w:bCs/>
        </w:rPr>
        <w:t>Metadata Enrichment:</w:t>
      </w:r>
      <w:r w:rsidRPr="00F16CC1">
        <w:t> Every chunk must be tagged with </w:t>
      </w:r>
      <w:proofErr w:type="spellStart"/>
      <w:r w:rsidRPr="00F16CC1">
        <w:t>source_type</w:t>
      </w:r>
      <w:proofErr w:type="spellEnd"/>
      <w:r w:rsidRPr="00F16CC1">
        <w:t>, timestamp, and </w:t>
      </w:r>
      <w:proofErr w:type="spellStart"/>
      <w:r w:rsidRPr="00F16CC1">
        <w:t>security_clearance</w:t>
      </w:r>
      <w:proofErr w:type="spellEnd"/>
      <w:r w:rsidRPr="00F16CC1">
        <w:t>.</w:t>
      </w:r>
    </w:p>
    <w:p w14:paraId="40D077FC" w14:textId="77777777" w:rsidR="00F16CC1" w:rsidRPr="00F16CC1" w:rsidRDefault="00F16CC1" w:rsidP="00F16CC1">
      <w:pPr>
        <w:numPr>
          <w:ilvl w:val="0"/>
          <w:numId w:val="10"/>
        </w:numPr>
      </w:pPr>
      <w:r w:rsidRPr="00F16CC1">
        <w:rPr>
          <w:b/>
          <w:bCs/>
        </w:rPr>
        <w:t>Hybrid Search:</w:t>
      </w:r>
      <w:r w:rsidRPr="00F16CC1">
        <w:t> Ensure the Vector DB setup supports </w:t>
      </w:r>
      <w:r w:rsidRPr="00F16CC1">
        <w:rPr>
          <w:b/>
          <w:bCs/>
        </w:rPr>
        <w:t>filtered vector search</w:t>
      </w:r>
      <w:r w:rsidRPr="00F16CC1">
        <w:t> to allow the system to query specifically within "Excel files" or "Q3 Reports" to reduce noise.</w:t>
      </w:r>
    </w:p>
    <w:p w14:paraId="45F9AB96" w14:textId="77777777" w:rsidR="00F16CC1" w:rsidRDefault="00F16CC1"/>
    <w:sectPr w:rsidR="00F16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10E4A"/>
    <w:multiLevelType w:val="multilevel"/>
    <w:tmpl w:val="E4C8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E540E"/>
    <w:multiLevelType w:val="multilevel"/>
    <w:tmpl w:val="D2DE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D017B"/>
    <w:multiLevelType w:val="multilevel"/>
    <w:tmpl w:val="0AC2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225B8"/>
    <w:multiLevelType w:val="multilevel"/>
    <w:tmpl w:val="77C0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36971"/>
    <w:multiLevelType w:val="multilevel"/>
    <w:tmpl w:val="B4D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3003B"/>
    <w:multiLevelType w:val="multilevel"/>
    <w:tmpl w:val="144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82600"/>
    <w:multiLevelType w:val="multilevel"/>
    <w:tmpl w:val="F7B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447C5"/>
    <w:multiLevelType w:val="multilevel"/>
    <w:tmpl w:val="23DA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61C25"/>
    <w:multiLevelType w:val="multilevel"/>
    <w:tmpl w:val="FB36F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5A1DEA"/>
    <w:multiLevelType w:val="multilevel"/>
    <w:tmpl w:val="BED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518833">
    <w:abstractNumId w:val="2"/>
  </w:num>
  <w:num w:numId="2" w16cid:durableId="2064400123">
    <w:abstractNumId w:val="0"/>
  </w:num>
  <w:num w:numId="3" w16cid:durableId="1213231890">
    <w:abstractNumId w:val="9"/>
  </w:num>
  <w:num w:numId="4" w16cid:durableId="350188012">
    <w:abstractNumId w:val="7"/>
  </w:num>
  <w:num w:numId="5" w16cid:durableId="106200304">
    <w:abstractNumId w:val="4"/>
  </w:num>
  <w:num w:numId="6" w16cid:durableId="1387878790">
    <w:abstractNumId w:val="8"/>
  </w:num>
  <w:num w:numId="7" w16cid:durableId="1645742120">
    <w:abstractNumId w:val="5"/>
  </w:num>
  <w:num w:numId="8" w16cid:durableId="243806049">
    <w:abstractNumId w:val="1"/>
  </w:num>
  <w:num w:numId="9" w16cid:durableId="175003138">
    <w:abstractNumId w:val="6"/>
  </w:num>
  <w:num w:numId="10" w16cid:durableId="1842772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C1"/>
    <w:rsid w:val="00332792"/>
    <w:rsid w:val="00523FA4"/>
    <w:rsid w:val="00DF38E0"/>
    <w:rsid w:val="00F16CC1"/>
    <w:rsid w:val="00FC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69467"/>
  <w15:chartTrackingRefBased/>
  <w15:docId w15:val="{1E393A0B-30D1-401B-A726-491FD4E66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C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C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jeyaraman-r-_rag-enterpriseai-genai-activity-7420421755451781121-s6Jj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mmunity.databricks.com/t5/technical-blog/six-steps-to-improve-your-rag-application-s-data-foundation/ba-p/97700" TargetMode="External"/><Relationship Id="rId12" Type="http://schemas.openxmlformats.org/officeDocument/2006/relationships/hyperlink" Target="https://www.linkedin.com/pulse/best-practices-implementing-retrieval-augmented-rag-bhanu-chaddha-nn5y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FQ-z39A0ts" TargetMode="External"/><Relationship Id="rId11" Type="http://schemas.openxmlformats.org/officeDocument/2006/relationships/hyperlink" Target="https://www.mongodb.com/resources/basics/artificial-intelligence/retrieval-augmented-generation" TargetMode="External"/><Relationship Id="rId5" Type="http://schemas.openxmlformats.org/officeDocument/2006/relationships/hyperlink" Target="https://pub.towardsai.net/enterprise-rag-without-compromise-detailed-design-3b3994dad4b8" TargetMode="External"/><Relationship Id="rId10" Type="http://schemas.openxmlformats.org/officeDocument/2006/relationships/hyperlink" Target="https://www.programmersinc.com/leveraging-generative-ai-with-rag-architecture-and-enterprise-dat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chtarget.com/searchenterpriseai/tip/RAG-best-practices-for-enterprise-AI-team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627</Words>
  <Characters>3734</Characters>
  <Application>Microsoft Office Word</Application>
  <DocSecurity>0</DocSecurity>
  <Lines>84</Lines>
  <Paragraphs>59</Paragraphs>
  <ScaleCrop>false</ScaleCrop>
  <Company>Capgemini</Company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Malani, Vinod</dc:creator>
  <cp:keywords/>
  <dc:description/>
  <cp:lastModifiedBy>Malani, Vinod</cp:lastModifiedBy>
  <cp:revision>1</cp:revision>
  <dcterms:created xsi:type="dcterms:W3CDTF">2026-01-28T15:41:00Z</dcterms:created>
  <dcterms:modified xsi:type="dcterms:W3CDTF">2026-01-28T15:46:00Z</dcterms:modified>
</cp:coreProperties>
</file>