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Gauss Jordan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Calculating the frequency of characters in .txt file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Binary files (basic commands like open, read, write…)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Modules and packages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 vs Python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Dbms rdbms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Codes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FSM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structures + searching +sorting: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Linear search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Linear sort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Selection sort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External merge sort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Quicksort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Bubble sort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Linked list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Infix ,postfix etc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Binary search tree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Tree traversing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Huffman tree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Stacks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Circular linked list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Trees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Compilers and languages: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Generation of programming languages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Interpreter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Visual environment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Recursive functions: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Factorial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Power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Theoretical perspectives 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Finite state machines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Finite-state diagram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Turing Machines(only def)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odd parity generator (FSM)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parity checks(even &amp; odd parity)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Database engine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Reason to make Database Management System.</w:t>
        <w:br w:type="textWrapping"/>
        <w:t xml:space="preserve">Relational DBMS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SQL basics (create, insert, values, use, select, update, delete, aggregate, avg, min, max, order by, group by)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Business programming: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Decision making systems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Decision support systems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Cost minimizing function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Simplex method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Graphical method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Augmented matrix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Tableau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Artificial Intelligence: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Knowledge based systems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Expert systems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Production rules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Inference engine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driven approach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Goal driven approach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Other stuff: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Firmware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Power on self test (POST)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Device Drivers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Peripheral Devices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floating point numbers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finite automata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boot process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Bit operators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