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A26F" w14:textId="77777777" w:rsidR="00930E7B" w:rsidRDefault="00930E7B" w:rsidP="00930E7B">
      <w:pPr>
        <w:pStyle w:val="NormalWeb"/>
        <w:spacing w:beforeAutospacing="0" w:afterAutospacing="0" w:line="15" w:lineRule="atLeast"/>
        <w:jc w:val="center"/>
        <w:rPr>
          <w:color w:val="0000FF"/>
        </w:rPr>
      </w:pPr>
      <w:r>
        <w:rPr>
          <w:rFonts w:eastAsia="Times New Roman"/>
          <w:b/>
          <w:bCs/>
          <w:sz w:val="28"/>
          <w:szCs w:val="28"/>
          <w:lang w:eastAsia="id-ID"/>
        </w:rPr>
        <w:t>BAB IV</w:t>
      </w:r>
    </w:p>
    <w:p w14:paraId="01162DA2" w14:textId="77777777" w:rsidR="00930E7B" w:rsidRDefault="00930E7B" w:rsidP="00930E7B">
      <w:pPr>
        <w:shd w:val="clear" w:color="auto" w:fill="FFFFFF"/>
        <w:spacing w:line="338" w:lineRule="atLeast"/>
        <w:jc w:val="center"/>
        <w:rPr>
          <w:rFonts w:ascii="Arial" w:eastAsia="Times New Roman" w:hAnsi="Arial"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id-ID"/>
        </w:rPr>
        <w:t>PENUTUP</w:t>
      </w:r>
    </w:p>
    <w:p w14:paraId="4AE140E5" w14:textId="77777777" w:rsidR="00930E7B" w:rsidRDefault="00930E7B" w:rsidP="00930E7B">
      <w:pPr>
        <w:shd w:val="clear" w:color="auto" w:fill="FFFFFF"/>
        <w:spacing w:line="338" w:lineRule="atLeast"/>
        <w:jc w:val="center"/>
        <w:rPr>
          <w:rFonts w:ascii="Arial" w:eastAsia="Times New Roman" w:hAnsi="Arial"/>
          <w:sz w:val="28"/>
          <w:szCs w:val="28"/>
          <w:lang w:eastAsia="id-ID"/>
        </w:rPr>
      </w:pPr>
    </w:p>
    <w:p w14:paraId="3E836F01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4.1 Kesimpulan dan </w:t>
      </w:r>
      <w:proofErr w:type="spellStart"/>
      <w:r>
        <w:rPr>
          <w:rFonts w:ascii="Times New Roman" w:hAnsi="Times New Roman"/>
          <w:b/>
          <w:sz w:val="24"/>
          <w:szCs w:val="24"/>
        </w:rPr>
        <w:t>kesan</w:t>
      </w:r>
      <w:proofErr w:type="spellEnd"/>
    </w:p>
    <w:p w14:paraId="53464830" w14:textId="5FDE40AD" w:rsidR="00930E7B" w:rsidRDefault="00930E7B" w:rsidP="00930E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penyusunan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) 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r w:rsidR="0034679B">
        <w:rPr>
          <w:rFonts w:ascii="Times New Roman" w:hAnsi="Times New Roman"/>
          <w:sz w:val="24"/>
          <w:szCs w:val="24"/>
          <w:lang w:val="id-ID"/>
        </w:rPr>
        <w:t>Oktober 2022</w:t>
      </w:r>
      <w:r>
        <w:rPr>
          <w:rFonts w:ascii="Times New Roman" w:hAnsi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/>
          <w:sz w:val="24"/>
          <w:szCs w:val="24"/>
        </w:rPr>
        <w:t>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/>
          <w:sz w:val="24"/>
          <w:szCs w:val="24"/>
        </w:rPr>
        <w:t>april</w:t>
      </w:r>
      <w:proofErr w:type="spellEnd"/>
      <w:r>
        <w:rPr>
          <w:rFonts w:ascii="Times New Roman" w:hAnsi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A4C3693" w14:textId="77777777" w:rsidR="00930E7B" w:rsidRDefault="00930E7B" w:rsidP="00930E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budaya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memasuki</w:t>
      </w:r>
      <w:proofErr w:type="spellEnd"/>
      <w:r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ragu </w:t>
      </w:r>
      <w:proofErr w:type="spellStart"/>
      <w:r>
        <w:rPr>
          <w:rFonts w:ascii="Times New Roman" w:hAnsi="Times New Roman"/>
          <w:sz w:val="24"/>
          <w:szCs w:val="24"/>
        </w:rPr>
        <w:t>melakukannya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D676C6" w14:textId="77777777" w:rsidR="00930E7B" w:rsidRDefault="00930E7B" w:rsidP="00930E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bekerja,Meskipun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semaksimal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. Saya juga sangat </w:t>
      </w:r>
      <w:proofErr w:type="spellStart"/>
      <w:r>
        <w:rPr>
          <w:rFonts w:ascii="Times New Roman" w:hAnsi="Times New Roman"/>
          <w:sz w:val="24"/>
          <w:szCs w:val="24"/>
        </w:rPr>
        <w:t>berterima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/>
          <w:sz w:val="24"/>
          <w:szCs w:val="24"/>
        </w:rPr>
        <w:t>banshu</w:t>
      </w:r>
      <w:proofErr w:type="spellEnd"/>
      <w:r>
        <w:rPr>
          <w:rFonts w:ascii="Times New Roman" w:hAnsi="Times New Roman"/>
          <w:sz w:val="24"/>
          <w:szCs w:val="24"/>
        </w:rPr>
        <w:t xml:space="preserve"> rubber Indonesia.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pengawas</w:t>
      </w:r>
      <w:proofErr w:type="spellEnd"/>
      <w:r>
        <w:rPr>
          <w:rFonts w:ascii="Times New Roman" w:hAnsi="Times New Roman"/>
          <w:sz w:val="24"/>
          <w:szCs w:val="24"/>
        </w:rPr>
        <w:t xml:space="preserve">/PIC yang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meluangkan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6976DD0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 Saran-saran</w:t>
      </w:r>
    </w:p>
    <w:p w14:paraId="7A5C7CE8" w14:textId="77777777" w:rsidR="00930E7B" w:rsidRDefault="00930E7B" w:rsidP="00930E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pengalaman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. Adapun saran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14:paraId="4930C0E6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4.2.1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Sekolah</w:t>
      </w:r>
      <w:proofErr w:type="spellEnd"/>
    </w:p>
    <w:p w14:paraId="6E6511B1" w14:textId="77777777" w:rsidR="00930E7B" w:rsidRDefault="00930E7B" w:rsidP="00930E7B">
      <w:pPr>
        <w:ind w:left="26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hendaknya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kesiapan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sebelumpraktik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664A0D9" w14:textId="77777777" w:rsidR="00930E7B" w:rsidRDefault="00930E7B" w:rsidP="00930E7B">
      <w:pPr>
        <w:ind w:left="26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7B6DE3" w14:textId="77777777" w:rsidR="00930E7B" w:rsidRDefault="00930E7B" w:rsidP="00930E7B">
      <w:pPr>
        <w:ind w:left="26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penerimaan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penepatan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praktik,hendaknya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dimiliki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337B21" w14:textId="77777777" w:rsidR="00930E7B" w:rsidRDefault="00930E7B" w:rsidP="00930E7B">
      <w:pPr>
        <w:ind w:left="26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Dan juga agar guru-guru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bimbingan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siswi</w:t>
      </w:r>
      <w:proofErr w:type="spellEnd"/>
      <w:r>
        <w:rPr>
          <w:rFonts w:ascii="Times New Roman" w:hAnsi="Times New Roman"/>
          <w:sz w:val="24"/>
          <w:szCs w:val="24"/>
        </w:rPr>
        <w:t xml:space="preserve"> SMK TI Muhammadiyah </w:t>
      </w:r>
      <w:proofErr w:type="spellStart"/>
      <w:r>
        <w:rPr>
          <w:rFonts w:ascii="Times New Roman" w:hAnsi="Times New Roman"/>
          <w:sz w:val="24"/>
          <w:szCs w:val="24"/>
        </w:rPr>
        <w:t>Cikampek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907566A" w14:textId="77777777" w:rsidR="00930E7B" w:rsidRDefault="00930E7B" w:rsidP="00930E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/>
          <w:sz w:val="24"/>
          <w:szCs w:val="24"/>
        </w:rPr>
        <w:t>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diaktifkan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/>
          <w:sz w:val="24"/>
          <w:szCs w:val="24"/>
        </w:rPr>
        <w:t>praktik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8AE78A" w14:textId="77777777" w:rsidR="00930E7B" w:rsidRDefault="00930E7B" w:rsidP="00930E7B">
      <w:pPr>
        <w:ind w:left="26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f) Proses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distegaskan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E17A78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</w:p>
    <w:p w14:paraId="3523FF33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4.2.2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Perusahaan</w:t>
      </w:r>
    </w:p>
    <w:p w14:paraId="41020472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segan-segan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menegur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7156BE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detail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tatacara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aturan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melaksankan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197BE1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bengkel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4B2642B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</w:p>
    <w:p w14:paraId="3AB9A202" w14:textId="77777777" w:rsidR="00930E7B" w:rsidRDefault="00930E7B" w:rsidP="00930E7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4.2.3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siswa</w:t>
      </w:r>
      <w:proofErr w:type="spellEnd"/>
    </w:p>
    <w:p w14:paraId="7E88FF23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belim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seharusnya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fisik</w:t>
      </w:r>
      <w:proofErr w:type="spellEnd"/>
      <w:r>
        <w:rPr>
          <w:rFonts w:ascii="Times New Roman" w:hAnsi="Times New Roman"/>
          <w:sz w:val="24"/>
          <w:szCs w:val="24"/>
        </w:rPr>
        <w:t xml:space="preserve"> dan mental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jatuh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sakit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merasa</w:t>
      </w:r>
      <w:proofErr w:type="spellEnd"/>
      <w:r>
        <w:rPr>
          <w:rFonts w:ascii="Times New Roman" w:hAnsi="Times New Roman"/>
          <w:sz w:val="24"/>
          <w:szCs w:val="24"/>
        </w:rPr>
        <w:t xml:space="preserve"> malas.</w:t>
      </w:r>
    </w:p>
    <w:p w14:paraId="68B0EECD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mematuhi</w:t>
      </w:r>
      <w:proofErr w:type="spellEnd"/>
      <w:r>
        <w:rPr>
          <w:rFonts w:ascii="Times New Roman" w:hAnsi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/>
          <w:sz w:val="24"/>
          <w:szCs w:val="24"/>
        </w:rPr>
        <w:t>tertib</w:t>
      </w:r>
      <w:proofErr w:type="spellEnd"/>
      <w:r>
        <w:rPr>
          <w:rFonts w:ascii="Times New Roman" w:hAnsi="Times New Roman"/>
          <w:sz w:val="24"/>
          <w:szCs w:val="24"/>
        </w:rPr>
        <w:t xml:space="preserve"> dan tata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bengkel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14:paraId="66C62FDF" w14:textId="77777777" w:rsidR="00930E7B" w:rsidRDefault="00930E7B" w:rsidP="00930E7B">
      <w:pPr>
        <w:ind w:left="19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berusaha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memperbaiki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nantinya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C277273" w14:textId="77777777" w:rsidR="00930E7B" w:rsidRDefault="00930E7B" w:rsidP="00930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159FB6CB" w14:textId="77777777" w:rsidR="009E7454" w:rsidRDefault="009E7454"/>
    <w:sectPr w:rsidR="009E7454" w:rsidSect="0044395D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6A0D" w14:textId="77777777" w:rsidR="001140B5" w:rsidRDefault="001140B5" w:rsidP="00CF4781">
      <w:pPr>
        <w:spacing w:after="0" w:line="240" w:lineRule="auto"/>
      </w:pPr>
      <w:r>
        <w:separator/>
      </w:r>
    </w:p>
  </w:endnote>
  <w:endnote w:type="continuationSeparator" w:id="0">
    <w:p w14:paraId="0BEBFE5F" w14:textId="77777777" w:rsidR="001140B5" w:rsidRDefault="001140B5" w:rsidP="00CF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103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52093" w14:textId="26D0B889" w:rsidR="00CF4781" w:rsidRDefault="00000000">
        <w:pPr>
          <w:pStyle w:val="Footer"/>
          <w:jc w:val="center"/>
        </w:pPr>
      </w:p>
    </w:sdtContent>
  </w:sdt>
  <w:p w14:paraId="4E526B32" w14:textId="77777777" w:rsidR="00CF4781" w:rsidRDefault="00CF47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35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DD373" w14:textId="177B1EE7" w:rsidR="00CF4781" w:rsidRDefault="00CF4781">
        <w:pPr>
          <w:pStyle w:val="Footer"/>
          <w:jc w:val="center"/>
        </w:pPr>
        <w:r>
          <w:rPr>
            <w:lang w:val="id-ID"/>
          </w:rPr>
          <w:t>1</w:t>
        </w:r>
        <w:r w:rsidR="0044395D">
          <w:rPr>
            <w:lang w:val="id-ID"/>
          </w:rPr>
          <w:t>5</w:t>
        </w:r>
      </w:p>
    </w:sdtContent>
  </w:sdt>
  <w:p w14:paraId="0D4FB984" w14:textId="77777777" w:rsidR="00CF4781" w:rsidRDefault="00CF47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64E1" w14:textId="77777777" w:rsidR="001140B5" w:rsidRDefault="001140B5" w:rsidP="00CF4781">
      <w:pPr>
        <w:spacing w:after="0" w:line="240" w:lineRule="auto"/>
      </w:pPr>
      <w:r>
        <w:separator/>
      </w:r>
    </w:p>
  </w:footnote>
  <w:footnote w:type="continuationSeparator" w:id="0">
    <w:p w14:paraId="116137A0" w14:textId="77777777" w:rsidR="001140B5" w:rsidRDefault="001140B5" w:rsidP="00CF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6797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785221" w14:textId="699C429B" w:rsidR="0044395D" w:rsidRDefault="004439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1B3A5" w14:textId="77777777" w:rsidR="0044395D" w:rsidRDefault="00443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7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83D1FE" w14:textId="261870B8" w:rsidR="00CF4781" w:rsidRDefault="00CF47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17672" w14:textId="77777777" w:rsidR="00CF4781" w:rsidRDefault="00CF4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B"/>
    <w:rsid w:val="001140B5"/>
    <w:rsid w:val="0034679B"/>
    <w:rsid w:val="0044395D"/>
    <w:rsid w:val="00580A44"/>
    <w:rsid w:val="00930E7B"/>
    <w:rsid w:val="009E7454"/>
    <w:rsid w:val="00BF0B43"/>
    <w:rsid w:val="00C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1462"/>
  <w15:chartTrackingRefBased/>
  <w15:docId w15:val="{6AD04A69-4EB8-49F0-AB17-F7D6E613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7B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rsid w:val="00930E7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F4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1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4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1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E860-6A73-4BF6-A2BD-BA224448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01 Daisuki</cp:lastModifiedBy>
  <cp:revision>4</cp:revision>
  <dcterms:created xsi:type="dcterms:W3CDTF">2022-11-21T03:49:00Z</dcterms:created>
  <dcterms:modified xsi:type="dcterms:W3CDTF">2022-12-23T02:37:00Z</dcterms:modified>
</cp:coreProperties>
</file>