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dcgq6884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the perceptron algorithm use class labels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and +1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0 and 1</w:t>
      </w:r>
      <w:r w:rsidDel="00000000" w:rsidR="00000000" w:rsidRPr="00000000">
        <w:rPr>
          <w:rtl w:val="0"/>
        </w:rPr>
        <w:t xml:space="preserve">?</w:t>
        <w:br w:type="textWrapping"/>
        <w:t xml:space="preserve">Explain how this choice affects the perceptron update rule.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750n4ywkn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 descent usually updates weights by </w:t>
      </w:r>
      <w:r w:rsidDel="00000000" w:rsidR="00000000" w:rsidRPr="00000000">
        <w:rPr>
          <w:b w:val="1"/>
          <w:bCs w:val="1"/>
          <w:rtl w:val="0"/>
        </w:rPr>
        <w:t xml:space="preserve">subtracting</w:t>
      </w:r>
      <w:r w:rsidDel="00000000" w:rsidR="00000000" w:rsidRPr="00000000">
        <w:rPr>
          <w:rtl w:val="0"/>
        </w:rPr>
        <w:t xml:space="preserve"> the gradient.</w:t>
        <w:br w:type="textWrapping"/>
        <w:t xml:space="preserve">Why does the perceptron update rule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the term ( eta , y , x ) instead?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la5xuped9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Q3(optional)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your own words how the perceptron learning rule can be seen as a form of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.</w:t>
        <w:br w:type="textWrapping"/>
        <w:t xml:space="preserve">Also mention one limitation of the perceptron loss function.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