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/>
      <w:r>
        <w:t>This document presents an analysis of employee engagement survey results collected from all departments during the second quarter of this year.</w:t>
      </w:r>
    </w:p>
    <w:p>
      <w:pPr>
        <w:pStyle w:val="Heading1"/>
      </w:pPr>
      <w:r>
        <w:t>Survey Design</w:t>
      </w:r>
    </w:p>
    <w:p>
      <w:pPr/>
      <w:r>
        <w:t>The survey included 25 questions covering topics such as work-life balance, management support, career growth opportunities, and overall job satisfaction across the company.</w:t>
      </w:r>
    </w:p>
    <w:p>
      <w:pPr>
        <w:pStyle w:val="Heading1"/>
      </w:pPr>
      <w:r>
        <w:t>Results</w:t>
      </w:r>
    </w:p>
    <w:p>
      <w:pPr/>
      <w:r>
        <w:t>Overall satisfaction scores improved by 12 percent compared to the previous year, driven largely by faster response times and a redesigned onboarding process for new customers.</w:t>
      </w:r>
    </w:p>
    <w:p>
      <w:pPr/>
      <w:r>
        <w:t>Employees in the engineering department reported the highest engagement scores, while employees in customer support reported the lowest, largely due to high workload and understaffing during peak periods.</w:t>
      </w:r>
    </w:p>
    <w:p>
      <w:pPr>
        <w:pStyle w:val="Heading1"/>
      </w:pPr>
      <w:r>
        <w:t>Recommendations</w:t>
      </w:r>
    </w:p>
    <w:p>
      <w:pPr/>
      <w:r>
        <w:t>We recommend hiring additional support staff, introducing more flexible scheduling options, and conducting quarterly check-ins to sustain improvements in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