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133953"/>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133954"/>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133955"/>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133956"/>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F07D23" w:rsidP="00F07D23">
      <w:pPr>
        <w:ind w:left="2880"/>
        <w:rPr>
          <w:rFonts w:ascii="Arial" w:hAnsi="Arial" w:cs="Arial"/>
        </w:rPr>
      </w:pPr>
      <w:proofErr w:type="gramStart"/>
      <w:r>
        <w:rPr>
          <w:rFonts w:ascii="Arial" w:hAnsi="Arial" w:cs="Arial"/>
        </w:rPr>
        <w:t xml:space="preserve">KAF Agency Portal System </w:t>
      </w:r>
      <w:r w:rsidR="00C3184B">
        <w:rPr>
          <w:rFonts w:ascii="Arial" w:hAnsi="Arial" w:cs="Arial"/>
        </w:rPr>
        <w:t>D</w:t>
      </w:r>
      <w:r>
        <w:rPr>
          <w:rFonts w:ascii="Arial" w:hAnsi="Arial" w:cs="Arial"/>
        </w:rPr>
        <w:t>ocumentation.</w:t>
      </w:r>
      <w:proofErr w:type="gramEnd"/>
      <w:r>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133957"/>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133958"/>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B8189F" w:rsidRPr="00B8189F" w:rsidRDefault="00F07D23" w:rsidP="00F07D23">
      <w:pPr>
        <w:pStyle w:val="Heading1"/>
        <w:rPr>
          <w:rFonts w:ascii="Arial" w:hAnsi="Arial" w:cs="Arial"/>
          <w:noProof/>
          <w:sz w:val="24"/>
          <w:szCs w:val="24"/>
        </w:rPr>
      </w:pPr>
      <w:r>
        <w:br w:type="page"/>
      </w:r>
      <w:r w:rsidR="007E1868">
        <w:fldChar w:fldCharType="begin"/>
      </w:r>
      <w:r>
        <w:instrText xml:space="preserve"> TOC \o "1-3" \h \z \u </w:instrText>
      </w:r>
      <w:r w:rsidR="007E1868">
        <w:fldChar w:fldCharType="separate"/>
      </w:r>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3" w:history="1">
        <w:r w:rsidR="00B8189F" w:rsidRPr="00B8189F">
          <w:rPr>
            <w:rStyle w:val="Hyperlink"/>
            <w:rFonts w:ascii="Arial" w:hAnsi="Arial" w:cs="Arial"/>
            <w:noProof/>
            <w:sz w:val="24"/>
            <w:szCs w:val="24"/>
            <w:u w:val="none"/>
          </w:rPr>
          <w:t>Application</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_Toc8133953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4" w:history="1">
        <w:r w:rsidR="00B8189F" w:rsidRPr="00B8189F">
          <w:rPr>
            <w:rStyle w:val="Hyperlink"/>
            <w:rFonts w:ascii="Arial" w:hAnsi="Arial" w:cs="Arial"/>
            <w:noProof/>
            <w:sz w:val="24"/>
            <w:szCs w:val="24"/>
            <w:u w:val="none"/>
          </w:rPr>
          <w:t>KAF Agency Portal</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_Toc8133954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5" w:history="1">
        <w:r w:rsidR="00B8189F" w:rsidRPr="00B8189F">
          <w:rPr>
            <w:rStyle w:val="Hyperlink"/>
            <w:rFonts w:ascii="Arial" w:hAnsi="Arial" w:cs="Arial"/>
            <w:noProof/>
            <w:sz w:val="24"/>
            <w:szCs w:val="24"/>
            <w:u w:val="none"/>
          </w:rPr>
          <w:t>Module</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_Toc8133955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6" w:history="1">
        <w:r w:rsidR="00B8189F" w:rsidRPr="00B8189F">
          <w:rPr>
            <w:rStyle w:val="Hyperlink"/>
            <w:rFonts w:ascii="Arial" w:hAnsi="Arial" w:cs="Arial"/>
            <w:noProof/>
            <w:sz w:val="24"/>
            <w:szCs w:val="24"/>
            <w:u w:val="none"/>
          </w:rPr>
          <w:t>Document Type</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_Toc8133956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7" w:history="1">
        <w:r w:rsidR="00B8189F" w:rsidRPr="00B8189F">
          <w:rPr>
            <w:rStyle w:val="Hyperlink"/>
            <w:rFonts w:ascii="Arial" w:hAnsi="Arial" w:cs="Arial"/>
            <w:noProof/>
            <w:sz w:val="24"/>
            <w:szCs w:val="24"/>
            <w:u w:val="none"/>
          </w:rPr>
          <w:t>Prepared by</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_Toc8133957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8" w:history="1">
        <w:r w:rsidR="00B8189F" w:rsidRPr="00B8189F">
          <w:rPr>
            <w:rStyle w:val="Hyperlink"/>
            <w:rFonts w:ascii="Arial" w:hAnsi="Arial" w:cs="Arial"/>
            <w:noProof/>
            <w:sz w:val="24"/>
            <w:szCs w:val="24"/>
            <w:u w:val="none"/>
          </w:rPr>
          <w:t>Information Technology Department</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_Toc8133958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1</w:t>
        </w:r>
        <w:r w:rsidRPr="00B8189F">
          <w:rPr>
            <w:rFonts w:ascii="Arial" w:hAnsi="Arial" w:cs="Arial"/>
            <w:noProof/>
            <w:webHidden/>
            <w:sz w:val="24"/>
            <w:szCs w:val="24"/>
          </w:rPr>
          <w:fldChar w:fldCharType="end"/>
        </w:r>
      </w:hyperlink>
    </w:p>
    <w:p w:rsidR="00B8189F" w:rsidRPr="00B8189F" w:rsidRDefault="007E1868">
      <w:pPr>
        <w:pStyle w:val="TOC1"/>
        <w:tabs>
          <w:tab w:val="right" w:leader="dot" w:pos="8630"/>
        </w:tabs>
        <w:rPr>
          <w:rFonts w:ascii="Arial" w:eastAsiaTheme="minorEastAsia" w:hAnsi="Arial" w:cs="Arial"/>
          <w:bCs w:val="0"/>
          <w:caps w:val="0"/>
          <w:noProof/>
          <w:sz w:val="24"/>
          <w:szCs w:val="24"/>
        </w:rPr>
      </w:pPr>
      <w:hyperlink w:anchor="_Toc8133959" w:history="1">
        <w:r w:rsidR="00B8189F" w:rsidRPr="00B8189F">
          <w:rPr>
            <w:rStyle w:val="Hyperlink"/>
            <w:rFonts w:ascii="Arial" w:hAnsi="Arial" w:cs="Arial"/>
            <w:iCs/>
            <w:noProof/>
            <w:sz w:val="24"/>
            <w:szCs w:val="24"/>
            <w:u w:val="none"/>
          </w:rPr>
          <w:t>SYSTEM SPECIFICATION</w:t>
        </w:r>
        <w:r w:rsidR="00B8189F" w:rsidRPr="00B8189F">
          <w:rPr>
            <w:rFonts w:ascii="Arial" w:hAnsi="Arial" w:cs="Arial"/>
            <w:noProof/>
            <w:webHidden/>
            <w:sz w:val="24"/>
            <w:szCs w:val="24"/>
          </w:rPr>
          <w:tab/>
        </w:r>
        <w:r w:rsidRPr="00B8189F">
          <w:rPr>
            <w:rFonts w:ascii="Arial" w:hAnsi="Arial" w:cs="Arial"/>
            <w:noProof/>
            <w:webHidden/>
            <w:sz w:val="24"/>
            <w:szCs w:val="24"/>
          </w:rPr>
          <w:fldChar w:fldCharType="begin"/>
        </w:r>
        <w:r w:rsidR="00B8189F" w:rsidRPr="00B8189F">
          <w:rPr>
            <w:rFonts w:ascii="Arial" w:hAnsi="Arial" w:cs="Arial"/>
            <w:noProof/>
            <w:webHidden/>
            <w:sz w:val="24"/>
            <w:szCs w:val="24"/>
          </w:rPr>
          <w:instrText xml:space="preserve"> PAGEREF _Toc8133959 \h </w:instrText>
        </w:r>
        <w:r w:rsidRPr="00B8189F">
          <w:rPr>
            <w:rFonts w:ascii="Arial" w:hAnsi="Arial" w:cs="Arial"/>
            <w:noProof/>
            <w:webHidden/>
            <w:sz w:val="24"/>
            <w:szCs w:val="24"/>
          </w:rPr>
        </w:r>
        <w:r w:rsidRPr="00B8189F">
          <w:rPr>
            <w:rFonts w:ascii="Arial" w:hAnsi="Arial" w:cs="Arial"/>
            <w:noProof/>
            <w:webHidden/>
            <w:sz w:val="24"/>
            <w:szCs w:val="24"/>
          </w:rPr>
          <w:fldChar w:fldCharType="separate"/>
        </w:r>
        <w:r w:rsidR="00B8189F" w:rsidRPr="00B8189F">
          <w:rPr>
            <w:rFonts w:ascii="Arial" w:hAnsi="Arial" w:cs="Arial"/>
            <w:noProof/>
            <w:webHidden/>
            <w:sz w:val="24"/>
            <w:szCs w:val="24"/>
          </w:rPr>
          <w:t>3</w:t>
        </w:r>
        <w:r w:rsidRPr="00B8189F">
          <w:rPr>
            <w:rFonts w:ascii="Arial" w:hAnsi="Arial" w:cs="Arial"/>
            <w:noProof/>
            <w:webHidden/>
            <w:sz w:val="24"/>
            <w:szCs w:val="24"/>
          </w:rPr>
          <w:fldChar w:fldCharType="end"/>
        </w:r>
      </w:hyperlink>
    </w:p>
    <w:p w:rsidR="00B8189F" w:rsidRPr="00B8189F" w:rsidRDefault="007E1868">
      <w:pPr>
        <w:pStyle w:val="TOC2"/>
        <w:tabs>
          <w:tab w:val="right" w:leader="dot" w:pos="8630"/>
        </w:tabs>
        <w:rPr>
          <w:rFonts w:ascii="Arial" w:eastAsiaTheme="minorEastAsia" w:hAnsi="Arial" w:cs="Arial"/>
          <w:b/>
          <w:smallCaps w:val="0"/>
          <w:noProof/>
          <w:sz w:val="24"/>
          <w:szCs w:val="24"/>
        </w:rPr>
      </w:pPr>
      <w:hyperlink w:anchor="_Toc8133960" w:history="1">
        <w:r w:rsidR="00B8189F" w:rsidRPr="00B8189F">
          <w:rPr>
            <w:rStyle w:val="Hyperlink"/>
            <w:rFonts w:ascii="Arial" w:hAnsi="Arial" w:cs="Arial"/>
            <w:b/>
            <w:noProof/>
            <w:sz w:val="24"/>
            <w:szCs w:val="24"/>
            <w:u w:val="none"/>
          </w:rPr>
          <w:t>1.0 Introduction</w:t>
        </w:r>
        <w:r w:rsidR="00B8189F"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00B8189F" w:rsidRPr="00B8189F">
          <w:rPr>
            <w:rFonts w:ascii="Arial" w:hAnsi="Arial" w:cs="Arial"/>
            <w:b/>
            <w:noProof/>
            <w:webHidden/>
            <w:sz w:val="24"/>
            <w:szCs w:val="24"/>
          </w:rPr>
          <w:instrText xml:space="preserve"> PAGEREF _Toc8133960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00B8189F" w:rsidRPr="00B8189F">
          <w:rPr>
            <w:rFonts w:ascii="Arial" w:hAnsi="Arial" w:cs="Arial"/>
            <w:b/>
            <w:noProof/>
            <w:webHidden/>
            <w:sz w:val="24"/>
            <w:szCs w:val="24"/>
          </w:rPr>
          <w:t>3</w:t>
        </w:r>
        <w:r w:rsidRPr="00B8189F">
          <w:rPr>
            <w:rFonts w:ascii="Arial" w:hAnsi="Arial" w:cs="Arial"/>
            <w:b/>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1" w:history="1">
        <w:r w:rsidR="00B8189F" w:rsidRPr="00B8189F">
          <w:rPr>
            <w:rStyle w:val="Hyperlink"/>
            <w:rFonts w:ascii="Arial" w:hAnsi="Arial" w:cs="Arial"/>
            <w:b/>
            <w:i w:val="0"/>
            <w:noProof/>
            <w:sz w:val="24"/>
            <w:szCs w:val="24"/>
            <w:u w:val="none"/>
          </w:rPr>
          <w:t>1.1 Goal and Objective</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_Toc8133961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2" w:history="1">
        <w:r w:rsidR="00B8189F" w:rsidRPr="00B8189F">
          <w:rPr>
            <w:rStyle w:val="Hyperlink"/>
            <w:rFonts w:ascii="Arial" w:hAnsi="Arial" w:cs="Arial"/>
            <w:b/>
            <w:i w:val="0"/>
            <w:noProof/>
            <w:sz w:val="24"/>
            <w:szCs w:val="24"/>
            <w:u w:val="none"/>
          </w:rPr>
          <w:t>1.2 System Statement of Scope</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_Toc8133962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3" w:history="1">
        <w:r w:rsidR="00B8189F" w:rsidRPr="00B8189F">
          <w:rPr>
            <w:rStyle w:val="Hyperlink"/>
            <w:rFonts w:ascii="Arial" w:hAnsi="Arial" w:cs="Arial"/>
            <w:b/>
            <w:i w:val="0"/>
            <w:noProof/>
            <w:sz w:val="24"/>
            <w:szCs w:val="24"/>
            <w:u w:val="none"/>
          </w:rPr>
          <w:t>1.3 System Context</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_Toc8133963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3</w:t>
        </w:r>
        <w:r w:rsidRPr="00B8189F">
          <w:rPr>
            <w:rFonts w:ascii="Arial" w:hAnsi="Arial" w:cs="Arial"/>
            <w:b/>
            <w:i w:val="0"/>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4" w:history="1">
        <w:r w:rsidR="00B8189F" w:rsidRPr="00B8189F">
          <w:rPr>
            <w:rStyle w:val="Hyperlink"/>
            <w:rFonts w:ascii="Arial" w:hAnsi="Arial" w:cs="Arial"/>
            <w:b/>
            <w:i w:val="0"/>
            <w:noProof/>
            <w:sz w:val="24"/>
            <w:szCs w:val="24"/>
            <w:u w:val="none"/>
          </w:rPr>
          <w:t>1.4 Major Constraints</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_Toc8133964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4</w:t>
        </w:r>
        <w:r w:rsidRPr="00B8189F">
          <w:rPr>
            <w:rFonts w:ascii="Arial" w:hAnsi="Arial" w:cs="Arial"/>
            <w:b/>
            <w:i w:val="0"/>
            <w:noProof/>
            <w:webHidden/>
            <w:sz w:val="24"/>
            <w:szCs w:val="24"/>
          </w:rPr>
          <w:fldChar w:fldCharType="end"/>
        </w:r>
      </w:hyperlink>
    </w:p>
    <w:p w:rsidR="00B8189F" w:rsidRPr="00B8189F" w:rsidRDefault="007E1868">
      <w:pPr>
        <w:pStyle w:val="TOC2"/>
        <w:tabs>
          <w:tab w:val="right" w:leader="dot" w:pos="8630"/>
        </w:tabs>
        <w:rPr>
          <w:rFonts w:ascii="Arial" w:eastAsiaTheme="minorEastAsia" w:hAnsi="Arial" w:cs="Arial"/>
          <w:b/>
          <w:smallCaps w:val="0"/>
          <w:noProof/>
          <w:sz w:val="24"/>
          <w:szCs w:val="24"/>
        </w:rPr>
      </w:pPr>
      <w:hyperlink w:anchor="_Toc8133965" w:history="1">
        <w:r w:rsidR="00B8189F" w:rsidRPr="00B8189F">
          <w:rPr>
            <w:rStyle w:val="Hyperlink"/>
            <w:rFonts w:ascii="Arial" w:hAnsi="Arial" w:cs="Arial"/>
            <w:b/>
            <w:noProof/>
            <w:sz w:val="24"/>
            <w:szCs w:val="24"/>
            <w:u w:val="none"/>
          </w:rPr>
          <w:t>2.0 Functional and Data Description</w:t>
        </w:r>
        <w:r w:rsidR="00B8189F"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00B8189F" w:rsidRPr="00B8189F">
          <w:rPr>
            <w:rFonts w:ascii="Arial" w:hAnsi="Arial" w:cs="Arial"/>
            <w:b/>
            <w:noProof/>
            <w:webHidden/>
            <w:sz w:val="24"/>
            <w:szCs w:val="24"/>
          </w:rPr>
          <w:instrText xml:space="preserve"> PAGEREF _Toc8133965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00B8189F" w:rsidRPr="00B8189F">
          <w:rPr>
            <w:rFonts w:ascii="Arial" w:hAnsi="Arial" w:cs="Arial"/>
            <w:b/>
            <w:noProof/>
            <w:webHidden/>
            <w:sz w:val="24"/>
            <w:szCs w:val="24"/>
          </w:rPr>
          <w:t>6</w:t>
        </w:r>
        <w:r w:rsidRPr="00B8189F">
          <w:rPr>
            <w:rFonts w:ascii="Arial" w:hAnsi="Arial" w:cs="Arial"/>
            <w:b/>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6" w:history="1">
        <w:r w:rsidR="00B8189F" w:rsidRPr="00B8189F">
          <w:rPr>
            <w:rStyle w:val="Hyperlink"/>
            <w:rFonts w:ascii="Arial" w:hAnsi="Arial" w:cs="Arial"/>
            <w:b/>
            <w:i w:val="0"/>
            <w:noProof/>
            <w:sz w:val="24"/>
            <w:szCs w:val="24"/>
            <w:u w:val="none"/>
          </w:rPr>
          <w:t>2.1 System Architecture</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_Toc8133966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6</w:t>
        </w:r>
        <w:r w:rsidRPr="00B8189F">
          <w:rPr>
            <w:rFonts w:ascii="Arial" w:hAnsi="Arial" w:cs="Arial"/>
            <w:b/>
            <w:i w:val="0"/>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67" w:history="1">
        <w:r w:rsidR="00B8189F" w:rsidRPr="00B8189F">
          <w:rPr>
            <w:rStyle w:val="Hyperlink"/>
            <w:rFonts w:ascii="Arial" w:hAnsi="Arial" w:cs="Arial"/>
            <w:b/>
            <w:i w:val="0"/>
            <w:noProof/>
            <w:sz w:val="24"/>
            <w:szCs w:val="24"/>
            <w:u w:val="none"/>
          </w:rPr>
          <w:t>2.2 System Components (Technology Requirements)</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_Toc8133967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7</w:t>
        </w:r>
        <w:r w:rsidRPr="00B8189F">
          <w:rPr>
            <w:rFonts w:ascii="Arial" w:hAnsi="Arial" w:cs="Arial"/>
            <w:b/>
            <w:i w:val="0"/>
            <w:noProof/>
            <w:webHidden/>
            <w:sz w:val="24"/>
            <w:szCs w:val="24"/>
          </w:rPr>
          <w:fldChar w:fldCharType="end"/>
        </w:r>
      </w:hyperlink>
    </w:p>
    <w:p w:rsidR="00B8189F" w:rsidRPr="00B8189F" w:rsidRDefault="007E1868">
      <w:pPr>
        <w:pStyle w:val="TOC2"/>
        <w:tabs>
          <w:tab w:val="right" w:leader="dot" w:pos="8630"/>
        </w:tabs>
        <w:rPr>
          <w:rFonts w:ascii="Arial" w:eastAsiaTheme="minorEastAsia" w:hAnsi="Arial" w:cs="Arial"/>
          <w:b/>
          <w:smallCaps w:val="0"/>
          <w:noProof/>
          <w:sz w:val="24"/>
          <w:szCs w:val="24"/>
        </w:rPr>
      </w:pPr>
      <w:hyperlink w:anchor="_Toc8133968" w:history="1">
        <w:r w:rsidR="00B8189F" w:rsidRPr="00B8189F">
          <w:rPr>
            <w:rStyle w:val="Hyperlink"/>
            <w:rFonts w:ascii="Arial" w:hAnsi="Arial" w:cs="Arial"/>
            <w:b/>
            <w:noProof/>
            <w:sz w:val="24"/>
            <w:szCs w:val="24"/>
            <w:u w:val="none"/>
          </w:rPr>
          <w:t>3.0 System Workflow Design</w:t>
        </w:r>
        <w:r w:rsidR="00B8189F"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00B8189F" w:rsidRPr="00B8189F">
          <w:rPr>
            <w:rFonts w:ascii="Arial" w:hAnsi="Arial" w:cs="Arial"/>
            <w:b/>
            <w:noProof/>
            <w:webHidden/>
            <w:sz w:val="24"/>
            <w:szCs w:val="24"/>
          </w:rPr>
          <w:instrText xml:space="preserve"> PAGEREF _Toc8133968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00B8189F" w:rsidRPr="00B8189F">
          <w:rPr>
            <w:rFonts w:ascii="Arial" w:hAnsi="Arial" w:cs="Arial"/>
            <w:b/>
            <w:noProof/>
            <w:webHidden/>
            <w:sz w:val="24"/>
            <w:szCs w:val="24"/>
          </w:rPr>
          <w:t>9</w:t>
        </w:r>
        <w:r w:rsidRPr="00B8189F">
          <w:rPr>
            <w:rFonts w:ascii="Arial" w:hAnsi="Arial" w:cs="Arial"/>
            <w:b/>
            <w:noProof/>
            <w:webHidden/>
            <w:sz w:val="24"/>
            <w:szCs w:val="24"/>
          </w:rPr>
          <w:fldChar w:fldCharType="end"/>
        </w:r>
      </w:hyperlink>
    </w:p>
    <w:p w:rsidR="00B8189F" w:rsidRPr="00B8189F" w:rsidRDefault="007E1868">
      <w:pPr>
        <w:pStyle w:val="TOC2"/>
        <w:tabs>
          <w:tab w:val="right" w:leader="dot" w:pos="8630"/>
        </w:tabs>
        <w:rPr>
          <w:rFonts w:ascii="Arial" w:eastAsiaTheme="minorEastAsia" w:hAnsi="Arial" w:cs="Arial"/>
          <w:b/>
          <w:smallCaps w:val="0"/>
          <w:noProof/>
          <w:sz w:val="24"/>
          <w:szCs w:val="24"/>
        </w:rPr>
      </w:pPr>
      <w:hyperlink w:anchor="_Toc8133969" w:history="1">
        <w:r w:rsidR="00B8189F" w:rsidRPr="00B8189F">
          <w:rPr>
            <w:rStyle w:val="Hyperlink"/>
            <w:rFonts w:ascii="Arial" w:hAnsi="Arial" w:cs="Arial"/>
            <w:b/>
            <w:noProof/>
            <w:sz w:val="24"/>
            <w:szCs w:val="24"/>
            <w:u w:val="none"/>
          </w:rPr>
          <w:t>4.0 Feature Requirements</w:t>
        </w:r>
        <w:r w:rsidR="00B8189F" w:rsidRPr="00B8189F">
          <w:rPr>
            <w:rFonts w:ascii="Arial" w:hAnsi="Arial" w:cs="Arial"/>
            <w:b/>
            <w:noProof/>
            <w:webHidden/>
            <w:sz w:val="24"/>
            <w:szCs w:val="24"/>
          </w:rPr>
          <w:tab/>
        </w:r>
        <w:r w:rsidRPr="00B8189F">
          <w:rPr>
            <w:rFonts w:ascii="Arial" w:hAnsi="Arial" w:cs="Arial"/>
            <w:b/>
            <w:noProof/>
            <w:webHidden/>
            <w:sz w:val="24"/>
            <w:szCs w:val="24"/>
          </w:rPr>
          <w:fldChar w:fldCharType="begin"/>
        </w:r>
        <w:r w:rsidR="00B8189F" w:rsidRPr="00B8189F">
          <w:rPr>
            <w:rFonts w:ascii="Arial" w:hAnsi="Arial" w:cs="Arial"/>
            <w:b/>
            <w:noProof/>
            <w:webHidden/>
            <w:sz w:val="24"/>
            <w:szCs w:val="24"/>
          </w:rPr>
          <w:instrText xml:space="preserve"> PAGEREF _Toc8133969 \h </w:instrText>
        </w:r>
        <w:r w:rsidRPr="00B8189F">
          <w:rPr>
            <w:rFonts w:ascii="Arial" w:hAnsi="Arial" w:cs="Arial"/>
            <w:b/>
            <w:noProof/>
            <w:webHidden/>
            <w:sz w:val="24"/>
            <w:szCs w:val="24"/>
          </w:rPr>
        </w:r>
        <w:r w:rsidRPr="00B8189F">
          <w:rPr>
            <w:rFonts w:ascii="Arial" w:hAnsi="Arial" w:cs="Arial"/>
            <w:b/>
            <w:noProof/>
            <w:webHidden/>
            <w:sz w:val="24"/>
            <w:szCs w:val="24"/>
          </w:rPr>
          <w:fldChar w:fldCharType="separate"/>
        </w:r>
        <w:r w:rsidR="00B8189F" w:rsidRPr="00B8189F">
          <w:rPr>
            <w:rFonts w:ascii="Arial" w:hAnsi="Arial" w:cs="Arial"/>
            <w:b/>
            <w:noProof/>
            <w:webHidden/>
            <w:sz w:val="24"/>
            <w:szCs w:val="24"/>
          </w:rPr>
          <w:t>11</w:t>
        </w:r>
        <w:r w:rsidRPr="00B8189F">
          <w:rPr>
            <w:rFonts w:ascii="Arial" w:hAnsi="Arial" w:cs="Arial"/>
            <w:b/>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70" w:history="1">
        <w:r w:rsidR="00B8189F" w:rsidRPr="00B8189F">
          <w:rPr>
            <w:rStyle w:val="Hyperlink"/>
            <w:rFonts w:ascii="Arial" w:eastAsia="Calibri" w:hAnsi="Arial" w:cs="Arial"/>
            <w:b/>
            <w:i w:val="0"/>
            <w:noProof/>
            <w:sz w:val="24"/>
            <w:szCs w:val="24"/>
            <w:u w:val="none"/>
            <w:lang w:val="en-MY" w:eastAsia="en-MY"/>
          </w:rPr>
          <w:t xml:space="preserve">4.1 </w:t>
        </w:r>
        <w:r w:rsidR="00B8189F" w:rsidRPr="00B8189F">
          <w:rPr>
            <w:rStyle w:val="Hyperlink"/>
            <w:rFonts w:ascii="Arial" w:hAnsi="Arial" w:cs="Arial"/>
            <w:b/>
            <w:i w:val="0"/>
            <w:noProof/>
            <w:sz w:val="24"/>
            <w:szCs w:val="24"/>
            <w:u w:val="none"/>
          </w:rPr>
          <w:t>Statement View</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_Toc8133970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11</w:t>
        </w:r>
        <w:r w:rsidRPr="00B8189F">
          <w:rPr>
            <w:rFonts w:ascii="Arial" w:hAnsi="Arial" w:cs="Arial"/>
            <w:b/>
            <w:i w:val="0"/>
            <w:noProof/>
            <w:webHidden/>
            <w:sz w:val="24"/>
            <w:szCs w:val="24"/>
          </w:rPr>
          <w:fldChar w:fldCharType="end"/>
        </w:r>
      </w:hyperlink>
    </w:p>
    <w:p w:rsidR="00B8189F" w:rsidRPr="00B8189F" w:rsidRDefault="007E1868">
      <w:pPr>
        <w:pStyle w:val="TOC3"/>
        <w:tabs>
          <w:tab w:val="right" w:leader="dot" w:pos="8630"/>
        </w:tabs>
        <w:rPr>
          <w:rFonts w:ascii="Arial" w:eastAsiaTheme="minorEastAsia" w:hAnsi="Arial" w:cs="Arial"/>
          <w:b/>
          <w:i w:val="0"/>
          <w:iCs w:val="0"/>
          <w:noProof/>
          <w:sz w:val="24"/>
          <w:szCs w:val="24"/>
        </w:rPr>
      </w:pPr>
      <w:hyperlink w:anchor="_Toc8133971" w:history="1">
        <w:r w:rsidR="00B8189F" w:rsidRPr="00B8189F">
          <w:rPr>
            <w:rStyle w:val="Hyperlink"/>
            <w:rFonts w:ascii="Arial" w:eastAsia="Calibri" w:hAnsi="Arial" w:cs="Arial"/>
            <w:b/>
            <w:i w:val="0"/>
            <w:noProof/>
            <w:sz w:val="24"/>
            <w:szCs w:val="24"/>
            <w:u w:val="none"/>
            <w:lang w:val="en-MY" w:eastAsia="en-MY"/>
          </w:rPr>
          <w:t>4.2 Interactive D</w:t>
        </w:r>
        <w:r w:rsidR="00B8189F" w:rsidRPr="00B8189F">
          <w:rPr>
            <w:rStyle w:val="Hyperlink"/>
            <w:rFonts w:ascii="Arial" w:hAnsi="Arial" w:cs="Arial"/>
            <w:b/>
            <w:i w:val="0"/>
            <w:noProof/>
            <w:sz w:val="24"/>
            <w:szCs w:val="24"/>
            <w:u w:val="none"/>
          </w:rPr>
          <w:t>ashboard View</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_Toc8133971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11</w:t>
        </w:r>
        <w:r w:rsidRPr="00B8189F">
          <w:rPr>
            <w:rFonts w:ascii="Arial" w:hAnsi="Arial" w:cs="Arial"/>
            <w:b/>
            <w:i w:val="0"/>
            <w:noProof/>
            <w:webHidden/>
            <w:sz w:val="24"/>
            <w:szCs w:val="24"/>
          </w:rPr>
          <w:fldChar w:fldCharType="end"/>
        </w:r>
      </w:hyperlink>
    </w:p>
    <w:p w:rsidR="00B8189F" w:rsidRDefault="007E1868">
      <w:pPr>
        <w:pStyle w:val="TOC3"/>
        <w:tabs>
          <w:tab w:val="right" w:leader="dot" w:pos="8630"/>
        </w:tabs>
        <w:rPr>
          <w:rFonts w:asciiTheme="minorHAnsi" w:eastAsiaTheme="minorEastAsia" w:hAnsiTheme="minorHAnsi" w:cstheme="minorBidi"/>
          <w:i w:val="0"/>
          <w:iCs w:val="0"/>
          <w:noProof/>
          <w:sz w:val="22"/>
          <w:szCs w:val="22"/>
        </w:rPr>
      </w:pPr>
      <w:hyperlink w:anchor="_Toc8133972" w:history="1">
        <w:r w:rsidR="00B8189F" w:rsidRPr="00B8189F">
          <w:rPr>
            <w:rStyle w:val="Hyperlink"/>
            <w:rFonts w:ascii="Arial" w:eastAsia="Calibri" w:hAnsi="Arial" w:cs="Arial"/>
            <w:b/>
            <w:i w:val="0"/>
            <w:noProof/>
            <w:sz w:val="24"/>
            <w:szCs w:val="24"/>
            <w:u w:val="none"/>
            <w:lang w:val="en-MY" w:eastAsia="en-MY"/>
          </w:rPr>
          <w:t>4.3 Page Access and Visibility</w:t>
        </w:r>
        <w:r w:rsidR="00B8189F" w:rsidRPr="00B8189F">
          <w:rPr>
            <w:rFonts w:ascii="Arial" w:hAnsi="Arial" w:cs="Arial"/>
            <w:b/>
            <w:i w:val="0"/>
            <w:noProof/>
            <w:webHidden/>
            <w:sz w:val="24"/>
            <w:szCs w:val="24"/>
          </w:rPr>
          <w:tab/>
        </w:r>
        <w:r w:rsidRPr="00B8189F">
          <w:rPr>
            <w:rFonts w:ascii="Arial" w:hAnsi="Arial" w:cs="Arial"/>
            <w:b/>
            <w:i w:val="0"/>
            <w:noProof/>
            <w:webHidden/>
            <w:sz w:val="24"/>
            <w:szCs w:val="24"/>
          </w:rPr>
          <w:fldChar w:fldCharType="begin"/>
        </w:r>
        <w:r w:rsidR="00B8189F" w:rsidRPr="00B8189F">
          <w:rPr>
            <w:rFonts w:ascii="Arial" w:hAnsi="Arial" w:cs="Arial"/>
            <w:b/>
            <w:i w:val="0"/>
            <w:noProof/>
            <w:webHidden/>
            <w:sz w:val="24"/>
            <w:szCs w:val="24"/>
          </w:rPr>
          <w:instrText xml:space="preserve"> PAGEREF _Toc8133972 \h </w:instrText>
        </w:r>
        <w:r w:rsidRPr="00B8189F">
          <w:rPr>
            <w:rFonts w:ascii="Arial" w:hAnsi="Arial" w:cs="Arial"/>
            <w:b/>
            <w:i w:val="0"/>
            <w:noProof/>
            <w:webHidden/>
            <w:sz w:val="24"/>
            <w:szCs w:val="24"/>
          </w:rPr>
        </w:r>
        <w:r w:rsidRPr="00B8189F">
          <w:rPr>
            <w:rFonts w:ascii="Arial" w:hAnsi="Arial" w:cs="Arial"/>
            <w:b/>
            <w:i w:val="0"/>
            <w:noProof/>
            <w:webHidden/>
            <w:sz w:val="24"/>
            <w:szCs w:val="24"/>
          </w:rPr>
          <w:fldChar w:fldCharType="separate"/>
        </w:r>
        <w:r w:rsidR="00B8189F" w:rsidRPr="00B8189F">
          <w:rPr>
            <w:rFonts w:ascii="Arial" w:hAnsi="Arial" w:cs="Arial"/>
            <w:b/>
            <w:i w:val="0"/>
            <w:noProof/>
            <w:webHidden/>
            <w:sz w:val="24"/>
            <w:szCs w:val="24"/>
          </w:rPr>
          <w:t>12</w:t>
        </w:r>
        <w:r w:rsidRPr="00B8189F">
          <w:rPr>
            <w:rFonts w:ascii="Arial" w:hAnsi="Arial" w:cs="Arial"/>
            <w:b/>
            <w:i w:val="0"/>
            <w:noProof/>
            <w:webHidden/>
            <w:sz w:val="24"/>
            <w:szCs w:val="24"/>
          </w:rPr>
          <w:fldChar w:fldCharType="end"/>
        </w:r>
      </w:hyperlink>
    </w:p>
    <w:p w:rsidR="00F07D23" w:rsidRDefault="007E1868" w:rsidP="00E1263B">
      <w:pPr>
        <w:pStyle w:val="Heading1"/>
        <w:spacing w:before="0"/>
        <w:rPr>
          <w:b w:val="0"/>
          <w:bCs w:val="0"/>
          <w:iCs/>
        </w:rPr>
      </w:pPr>
      <w:r>
        <w:fldChar w:fldCharType="end"/>
      </w:r>
      <w:r w:rsidR="00F07D23">
        <w:br w:type="page"/>
      </w:r>
      <w:bookmarkStart w:id="53" w:name="_Toc479684095"/>
      <w:bookmarkStart w:id="54" w:name="_Toc8133959"/>
      <w:r w:rsidR="00F07D23"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133960"/>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133961"/>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133962"/>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133963"/>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133964"/>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D7ED2">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133965"/>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133966"/>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7E1868" w:rsidP="00036C64">
      <w:pPr>
        <w:pStyle w:val="NormalWeb"/>
        <w:spacing w:before="0" w:beforeAutospacing="0" w:after="0" w:afterAutospacing="0"/>
        <w:ind w:left="720" w:hanging="480"/>
        <w:jc w:val="both"/>
        <w:rPr>
          <w:rFonts w:ascii="Arial" w:hAnsi="Arial" w:cs="Arial"/>
          <w:color w:val="000000"/>
        </w:rPr>
      </w:pPr>
      <w:r w:rsidRPr="007E1868">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B716D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7E1868">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B716D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133967"/>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D60F8C">
      <w:pPr>
        <w:pStyle w:val="NormalWeb"/>
        <w:spacing w:before="0" w:beforeAutospacing="0" w:after="0" w:afterAutospacing="0"/>
        <w:ind w:left="72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133968"/>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3F0E86">
      <w:pPr>
        <w:pStyle w:val="NormalWeb"/>
        <w:spacing w:before="0" w:beforeAutospacing="0" w:after="0" w:afterAutospacing="0"/>
        <w:rPr>
          <w:rFonts w:ascii="Arial" w:hAnsi="Arial"/>
          <w:noProof/>
          <w:lang w:val="en-US" w:eastAsia="en-US"/>
        </w:rPr>
      </w:pPr>
    </w:p>
    <w:p w:rsidR="00E71003" w:rsidRDefault="000D43D3" w:rsidP="00E71003">
      <w:pPr>
        <w:pStyle w:val="NormalWeb"/>
        <w:keepNext/>
        <w:spacing w:before="0" w:beforeAutospacing="0" w:after="0" w:afterAutospacing="0"/>
        <w:jc w:val="center"/>
      </w:pPr>
      <w:r>
        <w:rPr>
          <w:noProof/>
          <w:lang w:val="en-US" w:eastAsia="en-US"/>
        </w:rPr>
        <w:drawing>
          <wp:inline distT="0" distB="0" distL="0" distR="0">
            <wp:extent cx="5484898" cy="4220870"/>
            <wp:effectExtent l="57150" t="19050" r="115802" b="84430"/>
            <wp:docPr id="4"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5486400" cy="422202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B716D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lastRenderedPageBreak/>
        <w:drawing>
          <wp:inline distT="0" distB="0" distL="0" distR="0">
            <wp:extent cx="2639187" cy="6352489"/>
            <wp:effectExtent l="57150" t="19050" r="123063" b="67361"/>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0" cstate="print"/>
                    <a:srcRect/>
                    <a:stretch>
                      <a:fillRect/>
                    </a:stretch>
                  </pic:blipFill>
                  <pic:spPr bwMode="auto">
                    <a:xfrm>
                      <a:off x="0" y="0"/>
                      <a:ext cx="2642566" cy="636062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7B4BE7">
      <w:pPr>
        <w:pStyle w:val="NormalWeb"/>
        <w:spacing w:before="0" w:beforeAutospacing="0" w:after="0" w:afterAutospacing="0"/>
        <w:jc w:val="both"/>
        <w:rPr>
          <w:rFonts w:ascii="Arial" w:hAnsi="Arial"/>
        </w:rPr>
        <w:sectPr w:rsidR="00DD4A66" w:rsidSect="00C91C74">
          <w:headerReference w:type="default" r:id="rId11"/>
          <w:footerReference w:type="default" r:id="rId12"/>
          <w:pgSz w:w="12240" w:h="15840"/>
          <w:pgMar w:top="1440" w:right="1800" w:bottom="1440" w:left="1800" w:header="720" w:footer="720" w:gutter="0"/>
          <w:cols w:space="720"/>
          <w:docGrid w:linePitch="360"/>
        </w:sectPr>
      </w:pPr>
    </w:p>
    <w:p w:rsidR="00FF444B" w:rsidRDefault="00B73BAD" w:rsidP="007B4BE7">
      <w:pPr>
        <w:pStyle w:val="Heading2"/>
        <w:spacing w:before="0" w:after="0"/>
        <w:jc w:val="both"/>
        <w:rPr>
          <w:i w:val="0"/>
        </w:rPr>
      </w:pPr>
      <w:bookmarkStart w:id="79" w:name="_Toc8133969"/>
      <w:r>
        <w:rPr>
          <w:i w:val="0"/>
        </w:rPr>
        <w:lastRenderedPageBreak/>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133970"/>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year </w:t>
      </w:r>
      <w:r w:rsidR="00660AA4">
        <w:rPr>
          <w:rFonts w:ascii="Arial" w:hAnsi="Arial" w:cs="Arial"/>
        </w:rPr>
        <w:t>within</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P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within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133971"/>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proofErr w:type="spellStart"/>
      <w:r w:rsidR="00574C4E">
        <w:t>ashboard</w:t>
      </w:r>
      <w:proofErr w:type="spellEnd"/>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The dashboard will contain the following information</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proofErr w:type="gramStart"/>
      <w:r>
        <w:rPr>
          <w:rFonts w:ascii="Arial" w:hAnsi="Arial" w:cs="Arial"/>
        </w:rPr>
        <w:t>Overview of the total holdings</w:t>
      </w:r>
      <w:r w:rsidR="00F228AF">
        <w:rPr>
          <w:rFonts w:ascii="Arial" w:hAnsi="Arial" w:cs="Arial"/>
        </w:rPr>
        <w:t>.</w:t>
      </w:r>
      <w:proofErr w:type="gramEnd"/>
    </w:p>
    <w:p w:rsidR="00A73A33" w:rsidRDefault="00A73A33" w:rsidP="00202752">
      <w:pPr>
        <w:pStyle w:val="ListParagraph"/>
        <w:numPr>
          <w:ilvl w:val="0"/>
          <w:numId w:val="39"/>
        </w:numPr>
        <w:rPr>
          <w:rFonts w:ascii="Arial" w:hAnsi="Arial" w:cs="Arial"/>
        </w:rPr>
      </w:pPr>
      <w:proofErr w:type="gramStart"/>
      <w:r>
        <w:rPr>
          <w:rFonts w:ascii="Arial" w:hAnsi="Arial" w:cs="Arial"/>
        </w:rPr>
        <w:t>Market value</w:t>
      </w:r>
      <w:r w:rsidR="00F228AF">
        <w:rPr>
          <w:rFonts w:ascii="Arial" w:hAnsi="Arial" w:cs="Arial"/>
        </w:rPr>
        <w:t>.</w:t>
      </w:r>
      <w:proofErr w:type="gramEnd"/>
    </w:p>
    <w:p w:rsidR="00F228AF" w:rsidRDefault="0047445B" w:rsidP="00202752">
      <w:pPr>
        <w:pStyle w:val="ListParagraph"/>
        <w:numPr>
          <w:ilvl w:val="0"/>
          <w:numId w:val="39"/>
        </w:numPr>
        <w:rPr>
          <w:rFonts w:ascii="Arial" w:hAnsi="Arial" w:cs="Arial"/>
        </w:rPr>
      </w:pPr>
      <w:proofErr w:type="gramStart"/>
      <w:r>
        <w:rPr>
          <w:rFonts w:ascii="Arial" w:hAnsi="Arial" w:cs="Arial"/>
        </w:rPr>
        <w:t>Investment portfolio.</w:t>
      </w:r>
      <w:proofErr w:type="gramEnd"/>
    </w:p>
    <w:p w:rsidR="00654B4D" w:rsidRDefault="00654B4D" w:rsidP="00202752">
      <w:pPr>
        <w:pStyle w:val="ListParagraph"/>
        <w:numPr>
          <w:ilvl w:val="0"/>
          <w:numId w:val="39"/>
        </w:numPr>
        <w:rPr>
          <w:rFonts w:ascii="Arial" w:hAnsi="Arial" w:cs="Arial"/>
        </w:rPr>
      </w:pPr>
      <w:proofErr w:type="gramStart"/>
      <w:r>
        <w:rPr>
          <w:rFonts w:ascii="Arial" w:hAnsi="Arial" w:cs="Arial"/>
        </w:rPr>
        <w:t>Unit Trust Fund details.</w:t>
      </w:r>
      <w:proofErr w:type="gramEnd"/>
    </w:p>
    <w:p w:rsidR="000918E2" w:rsidRDefault="000918E2"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133972"/>
      <w:r w:rsidRPr="005244F8">
        <w:rPr>
          <w:rFonts w:eastAsia="Calibri"/>
          <w:bCs w:val="0"/>
          <w:color w:val="000000"/>
          <w:lang w:val="en-MY" w:eastAsia="en-MY"/>
        </w:rPr>
        <w:lastRenderedPageBreak/>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685B2A" w:rsidRDefault="00685B2A"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DA24D0" w:rsidRPr="00DA24D0" w:rsidRDefault="00685B2A"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685B2A" w:rsidRDefault="00685B2A"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Holding details.</w:t>
      </w:r>
      <w:proofErr w:type="gramEnd"/>
    </w:p>
    <w:p w:rsidR="007A14BE" w:rsidRPr="00685B2A" w:rsidRDefault="007A14BE" w:rsidP="00685B2A">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proofErr w:type="gramStart"/>
      <w:r>
        <w:rPr>
          <w:rFonts w:ascii="Arial" w:hAnsi="Arial" w:cs="Arial"/>
        </w:rPr>
        <w:t>Personal information.</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Investment details.</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Agent details.</w:t>
      </w:r>
      <w:proofErr w:type="gramEnd"/>
    </w:p>
    <w:p w:rsidR="001E74FC" w:rsidRPr="0057201F" w:rsidRDefault="001E74FC" w:rsidP="0057201F">
      <w:pPr>
        <w:pStyle w:val="ListParagraph"/>
        <w:numPr>
          <w:ilvl w:val="0"/>
          <w:numId w:val="42"/>
        </w:numPr>
        <w:rPr>
          <w:rFonts w:ascii="Arial" w:hAnsi="Arial" w:cs="Arial"/>
        </w:rPr>
      </w:pPr>
      <w:proofErr w:type="gramStart"/>
      <w:r>
        <w:rPr>
          <w:rFonts w:ascii="Arial" w:hAnsi="Arial" w:cs="Arial"/>
        </w:rPr>
        <w:t>Transaction details.</w:t>
      </w:r>
      <w:proofErr w:type="gramEnd"/>
    </w:p>
    <w:p w:rsidR="000918E2" w:rsidRPr="00685B2A" w:rsidRDefault="000918E2" w:rsidP="000918E2">
      <w:pPr>
        <w:rPr>
          <w:rFonts w:ascii="Arial" w:hAnsi="Arial" w:cs="Arial"/>
        </w:rPr>
      </w:pPr>
    </w:p>
    <w:p w:rsidR="0007605A" w:rsidRPr="00685B2A" w:rsidRDefault="0007605A" w:rsidP="00726AD7">
      <w:pPr>
        <w:rPr>
          <w:rFonts w:ascii="Arial" w:hAnsi="Arial" w:cs="Arial"/>
        </w:rPr>
      </w:pPr>
    </w:p>
    <w:p w:rsidR="0007605A" w:rsidRPr="00685B2A" w:rsidRDefault="0007605A" w:rsidP="00726AD7">
      <w:pPr>
        <w:rPr>
          <w:rFonts w:ascii="Arial" w:hAnsi="Arial" w:cs="Arial"/>
        </w:rPr>
      </w:pPr>
    </w:p>
    <w:sectPr w:rsidR="0007605A" w:rsidRPr="00685B2A"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68E" w:rsidRDefault="00FA668E" w:rsidP="005E7A9B">
      <w:r>
        <w:separator/>
      </w:r>
    </w:p>
  </w:endnote>
  <w:endnote w:type="continuationSeparator" w:id="0">
    <w:p w:rsidR="00FA668E" w:rsidRDefault="00FA668E"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FA668E"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7E1868">
      <w:rPr>
        <w:rFonts w:ascii="Arial" w:hAnsi="Arial" w:cs="Arial"/>
        <w:i/>
        <w:sz w:val="16"/>
        <w:szCs w:val="16"/>
      </w:rPr>
      <w:fldChar w:fldCharType="begin"/>
    </w:r>
    <w:r w:rsidR="00675A02">
      <w:rPr>
        <w:rFonts w:ascii="Arial" w:hAnsi="Arial" w:cs="Arial"/>
        <w:i/>
        <w:sz w:val="16"/>
        <w:szCs w:val="16"/>
      </w:rPr>
      <w:instrText xml:space="preserve"> DATE  \@ "d MMMM yyyy" </w:instrText>
    </w:r>
    <w:r w:rsidR="007E1868">
      <w:rPr>
        <w:rFonts w:ascii="Arial" w:hAnsi="Arial" w:cs="Arial"/>
        <w:i/>
        <w:sz w:val="16"/>
        <w:szCs w:val="16"/>
      </w:rPr>
      <w:fldChar w:fldCharType="separate"/>
    </w:r>
    <w:r w:rsidR="000D43D3">
      <w:rPr>
        <w:rFonts w:ascii="Arial" w:hAnsi="Arial" w:cs="Arial"/>
        <w:i/>
        <w:noProof/>
        <w:sz w:val="16"/>
        <w:szCs w:val="16"/>
      </w:rPr>
      <w:t>7 May 2019</w:t>
    </w:r>
    <w:r w:rsidR="007E1868">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7E1868">
      <w:rPr>
        <w:rFonts w:ascii="Arial" w:hAnsi="Arial" w:cs="Arial"/>
        <w:i/>
        <w:sz w:val="16"/>
        <w:szCs w:val="16"/>
      </w:rPr>
      <w:fldChar w:fldCharType="begin"/>
    </w:r>
    <w:r>
      <w:rPr>
        <w:rFonts w:ascii="Arial" w:hAnsi="Arial" w:cs="Arial"/>
        <w:i/>
        <w:sz w:val="16"/>
        <w:szCs w:val="16"/>
      </w:rPr>
      <w:instrText xml:space="preserve"> PAGE </w:instrText>
    </w:r>
    <w:r w:rsidR="007E1868">
      <w:rPr>
        <w:rFonts w:ascii="Arial" w:hAnsi="Arial" w:cs="Arial"/>
        <w:i/>
        <w:sz w:val="16"/>
        <w:szCs w:val="16"/>
      </w:rPr>
      <w:fldChar w:fldCharType="separate"/>
    </w:r>
    <w:r w:rsidR="000D43D3">
      <w:rPr>
        <w:rFonts w:ascii="Arial" w:hAnsi="Arial" w:cs="Arial"/>
        <w:i/>
        <w:noProof/>
        <w:sz w:val="16"/>
        <w:szCs w:val="16"/>
      </w:rPr>
      <w:t>9</w:t>
    </w:r>
    <w:r w:rsidR="007E1868">
      <w:rPr>
        <w:rFonts w:ascii="Arial" w:hAnsi="Arial" w:cs="Arial"/>
        <w:i/>
        <w:sz w:val="16"/>
        <w:szCs w:val="16"/>
      </w:rPr>
      <w:fldChar w:fldCharType="end"/>
    </w:r>
    <w:r>
      <w:rPr>
        <w:rFonts w:ascii="Arial" w:hAnsi="Arial" w:cs="Arial"/>
        <w:i/>
        <w:sz w:val="16"/>
        <w:szCs w:val="16"/>
      </w:rPr>
      <w:t xml:space="preserve"> of </w:t>
    </w:r>
    <w:r w:rsidR="007E1868">
      <w:rPr>
        <w:rFonts w:ascii="Arial" w:hAnsi="Arial" w:cs="Arial"/>
        <w:i/>
        <w:sz w:val="16"/>
        <w:szCs w:val="16"/>
      </w:rPr>
      <w:fldChar w:fldCharType="begin"/>
    </w:r>
    <w:r>
      <w:rPr>
        <w:rFonts w:ascii="Arial" w:hAnsi="Arial" w:cs="Arial"/>
        <w:i/>
        <w:sz w:val="16"/>
        <w:szCs w:val="16"/>
      </w:rPr>
      <w:instrText xml:space="preserve"> NUMPAGES </w:instrText>
    </w:r>
    <w:r w:rsidR="007E1868">
      <w:rPr>
        <w:rFonts w:ascii="Arial" w:hAnsi="Arial" w:cs="Arial"/>
        <w:i/>
        <w:sz w:val="16"/>
        <w:szCs w:val="16"/>
      </w:rPr>
      <w:fldChar w:fldCharType="separate"/>
    </w:r>
    <w:r w:rsidR="000D43D3">
      <w:rPr>
        <w:rFonts w:ascii="Arial" w:hAnsi="Arial" w:cs="Arial"/>
        <w:i/>
        <w:noProof/>
        <w:sz w:val="16"/>
        <w:szCs w:val="16"/>
      </w:rPr>
      <w:t>12</w:t>
    </w:r>
    <w:r w:rsidR="007E1868">
      <w:rPr>
        <w:rFonts w:ascii="Arial" w:hAnsi="Arial" w:cs="Arial"/>
        <w:i/>
        <w:sz w:val="16"/>
        <w:szCs w:val="16"/>
      </w:rPr>
      <w:fldChar w:fldCharType="end"/>
    </w:r>
  </w:p>
  <w:p w:rsidR="00B94123" w:rsidRDefault="00FA66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68E" w:rsidRDefault="00FA668E" w:rsidP="005E7A9B">
      <w:r>
        <w:separator/>
      </w:r>
    </w:p>
  </w:footnote>
  <w:footnote w:type="continuationSeparator" w:id="0">
    <w:p w:rsidR="00FA668E" w:rsidRDefault="00FA668E"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7E1868"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FA668E" w:rsidP="00DA6951">
    <w:pPr>
      <w:pStyle w:val="Header"/>
      <w:pBdr>
        <w:bottom w:val="single" w:sz="12" w:space="1" w:color="auto"/>
      </w:pBdr>
      <w:jc w:val="right"/>
    </w:pPr>
  </w:p>
  <w:p w:rsidR="00B94123" w:rsidRDefault="00FA66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8">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39">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7"/>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6"/>
  </w:num>
  <w:num w:numId="13">
    <w:abstractNumId w:val="19"/>
  </w:num>
  <w:num w:numId="14">
    <w:abstractNumId w:val="31"/>
  </w:num>
  <w:num w:numId="15">
    <w:abstractNumId w:val="18"/>
  </w:num>
  <w:num w:numId="16">
    <w:abstractNumId w:val="29"/>
  </w:num>
  <w:num w:numId="17">
    <w:abstractNumId w:val="4"/>
  </w:num>
  <w:num w:numId="18">
    <w:abstractNumId w:val="40"/>
  </w:num>
  <w:num w:numId="19">
    <w:abstractNumId w:val="13"/>
  </w:num>
  <w:num w:numId="20">
    <w:abstractNumId w:val="34"/>
  </w:num>
  <w:num w:numId="21">
    <w:abstractNumId w:val="41"/>
  </w:num>
  <w:num w:numId="22">
    <w:abstractNumId w:val="20"/>
  </w:num>
  <w:num w:numId="23">
    <w:abstractNumId w:val="25"/>
  </w:num>
  <w:num w:numId="24">
    <w:abstractNumId w:val="9"/>
  </w:num>
  <w:num w:numId="25">
    <w:abstractNumId w:val="12"/>
  </w:num>
  <w:num w:numId="26">
    <w:abstractNumId w:val="35"/>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2"/>
  </w:num>
  <w:num w:numId="35">
    <w:abstractNumId w:val="39"/>
  </w:num>
  <w:num w:numId="36">
    <w:abstractNumId w:val="38"/>
  </w:num>
  <w:num w:numId="37">
    <w:abstractNumId w:val="28"/>
  </w:num>
  <w:num w:numId="38">
    <w:abstractNumId w:val="0"/>
  </w:num>
  <w:num w:numId="39">
    <w:abstractNumId w:val="7"/>
  </w:num>
  <w:num w:numId="40">
    <w:abstractNumId w:val="3"/>
  </w:num>
  <w:num w:numId="41">
    <w:abstractNumId w:val="16"/>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57CB1"/>
    <w:rsid w:val="000608E3"/>
    <w:rsid w:val="00061E26"/>
    <w:rsid w:val="00062FF0"/>
    <w:rsid w:val="00067B94"/>
    <w:rsid w:val="0007605A"/>
    <w:rsid w:val="00080651"/>
    <w:rsid w:val="00083078"/>
    <w:rsid w:val="00083BC7"/>
    <w:rsid w:val="000858AD"/>
    <w:rsid w:val="000918E2"/>
    <w:rsid w:val="00093381"/>
    <w:rsid w:val="000B3342"/>
    <w:rsid w:val="000C5CD6"/>
    <w:rsid w:val="000D1CCF"/>
    <w:rsid w:val="000D3749"/>
    <w:rsid w:val="000D43D3"/>
    <w:rsid w:val="000E1519"/>
    <w:rsid w:val="000E3AD9"/>
    <w:rsid w:val="000E3EBD"/>
    <w:rsid w:val="000F391C"/>
    <w:rsid w:val="000F7A59"/>
    <w:rsid w:val="001076CD"/>
    <w:rsid w:val="00111F61"/>
    <w:rsid w:val="00121D42"/>
    <w:rsid w:val="00135722"/>
    <w:rsid w:val="001416E5"/>
    <w:rsid w:val="0014696C"/>
    <w:rsid w:val="00162C22"/>
    <w:rsid w:val="001642B8"/>
    <w:rsid w:val="0016701C"/>
    <w:rsid w:val="001807B6"/>
    <w:rsid w:val="00186744"/>
    <w:rsid w:val="001A090E"/>
    <w:rsid w:val="001A2042"/>
    <w:rsid w:val="001A5494"/>
    <w:rsid w:val="001B0BF1"/>
    <w:rsid w:val="001B2093"/>
    <w:rsid w:val="001B2F85"/>
    <w:rsid w:val="001B573E"/>
    <w:rsid w:val="001B77EF"/>
    <w:rsid w:val="001D12D7"/>
    <w:rsid w:val="001D1E77"/>
    <w:rsid w:val="001D3D94"/>
    <w:rsid w:val="001D7ED2"/>
    <w:rsid w:val="001E1A41"/>
    <w:rsid w:val="001E74FC"/>
    <w:rsid w:val="001E7EAA"/>
    <w:rsid w:val="00202752"/>
    <w:rsid w:val="00212157"/>
    <w:rsid w:val="002156BC"/>
    <w:rsid w:val="0021584D"/>
    <w:rsid w:val="002169CD"/>
    <w:rsid w:val="0023567B"/>
    <w:rsid w:val="00265EB6"/>
    <w:rsid w:val="00274C7C"/>
    <w:rsid w:val="00283EE4"/>
    <w:rsid w:val="00284B66"/>
    <w:rsid w:val="00285D08"/>
    <w:rsid w:val="00285E80"/>
    <w:rsid w:val="002B0CFC"/>
    <w:rsid w:val="002C056D"/>
    <w:rsid w:val="002C7D62"/>
    <w:rsid w:val="002D3B63"/>
    <w:rsid w:val="002D7AD6"/>
    <w:rsid w:val="002E2638"/>
    <w:rsid w:val="002E35B2"/>
    <w:rsid w:val="002E3CE7"/>
    <w:rsid w:val="002E73E2"/>
    <w:rsid w:val="002E7F32"/>
    <w:rsid w:val="002F02A2"/>
    <w:rsid w:val="002F43AC"/>
    <w:rsid w:val="002F7193"/>
    <w:rsid w:val="003014BC"/>
    <w:rsid w:val="0031368E"/>
    <w:rsid w:val="00332C8D"/>
    <w:rsid w:val="003335F7"/>
    <w:rsid w:val="00341892"/>
    <w:rsid w:val="00353E22"/>
    <w:rsid w:val="00362708"/>
    <w:rsid w:val="003672AB"/>
    <w:rsid w:val="00372B2D"/>
    <w:rsid w:val="003777DF"/>
    <w:rsid w:val="003846EC"/>
    <w:rsid w:val="00386C94"/>
    <w:rsid w:val="0039437F"/>
    <w:rsid w:val="0039683E"/>
    <w:rsid w:val="00396CEF"/>
    <w:rsid w:val="00397509"/>
    <w:rsid w:val="003A362A"/>
    <w:rsid w:val="003A4C85"/>
    <w:rsid w:val="003B28D3"/>
    <w:rsid w:val="003C7BDD"/>
    <w:rsid w:val="003D5193"/>
    <w:rsid w:val="003D6289"/>
    <w:rsid w:val="003F0E86"/>
    <w:rsid w:val="003F227B"/>
    <w:rsid w:val="003F365E"/>
    <w:rsid w:val="003F40D5"/>
    <w:rsid w:val="00400F9C"/>
    <w:rsid w:val="004011ED"/>
    <w:rsid w:val="00402FB9"/>
    <w:rsid w:val="00404AF8"/>
    <w:rsid w:val="0040528C"/>
    <w:rsid w:val="00407624"/>
    <w:rsid w:val="00414FA4"/>
    <w:rsid w:val="004268E1"/>
    <w:rsid w:val="00442033"/>
    <w:rsid w:val="00445AC5"/>
    <w:rsid w:val="0045545E"/>
    <w:rsid w:val="00456310"/>
    <w:rsid w:val="004657C6"/>
    <w:rsid w:val="00467A58"/>
    <w:rsid w:val="00471B56"/>
    <w:rsid w:val="0047445B"/>
    <w:rsid w:val="0047499A"/>
    <w:rsid w:val="00481F57"/>
    <w:rsid w:val="00485FF7"/>
    <w:rsid w:val="00487113"/>
    <w:rsid w:val="004905D0"/>
    <w:rsid w:val="004909A9"/>
    <w:rsid w:val="004934FD"/>
    <w:rsid w:val="004A2862"/>
    <w:rsid w:val="004A685B"/>
    <w:rsid w:val="004B038A"/>
    <w:rsid w:val="004B7C02"/>
    <w:rsid w:val="004C4B5A"/>
    <w:rsid w:val="004C61EE"/>
    <w:rsid w:val="004D1F33"/>
    <w:rsid w:val="004D439D"/>
    <w:rsid w:val="004E33DC"/>
    <w:rsid w:val="004F723A"/>
    <w:rsid w:val="00504308"/>
    <w:rsid w:val="005244F8"/>
    <w:rsid w:val="00525967"/>
    <w:rsid w:val="005308F5"/>
    <w:rsid w:val="005548DD"/>
    <w:rsid w:val="00571430"/>
    <w:rsid w:val="0057201F"/>
    <w:rsid w:val="00574C4E"/>
    <w:rsid w:val="00580A1C"/>
    <w:rsid w:val="0058467C"/>
    <w:rsid w:val="005935AC"/>
    <w:rsid w:val="00593BB5"/>
    <w:rsid w:val="005958FD"/>
    <w:rsid w:val="005A70B4"/>
    <w:rsid w:val="005B397B"/>
    <w:rsid w:val="005C5C8E"/>
    <w:rsid w:val="005D149C"/>
    <w:rsid w:val="005D58A5"/>
    <w:rsid w:val="005D6625"/>
    <w:rsid w:val="005D6F9B"/>
    <w:rsid w:val="005E2996"/>
    <w:rsid w:val="005E7A9B"/>
    <w:rsid w:val="005F0F4C"/>
    <w:rsid w:val="00600951"/>
    <w:rsid w:val="00612949"/>
    <w:rsid w:val="00614B64"/>
    <w:rsid w:val="0061594D"/>
    <w:rsid w:val="006227D3"/>
    <w:rsid w:val="00632EC7"/>
    <w:rsid w:val="00634DAC"/>
    <w:rsid w:val="006421C5"/>
    <w:rsid w:val="00643B0D"/>
    <w:rsid w:val="00646EC0"/>
    <w:rsid w:val="0064701A"/>
    <w:rsid w:val="0065468D"/>
    <w:rsid w:val="00654B4D"/>
    <w:rsid w:val="00660AA4"/>
    <w:rsid w:val="00661F45"/>
    <w:rsid w:val="00671805"/>
    <w:rsid w:val="00673443"/>
    <w:rsid w:val="00675A02"/>
    <w:rsid w:val="006824E6"/>
    <w:rsid w:val="00685B2A"/>
    <w:rsid w:val="00686480"/>
    <w:rsid w:val="006A0E50"/>
    <w:rsid w:val="006A6523"/>
    <w:rsid w:val="006A7F0D"/>
    <w:rsid w:val="006B6059"/>
    <w:rsid w:val="006C145A"/>
    <w:rsid w:val="006C316E"/>
    <w:rsid w:val="006C69B0"/>
    <w:rsid w:val="006D79FC"/>
    <w:rsid w:val="006E1A88"/>
    <w:rsid w:val="006F20B8"/>
    <w:rsid w:val="0070088E"/>
    <w:rsid w:val="00701D7A"/>
    <w:rsid w:val="0071199E"/>
    <w:rsid w:val="007144B9"/>
    <w:rsid w:val="00715C4D"/>
    <w:rsid w:val="00717DE0"/>
    <w:rsid w:val="00724279"/>
    <w:rsid w:val="00726AD7"/>
    <w:rsid w:val="00727303"/>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1868"/>
    <w:rsid w:val="007E457F"/>
    <w:rsid w:val="007F64B2"/>
    <w:rsid w:val="00807580"/>
    <w:rsid w:val="00807BC9"/>
    <w:rsid w:val="00807C0D"/>
    <w:rsid w:val="00813B85"/>
    <w:rsid w:val="0082253C"/>
    <w:rsid w:val="00837699"/>
    <w:rsid w:val="00846684"/>
    <w:rsid w:val="00846896"/>
    <w:rsid w:val="00847D20"/>
    <w:rsid w:val="00850985"/>
    <w:rsid w:val="00857349"/>
    <w:rsid w:val="0086475B"/>
    <w:rsid w:val="00873DAC"/>
    <w:rsid w:val="00874085"/>
    <w:rsid w:val="00874A25"/>
    <w:rsid w:val="008835F0"/>
    <w:rsid w:val="008A3D6C"/>
    <w:rsid w:val="008A64F7"/>
    <w:rsid w:val="008C14EB"/>
    <w:rsid w:val="008C4A33"/>
    <w:rsid w:val="008C59AA"/>
    <w:rsid w:val="008E4D50"/>
    <w:rsid w:val="008F22AB"/>
    <w:rsid w:val="008F61BF"/>
    <w:rsid w:val="00903071"/>
    <w:rsid w:val="0090573F"/>
    <w:rsid w:val="00921DDC"/>
    <w:rsid w:val="00935B65"/>
    <w:rsid w:val="00937463"/>
    <w:rsid w:val="0094119C"/>
    <w:rsid w:val="00947E8B"/>
    <w:rsid w:val="00955EF2"/>
    <w:rsid w:val="009612DE"/>
    <w:rsid w:val="009669E6"/>
    <w:rsid w:val="009767C2"/>
    <w:rsid w:val="00983E7C"/>
    <w:rsid w:val="009917DE"/>
    <w:rsid w:val="00993411"/>
    <w:rsid w:val="00994FF7"/>
    <w:rsid w:val="00995D9D"/>
    <w:rsid w:val="00996B3F"/>
    <w:rsid w:val="009A5706"/>
    <w:rsid w:val="009B14C4"/>
    <w:rsid w:val="009B30CF"/>
    <w:rsid w:val="009B45A2"/>
    <w:rsid w:val="009C274F"/>
    <w:rsid w:val="009D48E9"/>
    <w:rsid w:val="009D4E23"/>
    <w:rsid w:val="009E5EDB"/>
    <w:rsid w:val="009F6F16"/>
    <w:rsid w:val="00A02EF2"/>
    <w:rsid w:val="00A051A5"/>
    <w:rsid w:val="00A0553E"/>
    <w:rsid w:val="00A12AFF"/>
    <w:rsid w:val="00A14F76"/>
    <w:rsid w:val="00A21244"/>
    <w:rsid w:val="00A2676F"/>
    <w:rsid w:val="00A33D5A"/>
    <w:rsid w:val="00A37139"/>
    <w:rsid w:val="00A431C6"/>
    <w:rsid w:val="00A50E1B"/>
    <w:rsid w:val="00A73A33"/>
    <w:rsid w:val="00A7704D"/>
    <w:rsid w:val="00A779E0"/>
    <w:rsid w:val="00A85E33"/>
    <w:rsid w:val="00A911F1"/>
    <w:rsid w:val="00A9446D"/>
    <w:rsid w:val="00A94BF5"/>
    <w:rsid w:val="00A9697E"/>
    <w:rsid w:val="00AA1F68"/>
    <w:rsid w:val="00AA3D92"/>
    <w:rsid w:val="00AB3BDF"/>
    <w:rsid w:val="00AC078C"/>
    <w:rsid w:val="00AC47FC"/>
    <w:rsid w:val="00AC692F"/>
    <w:rsid w:val="00AD4E0E"/>
    <w:rsid w:val="00AF2090"/>
    <w:rsid w:val="00AF2DF5"/>
    <w:rsid w:val="00AF608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6162"/>
    <w:rsid w:val="00BB2035"/>
    <w:rsid w:val="00BB2041"/>
    <w:rsid w:val="00BB6F36"/>
    <w:rsid w:val="00BC0049"/>
    <w:rsid w:val="00BC336E"/>
    <w:rsid w:val="00BC3E0D"/>
    <w:rsid w:val="00BC4592"/>
    <w:rsid w:val="00BC710F"/>
    <w:rsid w:val="00BD13EA"/>
    <w:rsid w:val="00BD7DC3"/>
    <w:rsid w:val="00BE04CB"/>
    <w:rsid w:val="00BE4BC8"/>
    <w:rsid w:val="00BF03F0"/>
    <w:rsid w:val="00BF475C"/>
    <w:rsid w:val="00C115E5"/>
    <w:rsid w:val="00C3184B"/>
    <w:rsid w:val="00C34368"/>
    <w:rsid w:val="00C34776"/>
    <w:rsid w:val="00C755CC"/>
    <w:rsid w:val="00C90ACA"/>
    <w:rsid w:val="00C91C74"/>
    <w:rsid w:val="00CA44EA"/>
    <w:rsid w:val="00CA4A84"/>
    <w:rsid w:val="00CB1BA4"/>
    <w:rsid w:val="00CC13C1"/>
    <w:rsid w:val="00CC1848"/>
    <w:rsid w:val="00CC4C8E"/>
    <w:rsid w:val="00CC4E01"/>
    <w:rsid w:val="00CC5BF0"/>
    <w:rsid w:val="00CC691A"/>
    <w:rsid w:val="00CD5828"/>
    <w:rsid w:val="00D2104F"/>
    <w:rsid w:val="00D23B0E"/>
    <w:rsid w:val="00D310C3"/>
    <w:rsid w:val="00D32EAF"/>
    <w:rsid w:val="00D34DE5"/>
    <w:rsid w:val="00D35CCA"/>
    <w:rsid w:val="00D37B25"/>
    <w:rsid w:val="00D426A0"/>
    <w:rsid w:val="00D43B3F"/>
    <w:rsid w:val="00D4584C"/>
    <w:rsid w:val="00D45F1B"/>
    <w:rsid w:val="00D46AE5"/>
    <w:rsid w:val="00D46FED"/>
    <w:rsid w:val="00D501B0"/>
    <w:rsid w:val="00D605B5"/>
    <w:rsid w:val="00D60F8C"/>
    <w:rsid w:val="00D65599"/>
    <w:rsid w:val="00D67458"/>
    <w:rsid w:val="00D73551"/>
    <w:rsid w:val="00D75CEB"/>
    <w:rsid w:val="00D97E9E"/>
    <w:rsid w:val="00DA085C"/>
    <w:rsid w:val="00DA0C87"/>
    <w:rsid w:val="00DA24D0"/>
    <w:rsid w:val="00DA7C53"/>
    <w:rsid w:val="00DB1F88"/>
    <w:rsid w:val="00DD4A66"/>
    <w:rsid w:val="00DF2CC9"/>
    <w:rsid w:val="00DF47FA"/>
    <w:rsid w:val="00DF4EB4"/>
    <w:rsid w:val="00DF5BF2"/>
    <w:rsid w:val="00DF63D6"/>
    <w:rsid w:val="00E06BBE"/>
    <w:rsid w:val="00E1263B"/>
    <w:rsid w:val="00E16AF5"/>
    <w:rsid w:val="00E30D66"/>
    <w:rsid w:val="00E36187"/>
    <w:rsid w:val="00E465C0"/>
    <w:rsid w:val="00E46E67"/>
    <w:rsid w:val="00E60ABE"/>
    <w:rsid w:val="00E71003"/>
    <w:rsid w:val="00E74348"/>
    <w:rsid w:val="00E866CD"/>
    <w:rsid w:val="00E961E3"/>
    <w:rsid w:val="00EB11F1"/>
    <w:rsid w:val="00EB754F"/>
    <w:rsid w:val="00EC2F28"/>
    <w:rsid w:val="00ED151B"/>
    <w:rsid w:val="00ED3312"/>
    <w:rsid w:val="00ED47EA"/>
    <w:rsid w:val="00ED6B2F"/>
    <w:rsid w:val="00EE6490"/>
    <w:rsid w:val="00EE791D"/>
    <w:rsid w:val="00F006BF"/>
    <w:rsid w:val="00F07D23"/>
    <w:rsid w:val="00F10C87"/>
    <w:rsid w:val="00F1192A"/>
    <w:rsid w:val="00F12979"/>
    <w:rsid w:val="00F17087"/>
    <w:rsid w:val="00F228AF"/>
    <w:rsid w:val="00F22B9D"/>
    <w:rsid w:val="00F22CA9"/>
    <w:rsid w:val="00F303AB"/>
    <w:rsid w:val="00F61364"/>
    <w:rsid w:val="00F618B9"/>
    <w:rsid w:val="00F627F1"/>
    <w:rsid w:val="00F672B8"/>
    <w:rsid w:val="00F70DEC"/>
    <w:rsid w:val="00F73CC7"/>
    <w:rsid w:val="00F80E7E"/>
    <w:rsid w:val="00F8229E"/>
    <w:rsid w:val="00F84D66"/>
    <w:rsid w:val="00F96631"/>
    <w:rsid w:val="00F966E2"/>
    <w:rsid w:val="00FA668E"/>
    <w:rsid w:val="00FC1A9E"/>
    <w:rsid w:val="00FC751C"/>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B8859-7FDD-4376-B284-6A3558E4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12</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1546</cp:revision>
  <dcterms:created xsi:type="dcterms:W3CDTF">2019-05-02T09:02:00Z</dcterms:created>
  <dcterms:modified xsi:type="dcterms:W3CDTF">2019-05-07T09:07:00Z</dcterms:modified>
</cp:coreProperties>
</file>