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048997"/>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048998"/>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048999"/>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049000"/>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Pr="00F75F09" w:rsidRDefault="00F07D23" w:rsidP="00F07D23">
      <w:pPr>
        <w:ind w:left="2880"/>
        <w:rPr>
          <w:rFonts w:ascii="Arial" w:hAnsi="Arial" w:cs="Arial"/>
        </w:rPr>
      </w:pPr>
      <w:r w:rsidRPr="00F75F09">
        <w:rPr>
          <w:rFonts w:ascii="Arial" w:hAnsi="Arial" w:cs="Arial"/>
        </w:rPr>
        <w:t>System Specification</w:t>
      </w:r>
    </w:p>
    <w:p w:rsidR="00F07D23" w:rsidRDefault="00F07D23" w:rsidP="004E33DC">
      <w:pPr>
        <w:rPr>
          <w:rFonts w:ascii="Arial" w:hAnsi="Arial" w:cs="Arial"/>
        </w:rPr>
      </w:pPr>
    </w:p>
    <w:p w:rsidR="00F07D23" w:rsidRDefault="00F07D23" w:rsidP="00F07D23">
      <w:pPr>
        <w:outlineLvl w:val="0"/>
        <w:rPr>
          <w:rFonts w:ascii="Arial Black" w:hAnsi="Arial Black" w:cs="Arial"/>
          <w:sz w:val="28"/>
          <w:szCs w:val="28"/>
        </w:rPr>
      </w:pP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r>
        <w:rPr>
          <w:rFonts w:ascii="Arial Black" w:hAnsi="Arial Black" w:cs="Arial"/>
          <w:sz w:val="28"/>
          <w:szCs w:val="28"/>
        </w:rPr>
        <w:tab/>
      </w:r>
      <w:bookmarkStart w:id="36" w:name="_Toc417383593"/>
      <w:bookmarkStart w:id="37" w:name="_Toc417456541"/>
      <w:bookmarkStart w:id="38" w:name="_Toc417461427"/>
      <w:bookmarkStart w:id="39" w:name="_Toc479670247"/>
      <w:bookmarkStart w:id="40" w:name="_Toc479670554"/>
      <w:bookmarkStart w:id="41" w:name="_Toc479676542"/>
      <w:bookmarkStart w:id="42" w:name="_Toc479677066"/>
      <w:bookmarkStart w:id="43" w:name="_Toc479684092"/>
      <w:bookmarkStart w:id="44" w:name="_Toc8049001"/>
      <w:r>
        <w:rPr>
          <w:rFonts w:ascii="Arial Black" w:hAnsi="Arial Black" w:cs="Arial"/>
          <w:sz w:val="28"/>
          <w:szCs w:val="28"/>
        </w:rPr>
        <w:t>Document Description</w:t>
      </w:r>
      <w:bookmarkEnd w:id="36"/>
      <w:bookmarkEnd w:id="37"/>
      <w:bookmarkEnd w:id="38"/>
      <w:bookmarkEnd w:id="39"/>
      <w:bookmarkEnd w:id="40"/>
      <w:bookmarkEnd w:id="41"/>
      <w:bookmarkEnd w:id="42"/>
      <w:bookmarkEnd w:id="43"/>
      <w:bookmarkEnd w:id="44"/>
    </w:p>
    <w:p w:rsidR="00F07D23" w:rsidRDefault="00F07D23" w:rsidP="00F07D23">
      <w:pPr>
        <w:ind w:left="2880"/>
        <w:rPr>
          <w:rFonts w:ascii="Arial" w:hAnsi="Arial" w:cs="Arial"/>
        </w:rPr>
      </w:pPr>
      <w:r>
        <w:rPr>
          <w:rFonts w:ascii="Arial" w:hAnsi="Arial" w:cs="Arial"/>
        </w:rPr>
        <w:t xml:space="preserve">KAF Agency Portal System </w:t>
      </w:r>
      <w:r w:rsidR="00C3184B">
        <w:rPr>
          <w:rFonts w:ascii="Arial" w:hAnsi="Arial" w:cs="Arial"/>
        </w:rPr>
        <w:t>D</w:t>
      </w:r>
      <w:r>
        <w:rPr>
          <w:rFonts w:ascii="Arial" w:hAnsi="Arial" w:cs="Arial"/>
        </w:rPr>
        <w:t xml:space="preserve">ocumentation.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45" w:name="_Toc417383594"/>
      <w:bookmarkStart w:id="46" w:name="_Toc417456542"/>
      <w:bookmarkStart w:id="47" w:name="_Toc417461428"/>
      <w:bookmarkStart w:id="48" w:name="_Toc479670248"/>
      <w:bookmarkStart w:id="49" w:name="_Toc479670555"/>
      <w:bookmarkStart w:id="50" w:name="_Toc479676543"/>
      <w:bookmarkStart w:id="51" w:name="_Toc479677067"/>
      <w:bookmarkStart w:id="52" w:name="_Toc479684093"/>
      <w:bookmarkStart w:id="53" w:name="_Toc8049002"/>
      <w:r w:rsidRPr="00DD713B">
        <w:rPr>
          <w:rFonts w:ascii="Arial Black" w:hAnsi="Arial Black"/>
        </w:rPr>
        <w:t>Prepared by</w:t>
      </w:r>
      <w:bookmarkEnd w:id="45"/>
      <w:bookmarkEnd w:id="46"/>
      <w:bookmarkEnd w:id="47"/>
      <w:bookmarkEnd w:id="48"/>
      <w:bookmarkEnd w:id="49"/>
      <w:bookmarkEnd w:id="50"/>
      <w:bookmarkEnd w:id="51"/>
      <w:bookmarkEnd w:id="52"/>
      <w:bookmarkEnd w:id="53"/>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54" w:name="_Toc417456543"/>
      <w:bookmarkStart w:id="55" w:name="_Toc417461429"/>
      <w:bookmarkStart w:id="56" w:name="_Toc479670249"/>
      <w:bookmarkStart w:id="57" w:name="_Toc479670556"/>
      <w:bookmarkStart w:id="58" w:name="_Toc479676544"/>
      <w:bookmarkStart w:id="59" w:name="_Toc479677068"/>
      <w:bookmarkStart w:id="60" w:name="_Toc479684094"/>
      <w:bookmarkStart w:id="61" w:name="_Toc8049003"/>
      <w:r w:rsidRPr="00DD713B">
        <w:rPr>
          <w:rFonts w:ascii="Arial Black" w:hAnsi="Arial Black"/>
        </w:rPr>
        <w:t>Information Technology Department</w:t>
      </w:r>
      <w:bookmarkEnd w:id="54"/>
      <w:bookmarkEnd w:id="55"/>
      <w:bookmarkEnd w:id="56"/>
      <w:bookmarkEnd w:id="57"/>
      <w:bookmarkEnd w:id="58"/>
      <w:bookmarkEnd w:id="59"/>
      <w:bookmarkEnd w:id="60"/>
      <w:bookmarkEnd w:id="61"/>
    </w:p>
    <w:p w:rsidR="00F07D23" w:rsidRDefault="00F07D23" w:rsidP="00F07D23">
      <w:pPr>
        <w:jc w:val="center"/>
      </w:pPr>
      <w:r w:rsidRPr="00DD713B">
        <w:t>KAF Investment Bank Berhad</w:t>
      </w:r>
    </w:p>
    <w:p w:rsidR="00CC5BF0" w:rsidRPr="00CC5BF0" w:rsidRDefault="00F07D23" w:rsidP="00F07D23">
      <w:pPr>
        <w:pStyle w:val="Heading1"/>
        <w:rPr>
          <w:rFonts w:ascii="Arial" w:hAnsi="Arial" w:cs="Arial"/>
          <w:noProof/>
        </w:rPr>
      </w:pPr>
      <w:r>
        <w:br w:type="page"/>
      </w:r>
      <w:r w:rsidR="00D67458">
        <w:fldChar w:fldCharType="begin"/>
      </w:r>
      <w:r>
        <w:instrText xml:space="preserve"> TOC \o "1-3" \h \z \u </w:instrText>
      </w:r>
      <w:r w:rsidR="00D67458">
        <w:fldChar w:fldCharType="separate"/>
      </w:r>
    </w:p>
    <w:p w:rsidR="00CC5BF0" w:rsidRPr="00CC5BF0" w:rsidRDefault="00CC5BF0">
      <w:pPr>
        <w:pStyle w:val="TOC1"/>
        <w:tabs>
          <w:tab w:val="right" w:leader="dot" w:pos="8630"/>
        </w:tabs>
        <w:rPr>
          <w:rFonts w:ascii="Arial" w:eastAsiaTheme="minorEastAsia" w:hAnsi="Arial" w:cs="Arial"/>
          <w:b w:val="0"/>
          <w:bCs w:val="0"/>
          <w:caps w:val="0"/>
          <w:noProof/>
          <w:sz w:val="22"/>
          <w:szCs w:val="22"/>
        </w:rPr>
      </w:pPr>
      <w:hyperlink w:anchor="_Toc8048997" w:history="1">
        <w:r w:rsidRPr="00CC5BF0">
          <w:rPr>
            <w:rStyle w:val="Hyperlink"/>
            <w:rFonts w:ascii="Arial" w:hAnsi="Arial" w:cs="Arial"/>
            <w:noProof/>
          </w:rPr>
          <w:t>Application</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_Toc8048997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1</w:t>
        </w:r>
        <w:r w:rsidRPr="00CC5BF0">
          <w:rPr>
            <w:rFonts w:ascii="Arial" w:hAnsi="Arial" w:cs="Arial"/>
            <w:noProof/>
            <w:webHidden/>
          </w:rPr>
          <w:fldChar w:fldCharType="end"/>
        </w:r>
      </w:hyperlink>
    </w:p>
    <w:p w:rsidR="00CC5BF0" w:rsidRPr="00CC5BF0" w:rsidRDefault="00CC5BF0">
      <w:pPr>
        <w:pStyle w:val="TOC1"/>
        <w:tabs>
          <w:tab w:val="right" w:leader="dot" w:pos="8630"/>
        </w:tabs>
        <w:rPr>
          <w:rFonts w:ascii="Arial" w:eastAsiaTheme="minorEastAsia" w:hAnsi="Arial" w:cs="Arial"/>
          <w:b w:val="0"/>
          <w:bCs w:val="0"/>
          <w:caps w:val="0"/>
          <w:noProof/>
          <w:sz w:val="22"/>
          <w:szCs w:val="22"/>
        </w:rPr>
      </w:pPr>
      <w:hyperlink w:anchor="_Toc8048998" w:history="1">
        <w:r w:rsidRPr="00CC5BF0">
          <w:rPr>
            <w:rStyle w:val="Hyperlink"/>
            <w:rFonts w:ascii="Arial" w:hAnsi="Arial" w:cs="Arial"/>
            <w:noProof/>
          </w:rPr>
          <w:t>KAF Agency Portal</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_Toc8048998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1</w:t>
        </w:r>
        <w:r w:rsidRPr="00CC5BF0">
          <w:rPr>
            <w:rFonts w:ascii="Arial" w:hAnsi="Arial" w:cs="Arial"/>
            <w:noProof/>
            <w:webHidden/>
          </w:rPr>
          <w:fldChar w:fldCharType="end"/>
        </w:r>
      </w:hyperlink>
    </w:p>
    <w:p w:rsidR="00CC5BF0" w:rsidRPr="00CC5BF0" w:rsidRDefault="00CC5BF0">
      <w:pPr>
        <w:pStyle w:val="TOC1"/>
        <w:tabs>
          <w:tab w:val="right" w:leader="dot" w:pos="8630"/>
        </w:tabs>
        <w:rPr>
          <w:rFonts w:ascii="Arial" w:eastAsiaTheme="minorEastAsia" w:hAnsi="Arial" w:cs="Arial"/>
          <w:b w:val="0"/>
          <w:bCs w:val="0"/>
          <w:caps w:val="0"/>
          <w:noProof/>
          <w:sz w:val="22"/>
          <w:szCs w:val="22"/>
        </w:rPr>
      </w:pPr>
      <w:hyperlink w:anchor="_Toc8048999" w:history="1">
        <w:r w:rsidRPr="00CC5BF0">
          <w:rPr>
            <w:rStyle w:val="Hyperlink"/>
            <w:rFonts w:ascii="Arial" w:hAnsi="Arial" w:cs="Arial"/>
            <w:noProof/>
          </w:rPr>
          <w:t>Module</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_Toc8048999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1</w:t>
        </w:r>
        <w:r w:rsidRPr="00CC5BF0">
          <w:rPr>
            <w:rFonts w:ascii="Arial" w:hAnsi="Arial" w:cs="Arial"/>
            <w:noProof/>
            <w:webHidden/>
          </w:rPr>
          <w:fldChar w:fldCharType="end"/>
        </w:r>
      </w:hyperlink>
    </w:p>
    <w:p w:rsidR="00CC5BF0" w:rsidRPr="00CC5BF0" w:rsidRDefault="00CC5BF0">
      <w:pPr>
        <w:pStyle w:val="TOC1"/>
        <w:tabs>
          <w:tab w:val="right" w:leader="dot" w:pos="8630"/>
        </w:tabs>
        <w:rPr>
          <w:rFonts w:ascii="Arial" w:eastAsiaTheme="minorEastAsia" w:hAnsi="Arial" w:cs="Arial"/>
          <w:b w:val="0"/>
          <w:bCs w:val="0"/>
          <w:caps w:val="0"/>
          <w:noProof/>
          <w:sz w:val="22"/>
          <w:szCs w:val="22"/>
        </w:rPr>
      </w:pPr>
      <w:hyperlink w:anchor="_Toc8049000" w:history="1">
        <w:r w:rsidRPr="00CC5BF0">
          <w:rPr>
            <w:rStyle w:val="Hyperlink"/>
            <w:rFonts w:ascii="Arial" w:hAnsi="Arial" w:cs="Arial"/>
            <w:noProof/>
          </w:rPr>
          <w:t>Document Type</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_Toc8049000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1</w:t>
        </w:r>
        <w:r w:rsidRPr="00CC5BF0">
          <w:rPr>
            <w:rFonts w:ascii="Arial" w:hAnsi="Arial" w:cs="Arial"/>
            <w:noProof/>
            <w:webHidden/>
          </w:rPr>
          <w:fldChar w:fldCharType="end"/>
        </w:r>
      </w:hyperlink>
    </w:p>
    <w:p w:rsidR="00CC5BF0" w:rsidRPr="00CC5BF0" w:rsidRDefault="00CC5BF0">
      <w:pPr>
        <w:pStyle w:val="TOC1"/>
        <w:tabs>
          <w:tab w:val="right" w:leader="dot" w:pos="8630"/>
        </w:tabs>
        <w:rPr>
          <w:rFonts w:ascii="Arial" w:eastAsiaTheme="minorEastAsia" w:hAnsi="Arial" w:cs="Arial"/>
          <w:b w:val="0"/>
          <w:bCs w:val="0"/>
          <w:caps w:val="0"/>
          <w:noProof/>
          <w:sz w:val="22"/>
          <w:szCs w:val="22"/>
        </w:rPr>
      </w:pPr>
      <w:hyperlink w:anchor="_Toc8049001" w:history="1">
        <w:r w:rsidRPr="00CC5BF0">
          <w:rPr>
            <w:rStyle w:val="Hyperlink"/>
            <w:rFonts w:ascii="Arial" w:hAnsi="Arial" w:cs="Arial"/>
            <w:noProof/>
          </w:rPr>
          <w:t>Document Description</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_Toc8049001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1</w:t>
        </w:r>
        <w:r w:rsidRPr="00CC5BF0">
          <w:rPr>
            <w:rFonts w:ascii="Arial" w:hAnsi="Arial" w:cs="Arial"/>
            <w:noProof/>
            <w:webHidden/>
          </w:rPr>
          <w:fldChar w:fldCharType="end"/>
        </w:r>
      </w:hyperlink>
    </w:p>
    <w:p w:rsidR="00CC5BF0" w:rsidRPr="00CC5BF0" w:rsidRDefault="00CC5BF0">
      <w:pPr>
        <w:pStyle w:val="TOC1"/>
        <w:tabs>
          <w:tab w:val="right" w:leader="dot" w:pos="8630"/>
        </w:tabs>
        <w:rPr>
          <w:rFonts w:ascii="Arial" w:eastAsiaTheme="minorEastAsia" w:hAnsi="Arial" w:cs="Arial"/>
          <w:b w:val="0"/>
          <w:bCs w:val="0"/>
          <w:caps w:val="0"/>
          <w:noProof/>
          <w:sz w:val="22"/>
          <w:szCs w:val="22"/>
        </w:rPr>
      </w:pPr>
      <w:hyperlink w:anchor="_Toc8049002" w:history="1">
        <w:r w:rsidRPr="00CC5BF0">
          <w:rPr>
            <w:rStyle w:val="Hyperlink"/>
            <w:rFonts w:ascii="Arial" w:hAnsi="Arial" w:cs="Arial"/>
            <w:noProof/>
          </w:rPr>
          <w:t>Prepared by</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_Toc8049002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1</w:t>
        </w:r>
        <w:r w:rsidRPr="00CC5BF0">
          <w:rPr>
            <w:rFonts w:ascii="Arial" w:hAnsi="Arial" w:cs="Arial"/>
            <w:noProof/>
            <w:webHidden/>
          </w:rPr>
          <w:fldChar w:fldCharType="end"/>
        </w:r>
      </w:hyperlink>
    </w:p>
    <w:p w:rsidR="00CC5BF0" w:rsidRPr="00CC5BF0" w:rsidRDefault="00CC5BF0">
      <w:pPr>
        <w:pStyle w:val="TOC1"/>
        <w:tabs>
          <w:tab w:val="right" w:leader="dot" w:pos="8630"/>
        </w:tabs>
        <w:rPr>
          <w:rFonts w:ascii="Arial" w:eastAsiaTheme="minorEastAsia" w:hAnsi="Arial" w:cs="Arial"/>
          <w:b w:val="0"/>
          <w:bCs w:val="0"/>
          <w:caps w:val="0"/>
          <w:noProof/>
          <w:sz w:val="22"/>
          <w:szCs w:val="22"/>
        </w:rPr>
      </w:pPr>
      <w:hyperlink w:anchor="_Toc8049003" w:history="1">
        <w:r w:rsidRPr="00CC5BF0">
          <w:rPr>
            <w:rStyle w:val="Hyperlink"/>
            <w:rFonts w:ascii="Arial" w:hAnsi="Arial" w:cs="Arial"/>
            <w:noProof/>
          </w:rPr>
          <w:t>Information Technology Department</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_Toc8049003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1</w:t>
        </w:r>
        <w:r w:rsidRPr="00CC5BF0">
          <w:rPr>
            <w:rFonts w:ascii="Arial" w:hAnsi="Arial" w:cs="Arial"/>
            <w:noProof/>
            <w:webHidden/>
          </w:rPr>
          <w:fldChar w:fldCharType="end"/>
        </w:r>
      </w:hyperlink>
    </w:p>
    <w:p w:rsidR="00CC5BF0" w:rsidRPr="00CC5BF0" w:rsidRDefault="00CC5BF0">
      <w:pPr>
        <w:pStyle w:val="TOC1"/>
        <w:tabs>
          <w:tab w:val="right" w:leader="dot" w:pos="8630"/>
        </w:tabs>
        <w:rPr>
          <w:rFonts w:ascii="Arial" w:eastAsiaTheme="minorEastAsia" w:hAnsi="Arial" w:cs="Arial"/>
          <w:b w:val="0"/>
          <w:bCs w:val="0"/>
          <w:caps w:val="0"/>
          <w:noProof/>
          <w:sz w:val="22"/>
          <w:szCs w:val="22"/>
        </w:rPr>
      </w:pPr>
      <w:hyperlink w:anchor="_Toc8049004" w:history="1">
        <w:r w:rsidRPr="00CC5BF0">
          <w:rPr>
            <w:rStyle w:val="Hyperlink"/>
            <w:rFonts w:ascii="Arial" w:hAnsi="Arial" w:cs="Arial"/>
            <w:iCs/>
            <w:noProof/>
          </w:rPr>
          <w:t>SYSTEM SPECIFICATION</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_Toc8049004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3</w:t>
        </w:r>
        <w:r w:rsidRPr="00CC5BF0">
          <w:rPr>
            <w:rFonts w:ascii="Arial" w:hAnsi="Arial" w:cs="Arial"/>
            <w:noProof/>
            <w:webHidden/>
          </w:rPr>
          <w:fldChar w:fldCharType="end"/>
        </w:r>
      </w:hyperlink>
    </w:p>
    <w:p w:rsidR="00CC5BF0" w:rsidRPr="00CC5BF0" w:rsidRDefault="00CC5BF0">
      <w:pPr>
        <w:pStyle w:val="TOC1"/>
        <w:tabs>
          <w:tab w:val="left" w:pos="480"/>
          <w:tab w:val="right" w:leader="dot" w:pos="8630"/>
        </w:tabs>
        <w:rPr>
          <w:rFonts w:ascii="Arial" w:eastAsiaTheme="minorEastAsia" w:hAnsi="Arial" w:cs="Arial"/>
          <w:b w:val="0"/>
          <w:bCs w:val="0"/>
          <w:caps w:val="0"/>
          <w:noProof/>
          <w:sz w:val="22"/>
          <w:szCs w:val="22"/>
        </w:rPr>
      </w:pPr>
      <w:hyperlink w:anchor="_Toc8049005" w:history="1">
        <w:r w:rsidRPr="00CC5BF0">
          <w:rPr>
            <w:rStyle w:val="Hyperlink"/>
            <w:rFonts w:ascii="Arial" w:hAnsi="Arial" w:cs="Arial"/>
            <w:noProof/>
          </w:rPr>
          <w:t>1.</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Introduction</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_Toc8049005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3</w:t>
        </w:r>
        <w:r w:rsidRPr="00CC5BF0">
          <w:rPr>
            <w:rFonts w:ascii="Arial" w:hAnsi="Arial" w:cs="Arial"/>
            <w:noProof/>
            <w:webHidden/>
          </w:rPr>
          <w:fldChar w:fldCharType="end"/>
        </w:r>
      </w:hyperlink>
    </w:p>
    <w:p w:rsidR="00CC5BF0" w:rsidRPr="00CC5BF0" w:rsidRDefault="00CC5BF0">
      <w:pPr>
        <w:pStyle w:val="TOC1"/>
        <w:tabs>
          <w:tab w:val="left" w:pos="720"/>
          <w:tab w:val="right" w:leader="dot" w:pos="8630"/>
        </w:tabs>
        <w:rPr>
          <w:rFonts w:ascii="Arial" w:eastAsiaTheme="minorEastAsia" w:hAnsi="Arial" w:cs="Arial"/>
          <w:b w:val="0"/>
          <w:bCs w:val="0"/>
          <w:caps w:val="0"/>
          <w:noProof/>
          <w:sz w:val="22"/>
          <w:szCs w:val="22"/>
        </w:rPr>
      </w:pPr>
      <w:hyperlink w:anchor="_Toc8049006" w:history="1">
        <w:r w:rsidRPr="00CC5BF0">
          <w:rPr>
            <w:rStyle w:val="Hyperlink"/>
            <w:rFonts w:ascii="Arial" w:hAnsi="Arial" w:cs="Arial"/>
            <w:noProof/>
          </w:rPr>
          <w:t>1.1.</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Goal and Objective</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_Toc8049006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3</w:t>
        </w:r>
        <w:r w:rsidRPr="00CC5BF0">
          <w:rPr>
            <w:rFonts w:ascii="Arial" w:hAnsi="Arial" w:cs="Arial"/>
            <w:noProof/>
            <w:webHidden/>
          </w:rPr>
          <w:fldChar w:fldCharType="end"/>
        </w:r>
      </w:hyperlink>
    </w:p>
    <w:p w:rsidR="00CC5BF0" w:rsidRPr="00CC5BF0" w:rsidRDefault="00CC5BF0">
      <w:pPr>
        <w:pStyle w:val="TOC1"/>
        <w:tabs>
          <w:tab w:val="left" w:pos="720"/>
          <w:tab w:val="right" w:leader="dot" w:pos="8630"/>
        </w:tabs>
        <w:rPr>
          <w:rFonts w:ascii="Arial" w:eastAsiaTheme="minorEastAsia" w:hAnsi="Arial" w:cs="Arial"/>
          <w:b w:val="0"/>
          <w:bCs w:val="0"/>
          <w:caps w:val="0"/>
          <w:noProof/>
          <w:sz w:val="22"/>
          <w:szCs w:val="22"/>
        </w:rPr>
      </w:pPr>
      <w:hyperlink w:anchor="_Toc8049007" w:history="1">
        <w:r w:rsidRPr="00CC5BF0">
          <w:rPr>
            <w:rStyle w:val="Hyperlink"/>
            <w:rFonts w:ascii="Arial" w:hAnsi="Arial" w:cs="Arial"/>
            <w:noProof/>
          </w:rPr>
          <w:t>1.2.</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System Statement of Scope</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_Toc8049007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3</w:t>
        </w:r>
        <w:r w:rsidRPr="00CC5BF0">
          <w:rPr>
            <w:rFonts w:ascii="Arial" w:hAnsi="Arial" w:cs="Arial"/>
            <w:noProof/>
            <w:webHidden/>
          </w:rPr>
          <w:fldChar w:fldCharType="end"/>
        </w:r>
      </w:hyperlink>
    </w:p>
    <w:p w:rsidR="00CC5BF0" w:rsidRPr="00CC5BF0" w:rsidRDefault="00CC5BF0">
      <w:pPr>
        <w:pStyle w:val="TOC1"/>
        <w:tabs>
          <w:tab w:val="left" w:pos="720"/>
          <w:tab w:val="right" w:leader="dot" w:pos="8630"/>
        </w:tabs>
        <w:rPr>
          <w:rFonts w:ascii="Arial" w:eastAsiaTheme="minorEastAsia" w:hAnsi="Arial" w:cs="Arial"/>
          <w:b w:val="0"/>
          <w:bCs w:val="0"/>
          <w:caps w:val="0"/>
          <w:noProof/>
          <w:sz w:val="22"/>
          <w:szCs w:val="22"/>
        </w:rPr>
      </w:pPr>
      <w:hyperlink w:anchor="_Toc8049008" w:history="1">
        <w:r w:rsidRPr="00CC5BF0">
          <w:rPr>
            <w:rStyle w:val="Hyperlink"/>
            <w:rFonts w:ascii="Arial" w:hAnsi="Arial" w:cs="Arial"/>
            <w:noProof/>
          </w:rPr>
          <w:t>1.3.</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System Context</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_Toc8049008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3</w:t>
        </w:r>
        <w:r w:rsidRPr="00CC5BF0">
          <w:rPr>
            <w:rFonts w:ascii="Arial" w:hAnsi="Arial" w:cs="Arial"/>
            <w:noProof/>
            <w:webHidden/>
          </w:rPr>
          <w:fldChar w:fldCharType="end"/>
        </w:r>
      </w:hyperlink>
    </w:p>
    <w:p w:rsidR="00CC5BF0" w:rsidRPr="00CC5BF0" w:rsidRDefault="00CC5BF0">
      <w:pPr>
        <w:pStyle w:val="TOC1"/>
        <w:tabs>
          <w:tab w:val="left" w:pos="720"/>
          <w:tab w:val="right" w:leader="dot" w:pos="8630"/>
        </w:tabs>
        <w:rPr>
          <w:rFonts w:ascii="Arial" w:eastAsiaTheme="minorEastAsia" w:hAnsi="Arial" w:cs="Arial"/>
          <w:b w:val="0"/>
          <w:bCs w:val="0"/>
          <w:caps w:val="0"/>
          <w:noProof/>
          <w:sz w:val="22"/>
          <w:szCs w:val="22"/>
        </w:rPr>
      </w:pPr>
      <w:hyperlink w:anchor="_Toc8049009" w:history="1">
        <w:r w:rsidRPr="00CC5BF0">
          <w:rPr>
            <w:rStyle w:val="Hyperlink"/>
            <w:rFonts w:ascii="Arial" w:hAnsi="Arial" w:cs="Arial"/>
            <w:noProof/>
          </w:rPr>
          <w:t>1.4.</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Major Constraints</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_Toc8049009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4</w:t>
        </w:r>
        <w:r w:rsidRPr="00CC5BF0">
          <w:rPr>
            <w:rFonts w:ascii="Arial" w:hAnsi="Arial" w:cs="Arial"/>
            <w:noProof/>
            <w:webHidden/>
          </w:rPr>
          <w:fldChar w:fldCharType="end"/>
        </w:r>
      </w:hyperlink>
    </w:p>
    <w:p w:rsidR="00CC5BF0" w:rsidRPr="00CC5BF0" w:rsidRDefault="00CC5BF0">
      <w:pPr>
        <w:pStyle w:val="TOC1"/>
        <w:tabs>
          <w:tab w:val="left" w:pos="480"/>
          <w:tab w:val="right" w:leader="dot" w:pos="8630"/>
        </w:tabs>
        <w:rPr>
          <w:rFonts w:ascii="Arial" w:eastAsiaTheme="minorEastAsia" w:hAnsi="Arial" w:cs="Arial"/>
          <w:b w:val="0"/>
          <w:bCs w:val="0"/>
          <w:caps w:val="0"/>
          <w:noProof/>
          <w:sz w:val="22"/>
          <w:szCs w:val="22"/>
        </w:rPr>
      </w:pPr>
      <w:hyperlink w:anchor="_Toc8049010" w:history="1">
        <w:r w:rsidRPr="00CC5BF0">
          <w:rPr>
            <w:rStyle w:val="Hyperlink"/>
            <w:rFonts w:ascii="Arial" w:hAnsi="Arial" w:cs="Arial"/>
            <w:noProof/>
          </w:rPr>
          <w:t>2.</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Functional and Data Description</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_Toc8049010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6</w:t>
        </w:r>
        <w:r w:rsidRPr="00CC5BF0">
          <w:rPr>
            <w:rFonts w:ascii="Arial" w:hAnsi="Arial" w:cs="Arial"/>
            <w:noProof/>
            <w:webHidden/>
          </w:rPr>
          <w:fldChar w:fldCharType="end"/>
        </w:r>
      </w:hyperlink>
    </w:p>
    <w:p w:rsidR="00CC5BF0" w:rsidRPr="00CC5BF0" w:rsidRDefault="00CC5BF0">
      <w:pPr>
        <w:pStyle w:val="TOC1"/>
        <w:tabs>
          <w:tab w:val="left" w:pos="720"/>
          <w:tab w:val="right" w:leader="dot" w:pos="8630"/>
        </w:tabs>
        <w:rPr>
          <w:rFonts w:ascii="Arial" w:eastAsiaTheme="minorEastAsia" w:hAnsi="Arial" w:cs="Arial"/>
          <w:b w:val="0"/>
          <w:bCs w:val="0"/>
          <w:caps w:val="0"/>
          <w:noProof/>
          <w:sz w:val="22"/>
          <w:szCs w:val="22"/>
        </w:rPr>
      </w:pPr>
      <w:hyperlink w:anchor="_Toc8049011" w:history="1">
        <w:r w:rsidRPr="00CC5BF0">
          <w:rPr>
            <w:rStyle w:val="Hyperlink"/>
            <w:rFonts w:ascii="Arial" w:hAnsi="Arial" w:cs="Arial"/>
            <w:noProof/>
          </w:rPr>
          <w:t>2.1.</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System Architecture</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_Toc8049011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6</w:t>
        </w:r>
        <w:r w:rsidRPr="00CC5BF0">
          <w:rPr>
            <w:rFonts w:ascii="Arial" w:hAnsi="Arial" w:cs="Arial"/>
            <w:noProof/>
            <w:webHidden/>
          </w:rPr>
          <w:fldChar w:fldCharType="end"/>
        </w:r>
      </w:hyperlink>
    </w:p>
    <w:p w:rsidR="00CC5BF0" w:rsidRPr="00CC5BF0" w:rsidRDefault="00CC5BF0">
      <w:pPr>
        <w:pStyle w:val="TOC1"/>
        <w:tabs>
          <w:tab w:val="left" w:pos="720"/>
          <w:tab w:val="right" w:leader="dot" w:pos="8630"/>
        </w:tabs>
        <w:rPr>
          <w:rFonts w:ascii="Arial" w:eastAsiaTheme="minorEastAsia" w:hAnsi="Arial" w:cs="Arial"/>
          <w:b w:val="0"/>
          <w:bCs w:val="0"/>
          <w:caps w:val="0"/>
          <w:noProof/>
          <w:sz w:val="22"/>
          <w:szCs w:val="22"/>
        </w:rPr>
      </w:pPr>
      <w:hyperlink w:anchor="_Toc8049012" w:history="1">
        <w:r w:rsidRPr="00CC5BF0">
          <w:rPr>
            <w:rStyle w:val="Hyperlink"/>
            <w:rFonts w:ascii="Arial" w:hAnsi="Arial" w:cs="Arial"/>
            <w:noProof/>
          </w:rPr>
          <w:t>2.2.</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System Components (Technology Requirements)</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_Toc8049012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7</w:t>
        </w:r>
        <w:r w:rsidRPr="00CC5BF0">
          <w:rPr>
            <w:rFonts w:ascii="Arial" w:hAnsi="Arial" w:cs="Arial"/>
            <w:noProof/>
            <w:webHidden/>
          </w:rPr>
          <w:fldChar w:fldCharType="end"/>
        </w:r>
      </w:hyperlink>
    </w:p>
    <w:p w:rsidR="00CC5BF0" w:rsidRPr="00CC5BF0" w:rsidRDefault="00CC5BF0">
      <w:pPr>
        <w:pStyle w:val="TOC1"/>
        <w:tabs>
          <w:tab w:val="left" w:pos="960"/>
          <w:tab w:val="right" w:leader="dot" w:pos="8630"/>
        </w:tabs>
        <w:rPr>
          <w:rFonts w:ascii="Arial" w:eastAsiaTheme="minorEastAsia" w:hAnsi="Arial" w:cs="Arial"/>
          <w:b w:val="0"/>
          <w:bCs w:val="0"/>
          <w:caps w:val="0"/>
          <w:noProof/>
          <w:sz w:val="22"/>
          <w:szCs w:val="22"/>
        </w:rPr>
      </w:pPr>
      <w:hyperlink w:anchor="_Toc8049013" w:history="1">
        <w:r w:rsidRPr="00CC5BF0">
          <w:rPr>
            <w:rStyle w:val="Hyperlink"/>
            <w:rFonts w:ascii="Arial" w:hAnsi="Arial" w:cs="Arial"/>
            <w:noProof/>
          </w:rPr>
          <w:t>2.2.1.</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Presentation Layer</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_Toc8049013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7</w:t>
        </w:r>
        <w:r w:rsidRPr="00CC5BF0">
          <w:rPr>
            <w:rFonts w:ascii="Arial" w:hAnsi="Arial" w:cs="Arial"/>
            <w:noProof/>
            <w:webHidden/>
          </w:rPr>
          <w:fldChar w:fldCharType="end"/>
        </w:r>
      </w:hyperlink>
    </w:p>
    <w:p w:rsidR="00CC5BF0" w:rsidRPr="00CC5BF0" w:rsidRDefault="00CC5BF0">
      <w:pPr>
        <w:pStyle w:val="TOC1"/>
        <w:tabs>
          <w:tab w:val="left" w:pos="960"/>
          <w:tab w:val="right" w:leader="dot" w:pos="8630"/>
        </w:tabs>
        <w:rPr>
          <w:rFonts w:ascii="Arial" w:eastAsiaTheme="minorEastAsia" w:hAnsi="Arial" w:cs="Arial"/>
          <w:b w:val="0"/>
          <w:bCs w:val="0"/>
          <w:caps w:val="0"/>
          <w:noProof/>
          <w:sz w:val="22"/>
          <w:szCs w:val="22"/>
        </w:rPr>
      </w:pPr>
      <w:hyperlink w:anchor="_Toc8049014" w:history="1">
        <w:r w:rsidRPr="00CC5BF0">
          <w:rPr>
            <w:rStyle w:val="Hyperlink"/>
            <w:rFonts w:ascii="Arial" w:hAnsi="Arial" w:cs="Arial"/>
            <w:noProof/>
          </w:rPr>
          <w:t>2.2.2.</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Business Logic Layer</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_Toc8049014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8</w:t>
        </w:r>
        <w:r w:rsidRPr="00CC5BF0">
          <w:rPr>
            <w:rFonts w:ascii="Arial" w:hAnsi="Arial" w:cs="Arial"/>
            <w:noProof/>
            <w:webHidden/>
          </w:rPr>
          <w:fldChar w:fldCharType="end"/>
        </w:r>
      </w:hyperlink>
    </w:p>
    <w:p w:rsidR="00CC5BF0" w:rsidRPr="00CC5BF0" w:rsidRDefault="00CC5BF0">
      <w:pPr>
        <w:pStyle w:val="TOC1"/>
        <w:tabs>
          <w:tab w:val="left" w:pos="960"/>
          <w:tab w:val="right" w:leader="dot" w:pos="8630"/>
        </w:tabs>
        <w:rPr>
          <w:rFonts w:ascii="Arial" w:eastAsiaTheme="minorEastAsia" w:hAnsi="Arial" w:cs="Arial"/>
          <w:b w:val="0"/>
          <w:bCs w:val="0"/>
          <w:caps w:val="0"/>
          <w:noProof/>
          <w:sz w:val="22"/>
          <w:szCs w:val="22"/>
        </w:rPr>
      </w:pPr>
      <w:hyperlink w:anchor="_Toc8049015" w:history="1">
        <w:r w:rsidRPr="00CC5BF0">
          <w:rPr>
            <w:rStyle w:val="Hyperlink"/>
            <w:rFonts w:ascii="Arial" w:hAnsi="Arial" w:cs="Arial"/>
            <w:noProof/>
          </w:rPr>
          <w:t>2.2.3.</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Data Access Layer</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_Toc8049015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8</w:t>
        </w:r>
        <w:r w:rsidRPr="00CC5BF0">
          <w:rPr>
            <w:rFonts w:ascii="Arial" w:hAnsi="Arial" w:cs="Arial"/>
            <w:noProof/>
            <w:webHidden/>
          </w:rPr>
          <w:fldChar w:fldCharType="end"/>
        </w:r>
      </w:hyperlink>
    </w:p>
    <w:p w:rsidR="00CC5BF0" w:rsidRPr="00CC5BF0" w:rsidRDefault="00CC5BF0">
      <w:pPr>
        <w:pStyle w:val="TOC1"/>
        <w:tabs>
          <w:tab w:val="left" w:pos="480"/>
          <w:tab w:val="right" w:leader="dot" w:pos="8630"/>
        </w:tabs>
        <w:rPr>
          <w:rFonts w:ascii="Arial" w:eastAsiaTheme="minorEastAsia" w:hAnsi="Arial" w:cs="Arial"/>
          <w:b w:val="0"/>
          <w:bCs w:val="0"/>
          <w:caps w:val="0"/>
          <w:noProof/>
          <w:sz w:val="22"/>
          <w:szCs w:val="22"/>
        </w:rPr>
      </w:pPr>
      <w:hyperlink w:anchor="_Toc8049016" w:history="1">
        <w:r w:rsidRPr="00CC5BF0">
          <w:rPr>
            <w:rStyle w:val="Hyperlink"/>
            <w:rFonts w:ascii="Arial" w:hAnsi="Arial" w:cs="Arial"/>
            <w:noProof/>
          </w:rPr>
          <w:t>3.</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System Workflow Design</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_Toc8049016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9</w:t>
        </w:r>
        <w:r w:rsidRPr="00CC5BF0">
          <w:rPr>
            <w:rFonts w:ascii="Arial" w:hAnsi="Arial" w:cs="Arial"/>
            <w:noProof/>
            <w:webHidden/>
          </w:rPr>
          <w:fldChar w:fldCharType="end"/>
        </w:r>
      </w:hyperlink>
    </w:p>
    <w:p w:rsidR="00CC5BF0" w:rsidRDefault="00CC5BF0">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8049017" w:history="1">
        <w:r w:rsidRPr="00CC5BF0">
          <w:rPr>
            <w:rStyle w:val="Hyperlink"/>
            <w:rFonts w:ascii="Arial" w:hAnsi="Arial" w:cs="Arial"/>
            <w:noProof/>
          </w:rPr>
          <w:t>4.</w:t>
        </w:r>
        <w:r w:rsidRPr="00CC5BF0">
          <w:rPr>
            <w:rFonts w:ascii="Arial" w:eastAsiaTheme="minorEastAsia" w:hAnsi="Arial" w:cs="Arial"/>
            <w:b w:val="0"/>
            <w:bCs w:val="0"/>
            <w:caps w:val="0"/>
            <w:noProof/>
            <w:sz w:val="22"/>
            <w:szCs w:val="22"/>
          </w:rPr>
          <w:tab/>
        </w:r>
        <w:r w:rsidRPr="00CC5BF0">
          <w:rPr>
            <w:rStyle w:val="Hyperlink"/>
            <w:rFonts w:ascii="Arial" w:hAnsi="Arial" w:cs="Arial"/>
            <w:noProof/>
          </w:rPr>
          <w:t>User Interface System Design</w:t>
        </w:r>
        <w:r w:rsidRPr="00CC5BF0">
          <w:rPr>
            <w:rFonts w:ascii="Arial" w:hAnsi="Arial" w:cs="Arial"/>
            <w:noProof/>
            <w:webHidden/>
          </w:rPr>
          <w:tab/>
        </w:r>
        <w:r w:rsidRPr="00CC5BF0">
          <w:rPr>
            <w:rFonts w:ascii="Arial" w:hAnsi="Arial" w:cs="Arial"/>
            <w:noProof/>
            <w:webHidden/>
          </w:rPr>
          <w:fldChar w:fldCharType="begin"/>
        </w:r>
        <w:r w:rsidRPr="00CC5BF0">
          <w:rPr>
            <w:rFonts w:ascii="Arial" w:hAnsi="Arial" w:cs="Arial"/>
            <w:noProof/>
            <w:webHidden/>
          </w:rPr>
          <w:instrText xml:space="preserve"> PAGEREF _Toc8049017 \h </w:instrText>
        </w:r>
        <w:r w:rsidRPr="00CC5BF0">
          <w:rPr>
            <w:rFonts w:ascii="Arial" w:hAnsi="Arial" w:cs="Arial"/>
            <w:noProof/>
            <w:webHidden/>
          </w:rPr>
        </w:r>
        <w:r w:rsidRPr="00CC5BF0">
          <w:rPr>
            <w:rFonts w:ascii="Arial" w:hAnsi="Arial" w:cs="Arial"/>
            <w:noProof/>
            <w:webHidden/>
          </w:rPr>
          <w:fldChar w:fldCharType="separate"/>
        </w:r>
        <w:r w:rsidRPr="00CC5BF0">
          <w:rPr>
            <w:rFonts w:ascii="Arial" w:hAnsi="Arial" w:cs="Arial"/>
            <w:noProof/>
            <w:webHidden/>
          </w:rPr>
          <w:t>11</w:t>
        </w:r>
        <w:r w:rsidRPr="00CC5BF0">
          <w:rPr>
            <w:rFonts w:ascii="Arial" w:hAnsi="Arial" w:cs="Arial"/>
            <w:noProof/>
            <w:webHidden/>
          </w:rPr>
          <w:fldChar w:fldCharType="end"/>
        </w:r>
      </w:hyperlink>
    </w:p>
    <w:p w:rsidR="00F07D23" w:rsidRDefault="00D67458" w:rsidP="00AC692F">
      <w:pPr>
        <w:pStyle w:val="Heading1"/>
        <w:spacing w:before="0"/>
        <w:rPr>
          <w:b w:val="0"/>
          <w:bCs w:val="0"/>
          <w:iCs/>
        </w:rPr>
      </w:pPr>
      <w:r>
        <w:fldChar w:fldCharType="end"/>
      </w:r>
      <w:r w:rsidR="00F07D23">
        <w:br w:type="page"/>
      </w:r>
      <w:bookmarkStart w:id="62" w:name="_Toc479684095"/>
      <w:bookmarkStart w:id="63" w:name="_Toc8049004"/>
      <w:r w:rsidR="00F07D23" w:rsidRPr="00F75F09">
        <w:rPr>
          <w:b w:val="0"/>
          <w:bCs w:val="0"/>
          <w:iCs/>
        </w:rPr>
        <w:lastRenderedPageBreak/>
        <w:t>SYSTEM SPECIFICATION</w:t>
      </w:r>
      <w:bookmarkEnd w:id="62"/>
      <w:bookmarkEnd w:id="63"/>
    </w:p>
    <w:p w:rsidR="00A33D5A" w:rsidRPr="00A33D5A" w:rsidRDefault="00A33D5A" w:rsidP="00AC692F"/>
    <w:p w:rsidR="00F07D23" w:rsidRDefault="00F07D23" w:rsidP="00AC692F">
      <w:pPr>
        <w:pStyle w:val="NormalWeb"/>
        <w:numPr>
          <w:ilvl w:val="0"/>
          <w:numId w:val="2"/>
        </w:numPr>
        <w:spacing w:before="0" w:beforeAutospacing="0" w:after="0" w:afterAutospacing="0"/>
        <w:outlineLvl w:val="0"/>
        <w:rPr>
          <w:rFonts w:ascii="Arial" w:hAnsi="Arial" w:cs="Arial"/>
          <w:b/>
          <w:bCs/>
          <w:color w:val="000000"/>
        </w:rPr>
      </w:pPr>
      <w:bookmarkStart w:id="64" w:name="_Toc417456544"/>
      <w:bookmarkStart w:id="65" w:name="_Toc479676545"/>
      <w:bookmarkStart w:id="66" w:name="_Toc8049005"/>
      <w:r w:rsidRPr="00F75F09">
        <w:rPr>
          <w:rFonts w:ascii="Arial" w:hAnsi="Arial" w:cs="Arial"/>
          <w:b/>
          <w:bCs/>
          <w:color w:val="000000"/>
        </w:rPr>
        <w:t>Introduction</w:t>
      </w:r>
      <w:bookmarkEnd w:id="64"/>
      <w:bookmarkEnd w:id="65"/>
      <w:bookmarkEnd w:id="66"/>
    </w:p>
    <w:p w:rsidR="00A33D5A" w:rsidRDefault="00A33D5A" w:rsidP="00AC692F">
      <w:pPr>
        <w:jc w:val="both"/>
        <w:rPr>
          <w:rFonts w:ascii="Arial" w:hAnsi="Arial" w:cs="Arial"/>
        </w:rPr>
      </w:pPr>
    </w:p>
    <w:p w:rsidR="0045545E" w:rsidRDefault="00F07D23" w:rsidP="00AC692F">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AC692F">
      <w:pPr>
        <w:jc w:val="both"/>
        <w:rPr>
          <w:rFonts w:ascii="Arial" w:hAnsi="Arial" w:cs="Arial"/>
        </w:rPr>
      </w:pPr>
    </w:p>
    <w:p w:rsidR="00F07D23" w:rsidRPr="00AC692F" w:rsidRDefault="007F64B2" w:rsidP="00AC692F">
      <w:pPr>
        <w:pStyle w:val="NormalWeb"/>
        <w:numPr>
          <w:ilvl w:val="1"/>
          <w:numId w:val="2"/>
        </w:numPr>
        <w:spacing w:before="0" w:beforeAutospacing="0" w:after="0" w:afterAutospacing="0"/>
        <w:jc w:val="both"/>
        <w:outlineLvl w:val="0"/>
        <w:rPr>
          <w:rFonts w:ascii="Arial" w:hAnsi="Arial" w:cs="Arial"/>
          <w:color w:val="000000"/>
        </w:rPr>
      </w:pPr>
      <w:bookmarkStart w:id="67" w:name="_Toc417456545"/>
      <w:bookmarkStart w:id="68" w:name="_Toc479676546"/>
      <w:bookmarkStart w:id="69" w:name="_Toc8049006"/>
      <w:r>
        <w:rPr>
          <w:rFonts w:ascii="Arial" w:hAnsi="Arial" w:cs="Arial"/>
          <w:b/>
          <w:bCs/>
          <w:color w:val="000000"/>
        </w:rPr>
        <w:t>Goal</w:t>
      </w:r>
      <w:r w:rsidR="00F07D23" w:rsidRPr="00F75F09">
        <w:rPr>
          <w:rFonts w:ascii="Arial" w:hAnsi="Arial" w:cs="Arial"/>
          <w:b/>
          <w:bCs/>
          <w:color w:val="000000"/>
        </w:rPr>
        <w:t xml:space="preserve"> and </w:t>
      </w:r>
      <w:r w:rsidR="00F966E2">
        <w:rPr>
          <w:rFonts w:ascii="Arial" w:hAnsi="Arial" w:cs="Arial"/>
          <w:b/>
          <w:bCs/>
          <w:color w:val="000000"/>
        </w:rPr>
        <w:t>O</w:t>
      </w:r>
      <w:r w:rsidR="00F07D23" w:rsidRPr="00F75F09">
        <w:rPr>
          <w:rFonts w:ascii="Arial" w:hAnsi="Arial" w:cs="Arial"/>
          <w:b/>
          <w:bCs/>
          <w:color w:val="000000"/>
        </w:rPr>
        <w:t>bjective</w:t>
      </w:r>
      <w:bookmarkEnd w:id="67"/>
      <w:bookmarkEnd w:id="68"/>
      <w:bookmarkEnd w:id="69"/>
    </w:p>
    <w:p w:rsidR="00AC692F" w:rsidRPr="00F75F09" w:rsidRDefault="00AC692F" w:rsidP="00F966E2">
      <w:pPr>
        <w:pStyle w:val="NormalWeb"/>
        <w:spacing w:before="0" w:beforeAutospacing="0" w:after="0" w:afterAutospacing="0"/>
        <w:ind w:left="360"/>
        <w:jc w:val="both"/>
        <w:outlineLvl w:val="0"/>
        <w:rPr>
          <w:rFonts w:ascii="Arial" w:hAnsi="Arial" w:cs="Arial"/>
          <w:color w:val="000000"/>
        </w:rPr>
      </w:pPr>
    </w:p>
    <w:p w:rsidR="00F07D23" w:rsidRDefault="00947E8B" w:rsidP="00AC692F">
      <w:pPr>
        <w:ind w:left="720"/>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AC692F">
      <w:pPr>
        <w:ind w:left="720"/>
        <w:jc w:val="both"/>
        <w:rPr>
          <w:rFonts w:ascii="Arial" w:hAnsi="Arial" w:cs="Arial"/>
        </w:rPr>
      </w:pP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0" w:name="_Toc417456546"/>
      <w:bookmarkStart w:id="71" w:name="_Toc479676547"/>
      <w:bookmarkStart w:id="72" w:name="_Toc8049007"/>
      <w:r w:rsidRPr="00F75F09">
        <w:rPr>
          <w:rFonts w:ascii="Arial" w:hAnsi="Arial" w:cs="Arial"/>
          <w:b/>
          <w:bCs/>
          <w:color w:val="000000"/>
        </w:rPr>
        <w:t xml:space="preserve">System </w:t>
      </w:r>
      <w:r w:rsidR="00F966E2">
        <w:rPr>
          <w:rFonts w:ascii="Arial" w:hAnsi="Arial" w:cs="Arial"/>
          <w:b/>
          <w:bCs/>
          <w:color w:val="000000"/>
        </w:rPr>
        <w:t>S</w:t>
      </w:r>
      <w:r w:rsidRPr="00F75F09">
        <w:rPr>
          <w:rFonts w:ascii="Arial" w:hAnsi="Arial" w:cs="Arial"/>
          <w:b/>
          <w:bCs/>
          <w:color w:val="000000"/>
        </w:rPr>
        <w:t xml:space="preserve">tatement of </w:t>
      </w:r>
      <w:r w:rsidR="00F966E2">
        <w:rPr>
          <w:rFonts w:ascii="Arial" w:hAnsi="Arial" w:cs="Arial"/>
          <w:b/>
          <w:bCs/>
          <w:color w:val="000000"/>
        </w:rPr>
        <w:t>S</w:t>
      </w:r>
      <w:r w:rsidRPr="00F75F09">
        <w:rPr>
          <w:rFonts w:ascii="Arial" w:hAnsi="Arial" w:cs="Arial"/>
          <w:b/>
          <w:bCs/>
          <w:color w:val="000000"/>
        </w:rPr>
        <w:t>cope</w:t>
      </w:r>
      <w:bookmarkEnd w:id="70"/>
      <w:bookmarkEnd w:id="71"/>
      <w:bookmarkEnd w:id="72"/>
    </w:p>
    <w:p w:rsidR="00AC692F" w:rsidRPr="00F75F09" w:rsidRDefault="00AC692F" w:rsidP="008A64F7">
      <w:pPr>
        <w:pStyle w:val="NormalWeb"/>
        <w:spacing w:before="0" w:beforeAutospacing="0" w:after="0" w:afterAutospacing="0"/>
        <w:ind w:left="720"/>
        <w:jc w:val="both"/>
        <w:outlineLvl w:val="0"/>
        <w:rPr>
          <w:rFonts w:ascii="Arial" w:hAnsi="Arial" w:cs="Arial"/>
          <w:color w:val="000000"/>
        </w:rPr>
      </w:pPr>
    </w:p>
    <w:p w:rsidR="00F07D23" w:rsidRDefault="00F07D23" w:rsidP="00AC692F">
      <w:pPr>
        <w:pStyle w:val="NormalWeb"/>
        <w:spacing w:before="0" w:beforeAutospacing="0" w:after="0" w:afterAutospacing="0"/>
        <w:ind w:left="72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r w:rsidRPr="0013599E">
        <w:rPr>
          <w:rFonts w:ascii="Arial" w:hAnsi="Arial" w:cs="Arial"/>
          <w:color w:val="000000"/>
        </w:rPr>
        <w:t xml:space="preserve">. </w:t>
      </w:r>
    </w:p>
    <w:p w:rsidR="00A33D5A" w:rsidRDefault="00A33D5A" w:rsidP="00AC692F">
      <w:pPr>
        <w:pStyle w:val="NormalWeb"/>
        <w:spacing w:before="0" w:beforeAutospacing="0" w:after="0" w:afterAutospacing="0"/>
        <w:ind w:left="720"/>
        <w:jc w:val="both"/>
        <w:rPr>
          <w:rFonts w:ascii="Arial" w:hAnsi="Arial" w:cs="Arial"/>
          <w:color w:val="000000"/>
        </w:rPr>
      </w:pPr>
    </w:p>
    <w:p w:rsidR="00F07D23" w:rsidRDefault="00B44E79" w:rsidP="00AC692F">
      <w:pPr>
        <w:pStyle w:val="NormalWeb"/>
        <w:spacing w:before="0" w:beforeAutospacing="0" w:after="0" w:afterAutospacing="0"/>
        <w:ind w:left="720"/>
        <w:jc w:val="both"/>
        <w:rPr>
          <w:rFonts w:ascii="Arial" w:hAnsi="Arial" w:cs="Arial"/>
          <w:color w:val="000000"/>
        </w:rPr>
      </w:pPr>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402FB9" w:rsidP="00402FB9">
      <w:pPr>
        <w:pStyle w:val="NormalWeb"/>
        <w:spacing w:before="0" w:beforeAutospacing="0" w:after="0" w:afterAutospacing="0"/>
        <w:jc w:val="both"/>
        <w:rPr>
          <w:rFonts w:ascii="Arial" w:hAnsi="Arial" w:cs="Arial"/>
          <w:color w:val="000000"/>
        </w:rPr>
      </w:pPr>
      <w:r>
        <w:rPr>
          <w:rFonts w:ascii="Arial" w:hAnsi="Arial" w:cs="Arial"/>
          <w:color w:val="000000"/>
        </w:rPr>
        <w:tab/>
      </w:r>
    </w:p>
    <w:p w:rsidR="00F07D23" w:rsidRPr="00AC692F" w:rsidRDefault="00F07D23" w:rsidP="00AC692F">
      <w:pPr>
        <w:pStyle w:val="NormalWeb"/>
        <w:numPr>
          <w:ilvl w:val="1"/>
          <w:numId w:val="2"/>
        </w:numPr>
        <w:spacing w:before="0" w:beforeAutospacing="0" w:after="0" w:afterAutospacing="0"/>
        <w:jc w:val="both"/>
        <w:outlineLvl w:val="0"/>
        <w:rPr>
          <w:rFonts w:ascii="Arial" w:hAnsi="Arial" w:cs="Arial"/>
          <w:color w:val="000000"/>
        </w:rPr>
      </w:pPr>
      <w:bookmarkStart w:id="73" w:name="_Toc417456547"/>
      <w:bookmarkStart w:id="74" w:name="_Toc479676548"/>
      <w:bookmarkStart w:id="75" w:name="_Toc8049008"/>
      <w:r w:rsidRPr="00F75F09">
        <w:rPr>
          <w:rFonts w:ascii="Arial" w:hAnsi="Arial" w:cs="Arial"/>
          <w:b/>
          <w:bCs/>
          <w:color w:val="000000"/>
        </w:rPr>
        <w:t xml:space="preserve">System </w:t>
      </w:r>
      <w:r w:rsidR="00F966E2">
        <w:rPr>
          <w:rFonts w:ascii="Arial" w:hAnsi="Arial" w:cs="Arial"/>
          <w:b/>
          <w:bCs/>
          <w:color w:val="000000"/>
        </w:rPr>
        <w:t>C</w:t>
      </w:r>
      <w:r w:rsidRPr="00F75F09">
        <w:rPr>
          <w:rFonts w:ascii="Arial" w:hAnsi="Arial" w:cs="Arial"/>
          <w:b/>
          <w:bCs/>
          <w:color w:val="000000"/>
        </w:rPr>
        <w:t>ontext</w:t>
      </w:r>
      <w:bookmarkEnd w:id="73"/>
      <w:bookmarkEnd w:id="74"/>
      <w:bookmarkEnd w:id="75"/>
    </w:p>
    <w:p w:rsidR="00AC692F" w:rsidRPr="00F75F09" w:rsidRDefault="00AC692F" w:rsidP="005D149C">
      <w:pPr>
        <w:pStyle w:val="NormalWeb"/>
        <w:spacing w:before="0" w:beforeAutospacing="0" w:after="0" w:afterAutospacing="0"/>
        <w:ind w:left="720"/>
        <w:jc w:val="both"/>
        <w:outlineLvl w:val="0"/>
        <w:rPr>
          <w:rFonts w:ascii="Arial" w:hAnsi="Arial" w:cs="Arial"/>
          <w:color w:val="000000"/>
        </w:rPr>
      </w:pPr>
    </w:p>
    <w:p w:rsidR="00F07D23" w:rsidRDefault="00F07D23" w:rsidP="00AC692F">
      <w:pPr>
        <w:autoSpaceDE w:val="0"/>
        <w:autoSpaceDN w:val="0"/>
        <w:adjustRightInd w:val="0"/>
        <w:ind w:left="72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AC692F">
      <w:pPr>
        <w:autoSpaceDE w:val="0"/>
        <w:autoSpaceDN w:val="0"/>
        <w:adjustRightInd w:val="0"/>
        <w:ind w:left="72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Pr="008668BE" w:rsidRDefault="00A431C6" w:rsidP="00AC692F">
      <w:pPr>
        <w:autoSpaceDE w:val="0"/>
        <w:autoSpaceDN w:val="0"/>
        <w:adjustRightInd w:val="0"/>
        <w:jc w:val="both"/>
        <w:rPr>
          <w:rFonts w:ascii="Arial" w:eastAsia="Batang" w:hAnsi="Arial" w:cs="Arial"/>
          <w:lang w:eastAsia="ko-KR"/>
        </w:rPr>
      </w:pPr>
    </w:p>
    <w:p w:rsidR="00F07D23" w:rsidRPr="00AC692F" w:rsidRDefault="00F07D23" w:rsidP="00AC692F">
      <w:pPr>
        <w:pStyle w:val="NormalWeb"/>
        <w:numPr>
          <w:ilvl w:val="1"/>
          <w:numId w:val="2"/>
        </w:numPr>
        <w:spacing w:before="0" w:beforeAutospacing="0" w:after="0" w:afterAutospacing="0"/>
        <w:outlineLvl w:val="0"/>
        <w:rPr>
          <w:rFonts w:ascii="Arial" w:hAnsi="Arial" w:cs="Arial"/>
          <w:color w:val="000000"/>
        </w:rPr>
      </w:pPr>
      <w:bookmarkStart w:id="76" w:name="_Toc417456548"/>
      <w:bookmarkStart w:id="77" w:name="_Toc417461434"/>
      <w:bookmarkStart w:id="78" w:name="_Toc479676549"/>
      <w:bookmarkStart w:id="79" w:name="_Toc8049009"/>
      <w:r w:rsidRPr="00F75F09">
        <w:rPr>
          <w:rFonts w:ascii="Arial" w:hAnsi="Arial" w:cs="Arial"/>
          <w:b/>
          <w:bCs/>
          <w:color w:val="000000"/>
        </w:rPr>
        <w:lastRenderedPageBreak/>
        <w:t xml:space="preserve">Major </w:t>
      </w:r>
      <w:r w:rsidR="00F966E2">
        <w:rPr>
          <w:rFonts w:ascii="Arial" w:hAnsi="Arial" w:cs="Arial"/>
          <w:b/>
          <w:bCs/>
          <w:color w:val="000000"/>
        </w:rPr>
        <w:t>C</w:t>
      </w:r>
      <w:r w:rsidRPr="00F75F09">
        <w:rPr>
          <w:rFonts w:ascii="Arial" w:hAnsi="Arial" w:cs="Arial"/>
          <w:b/>
          <w:bCs/>
          <w:color w:val="000000"/>
        </w:rPr>
        <w:t>onstraints</w:t>
      </w:r>
      <w:bookmarkEnd w:id="76"/>
      <w:bookmarkEnd w:id="77"/>
      <w:bookmarkEnd w:id="78"/>
      <w:bookmarkEnd w:id="79"/>
    </w:p>
    <w:p w:rsidR="00AC692F" w:rsidRDefault="00AC692F" w:rsidP="00632EC7">
      <w:pPr>
        <w:pStyle w:val="NormalWeb"/>
        <w:spacing w:before="0" w:beforeAutospacing="0" w:after="0" w:afterAutospacing="0"/>
        <w:ind w:left="720"/>
        <w:jc w:val="both"/>
        <w:outlineLvl w:val="0"/>
        <w:rPr>
          <w:rFonts w:ascii="Arial" w:hAnsi="Arial" w:cs="Arial"/>
          <w:color w:val="000000"/>
        </w:rPr>
      </w:pPr>
    </w:p>
    <w:p w:rsidR="00F07D23" w:rsidRDefault="00F07D23" w:rsidP="00632EC7">
      <w:pPr>
        <w:ind w:left="720"/>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LinkedIn and Facebook</w:t>
      </w:r>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632EC7">
      <w:pPr>
        <w:ind w:left="720"/>
        <w:jc w:val="both"/>
        <w:rPr>
          <w:rFonts w:ascii="Arial" w:hAnsi="Arial" w:cs="Arial"/>
        </w:rPr>
      </w:pPr>
    </w:p>
    <w:p w:rsidR="00F07D23" w:rsidRDefault="00B65006" w:rsidP="00632EC7">
      <w:pPr>
        <w:ind w:left="720"/>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r w:rsidR="00A14F76">
        <w:rPr>
          <w:rFonts w:ascii="Arial" w:hAnsi="Arial" w:cs="Arial"/>
        </w:rPr>
        <w:t>is</w:t>
      </w:r>
      <w:r>
        <w:rPr>
          <w:rFonts w:ascii="Arial" w:hAnsi="Arial" w:cs="Arial"/>
        </w:rPr>
        <w:t xml:space="preserve"> </w:t>
      </w:r>
      <w:r w:rsidR="00F07D23" w:rsidRPr="008B01C4">
        <w:rPr>
          <w:rFonts w:ascii="Arial" w:hAnsi="Arial" w:cs="Arial"/>
        </w:rPr>
        <w:t xml:space="preserve">mainly designed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will be</w:t>
      </w:r>
      <w:r w:rsidR="007D5DB9">
        <w:rPr>
          <w:rFonts w:ascii="Arial" w:hAnsi="Arial" w:cs="Arial"/>
        </w:rPr>
        <w:t xml:space="preserve"> likely</w:t>
      </w:r>
      <w:r>
        <w:rPr>
          <w:rFonts w:ascii="Arial" w:hAnsi="Arial" w:cs="Arial"/>
        </w:rPr>
        <w:t xml:space="preserve"> spammed.</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Facebook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F07D23" w:rsidRDefault="00F07D23" w:rsidP="00632EC7">
      <w:pPr>
        <w:ind w:left="720"/>
        <w:jc w:val="both"/>
        <w:rPr>
          <w:rFonts w:ascii="Arial" w:hAnsi="Arial" w:cs="Arial"/>
        </w:rPr>
      </w:pPr>
    </w:p>
    <w:p w:rsidR="0031368E" w:rsidRDefault="0031368E" w:rsidP="00632EC7">
      <w:pPr>
        <w:ind w:left="720"/>
        <w:jc w:val="both"/>
        <w:rPr>
          <w:rFonts w:ascii="Arial" w:hAnsi="Arial" w:cs="Arial"/>
        </w:rPr>
      </w:pPr>
    </w:p>
    <w:p w:rsidR="00A9697E" w:rsidRDefault="00A9697E"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If Facebook, Twitter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was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are affected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Not every social media provider gives access to email address.</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Default="00F07D23" w:rsidP="00632EC7">
      <w:pPr>
        <w:ind w:left="890"/>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p>
    <w:p w:rsidR="00F07D23" w:rsidRDefault="00F07D23" w:rsidP="00632EC7">
      <w:pPr>
        <w:pStyle w:val="NormalWeb"/>
        <w:spacing w:before="0" w:beforeAutospacing="0" w:after="0" w:afterAutospacing="0"/>
        <w:ind w:left="783"/>
        <w:jc w:val="both"/>
        <w:outlineLvl w:val="0"/>
        <w:rPr>
          <w:rFonts w:ascii="Arial" w:hAnsi="Arial" w:cs="Arial"/>
          <w:color w:val="000000"/>
        </w:rPr>
      </w:pPr>
      <w:r w:rsidRPr="00F75F09">
        <w:rPr>
          <w:rFonts w:ascii="Arial" w:hAnsi="Arial" w:cs="Arial"/>
          <w:color w:val="000000"/>
        </w:rPr>
        <w:t> </w:t>
      </w:r>
      <w:bookmarkStart w:id="80" w:name="_Toc479666979"/>
      <w:bookmarkEnd w:id="80"/>
    </w:p>
    <w:p w:rsidR="00F07D23" w:rsidRPr="00F20359" w:rsidRDefault="00F07D23" w:rsidP="00353E22">
      <w:pPr>
        <w:pStyle w:val="NormalWeb"/>
        <w:numPr>
          <w:ilvl w:val="0"/>
          <w:numId w:val="2"/>
        </w:numPr>
        <w:spacing w:before="0" w:beforeAutospacing="0" w:after="0" w:afterAutospacing="0"/>
        <w:jc w:val="both"/>
        <w:outlineLvl w:val="0"/>
        <w:rPr>
          <w:rFonts w:ascii="Arial" w:hAnsi="Arial" w:cs="Arial"/>
          <w:color w:val="000000"/>
        </w:rPr>
      </w:pPr>
      <w:r>
        <w:rPr>
          <w:rFonts w:ascii="Arial" w:hAnsi="Arial" w:cs="Arial"/>
          <w:b/>
          <w:bCs/>
          <w:color w:val="000000"/>
        </w:rPr>
        <w:br w:type="page"/>
      </w:r>
      <w:bookmarkStart w:id="81" w:name="_Toc417456550"/>
      <w:bookmarkStart w:id="82" w:name="_Toc479676550"/>
      <w:bookmarkStart w:id="83" w:name="_Toc8049010"/>
      <w:r w:rsidRPr="00F75F09">
        <w:rPr>
          <w:rFonts w:ascii="Arial" w:hAnsi="Arial" w:cs="Arial"/>
          <w:b/>
          <w:bCs/>
          <w:color w:val="000000"/>
        </w:rPr>
        <w:lastRenderedPageBreak/>
        <w:t>Functional and Data Description</w:t>
      </w:r>
      <w:bookmarkEnd w:id="81"/>
      <w:bookmarkEnd w:id="82"/>
      <w:bookmarkEnd w:id="83"/>
    </w:p>
    <w:p w:rsidR="00481F57" w:rsidRDefault="00481F57" w:rsidP="00036C64">
      <w:pPr>
        <w:jc w:val="both"/>
      </w:pPr>
    </w:p>
    <w:p w:rsidR="00F07D23" w:rsidRPr="0003471F" w:rsidRDefault="00F07D23" w:rsidP="00036C64">
      <w:pPr>
        <w:pStyle w:val="NormalWeb"/>
        <w:numPr>
          <w:ilvl w:val="1"/>
          <w:numId w:val="2"/>
        </w:numPr>
        <w:spacing w:before="0" w:beforeAutospacing="0" w:after="0" w:afterAutospacing="0"/>
        <w:jc w:val="both"/>
        <w:outlineLvl w:val="0"/>
        <w:rPr>
          <w:rFonts w:ascii="Arial" w:hAnsi="Arial" w:cs="Arial"/>
          <w:color w:val="000000"/>
        </w:rPr>
      </w:pPr>
      <w:bookmarkStart w:id="84" w:name="_Toc8049011"/>
      <w:r>
        <w:rPr>
          <w:rFonts w:ascii="Arial" w:hAnsi="Arial" w:cs="Arial"/>
          <w:b/>
          <w:bCs/>
          <w:color w:val="000000"/>
        </w:rPr>
        <w:t>System Architecture</w:t>
      </w:r>
      <w:bookmarkEnd w:id="84"/>
    </w:p>
    <w:p w:rsidR="0003471F" w:rsidRDefault="0003471F" w:rsidP="00036C64">
      <w:pPr>
        <w:pStyle w:val="NormalWeb"/>
        <w:spacing w:before="0" w:beforeAutospacing="0" w:after="0" w:afterAutospacing="0"/>
        <w:ind w:left="36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000000"/>
        </w:rPr>
      </w:pPr>
      <w:r>
        <w:rPr>
          <w:rFonts w:ascii="Arial" w:hAnsi="Arial" w:cs="Arial"/>
          <w:color w:val="000000"/>
        </w:rPr>
        <w:t xml:space="preserve">System architecture is </w:t>
      </w:r>
      <w:r w:rsidR="0003471F">
        <w:rPr>
          <w:rFonts w:ascii="Arial" w:hAnsi="Arial" w:cs="Arial"/>
          <w:color w:val="000000"/>
        </w:rPr>
        <w:t>shown</w:t>
      </w:r>
      <w:r>
        <w:rPr>
          <w:rFonts w:ascii="Arial" w:hAnsi="Arial" w:cs="Arial"/>
          <w:color w:val="000000"/>
        </w:rPr>
        <w:t xml:space="preserve"> as below.</w:t>
      </w:r>
    </w:p>
    <w:p w:rsidR="0003471F" w:rsidRDefault="0003471F" w:rsidP="00036C64">
      <w:pPr>
        <w:pStyle w:val="NormalWeb"/>
        <w:spacing w:before="0" w:beforeAutospacing="0" w:after="0" w:afterAutospacing="0"/>
        <w:ind w:left="720"/>
        <w:jc w:val="both"/>
        <w:rPr>
          <w:rFonts w:ascii="Arial" w:hAnsi="Arial" w:cs="Arial"/>
          <w:color w:val="000000"/>
        </w:rPr>
      </w:pPr>
    </w:p>
    <w:p w:rsidR="00F07D23" w:rsidRPr="00F75F09" w:rsidRDefault="00D67458" w:rsidP="00036C64">
      <w:pPr>
        <w:pStyle w:val="NormalWeb"/>
        <w:spacing w:before="0" w:beforeAutospacing="0" w:after="0" w:afterAutospacing="0"/>
        <w:ind w:left="720" w:hanging="480"/>
        <w:jc w:val="both"/>
        <w:rPr>
          <w:rFonts w:ascii="Arial" w:hAnsi="Arial" w:cs="Arial"/>
          <w:color w:val="000000"/>
        </w:rPr>
      </w:pPr>
      <w:r w:rsidRPr="00D67458">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B716D3">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D67458">
        <w:rPr>
          <w:rFonts w:ascii="Arial" w:hAnsi="Arial" w:cs="Arial"/>
          <w:color w:val="000000"/>
        </w:rPr>
        <w:pict>
          <v:shape id="_x0000_i1025" type="#_x0000_t75" style="width:6in;height:451.6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data applications are data applications that are separated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are distributed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B716D3">
          <w:rPr>
            <w:noProof/>
          </w:rPr>
          <w:t>2</w:t>
        </w:r>
      </w:fldSimple>
      <w:r>
        <w:t xml:space="preserve">: </w:t>
      </w:r>
      <w:r w:rsidRPr="00000B3B">
        <w:t>N-tier Application Architecture</w:t>
      </w:r>
    </w:p>
    <w:p w:rsidR="00036C64" w:rsidRPr="00036C64" w:rsidRDefault="00036C64" w:rsidP="00036C64">
      <w:pPr>
        <w:jc w:val="both"/>
      </w:pPr>
    </w:p>
    <w:p w:rsidR="00F07D23" w:rsidRPr="00052B5C" w:rsidRDefault="00AF2DF5" w:rsidP="00AF2DF5">
      <w:pPr>
        <w:pStyle w:val="NormalWeb"/>
        <w:numPr>
          <w:ilvl w:val="1"/>
          <w:numId w:val="2"/>
        </w:numPr>
        <w:spacing w:before="0" w:beforeAutospacing="0" w:after="0" w:afterAutospacing="0"/>
        <w:outlineLvl w:val="0"/>
        <w:rPr>
          <w:rFonts w:ascii="Arial" w:hAnsi="Arial" w:cs="Arial"/>
          <w:b/>
          <w:bCs/>
          <w:color w:val="000000"/>
        </w:rPr>
      </w:pPr>
      <w:bookmarkStart w:id="85" w:name="_Toc8049012"/>
      <w:r>
        <w:rPr>
          <w:rFonts w:ascii="Arial" w:hAnsi="Arial" w:cs="Arial"/>
          <w:b/>
          <w:bCs/>
          <w:color w:val="000000"/>
        </w:rPr>
        <w:t xml:space="preserve">System </w:t>
      </w:r>
      <w:r w:rsidR="00F07D23">
        <w:rPr>
          <w:rFonts w:ascii="Arial" w:hAnsi="Arial" w:cs="Arial"/>
          <w:b/>
          <w:bCs/>
          <w:color w:val="000000"/>
        </w:rPr>
        <w:t>Components</w:t>
      </w:r>
      <w:r w:rsidR="00404AF8">
        <w:rPr>
          <w:rFonts w:ascii="Arial" w:hAnsi="Arial" w:cs="Arial"/>
          <w:b/>
          <w:bCs/>
          <w:color w:val="000000"/>
        </w:rPr>
        <w:t xml:space="preserve"> (Technology Requirements)</w:t>
      </w:r>
      <w:bookmarkEnd w:id="85"/>
      <w:r w:rsidR="00F07D23">
        <w:rPr>
          <w:rFonts w:ascii="Arial" w:hAnsi="Arial" w:cs="Arial"/>
          <w:b/>
          <w:bCs/>
          <w:color w:val="000000"/>
        </w:rPr>
        <w:t xml:space="preserve"> </w:t>
      </w:r>
      <w:r w:rsidR="00F07D23">
        <w:rPr>
          <w:rFonts w:ascii="Arial" w:hAnsi="Arial" w:cs="Arial"/>
          <w:b/>
          <w:bCs/>
          <w:color w:val="000000"/>
        </w:rPr>
        <w:br/>
      </w:r>
    </w:p>
    <w:p w:rsidR="00F07D23" w:rsidRPr="00036C64"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6" w:name="_Toc8049013"/>
      <w:r>
        <w:rPr>
          <w:rFonts w:ascii="Arial" w:hAnsi="Arial" w:cs="Arial"/>
          <w:b/>
          <w:bCs/>
          <w:color w:val="000000"/>
        </w:rPr>
        <w:t>Presentation Layer</w:t>
      </w:r>
      <w:bookmarkEnd w:id="86"/>
    </w:p>
    <w:p w:rsidR="00036C64" w:rsidRPr="004B4FE0" w:rsidRDefault="00036C64" w:rsidP="00BF03F0">
      <w:pPr>
        <w:pStyle w:val="NormalWeb"/>
        <w:spacing w:before="0" w:beforeAutospacing="0" w:after="0" w:afterAutospacing="0"/>
        <w:ind w:left="720"/>
        <w:jc w:val="both"/>
        <w:outlineLvl w:val="0"/>
        <w:rPr>
          <w:rFonts w:ascii="Arial" w:hAnsi="Arial" w:cs="Arial"/>
          <w:color w:val="000000"/>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Pr>
          <w:rFonts w:ascii="Arial" w:hAnsi="Arial" w:cs="Arial"/>
          <w:color w:val="2A2A2A"/>
        </w:rPr>
        <w:t>This web application is</w:t>
      </w:r>
      <w:r w:rsidR="00F80E7E">
        <w:rPr>
          <w:rFonts w:ascii="Arial" w:hAnsi="Arial" w:cs="Arial"/>
          <w:color w:val="2A2A2A"/>
        </w:rPr>
        <w:t xml:space="preserve"> built</w:t>
      </w:r>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036C64">
      <w:pPr>
        <w:pStyle w:val="NormalWeb"/>
        <w:spacing w:before="0" w:beforeAutospacing="0" w:after="0" w:afterAutospacing="0"/>
        <w:ind w:left="720"/>
        <w:jc w:val="both"/>
        <w:rPr>
          <w:rFonts w:ascii="Arial" w:hAnsi="Arial" w:cs="Arial"/>
          <w:color w:val="2A2A2A"/>
        </w:rPr>
      </w:pPr>
    </w:p>
    <w:p w:rsidR="00F07D23" w:rsidRDefault="00F07D23" w:rsidP="00036C64">
      <w:pPr>
        <w:pStyle w:val="NormalWeb"/>
        <w:spacing w:before="0" w:beforeAutospacing="0" w:after="0" w:afterAutospacing="0"/>
        <w:ind w:left="72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is deployed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Pr="00BF2C53" w:rsidRDefault="004C61EE" w:rsidP="00C91C74">
      <w:pPr>
        <w:pStyle w:val="NormalWeb"/>
        <w:spacing w:before="0" w:beforeAutospacing="0" w:after="0" w:afterAutospacing="0"/>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7" w:name="_Toc8049014"/>
      <w:r>
        <w:rPr>
          <w:rFonts w:ascii="Arial" w:hAnsi="Arial" w:cs="Arial"/>
          <w:b/>
          <w:bCs/>
          <w:color w:val="000000"/>
        </w:rPr>
        <w:lastRenderedPageBreak/>
        <w:t>Business Logic Layer</w:t>
      </w:r>
      <w:bookmarkEnd w:id="87"/>
      <w:r w:rsidRPr="004B4FE0">
        <w:rPr>
          <w:rFonts w:ascii="Arial" w:hAnsi="Arial" w:cs="Arial"/>
          <w:b/>
          <w:bCs/>
          <w:color w:val="000000"/>
        </w:rPr>
        <w:t xml:space="preserve"> </w:t>
      </w:r>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07D23" w:rsidRDefault="00F07D23" w:rsidP="00504308">
      <w:pPr>
        <w:pStyle w:val="NormalWeb"/>
        <w:spacing w:before="0" w:beforeAutospacing="0" w:after="0" w:afterAutospacing="0"/>
        <w:ind w:left="72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036C64">
      <w:pPr>
        <w:pStyle w:val="NormalWeb"/>
        <w:spacing w:before="0" w:beforeAutospacing="0" w:after="0" w:afterAutospacing="0"/>
        <w:ind w:left="567"/>
        <w:jc w:val="both"/>
        <w:rPr>
          <w:rFonts w:ascii="Arial" w:hAnsi="Arial" w:cs="Arial"/>
          <w:b/>
          <w:bCs/>
          <w:color w:val="000000"/>
        </w:rPr>
      </w:pPr>
    </w:p>
    <w:p w:rsidR="00F07D23" w:rsidRPr="00874A25" w:rsidRDefault="00F07D23" w:rsidP="00036C64">
      <w:pPr>
        <w:pStyle w:val="NormalWeb"/>
        <w:numPr>
          <w:ilvl w:val="2"/>
          <w:numId w:val="2"/>
        </w:numPr>
        <w:spacing w:before="0" w:beforeAutospacing="0" w:after="0" w:afterAutospacing="0"/>
        <w:jc w:val="both"/>
        <w:outlineLvl w:val="0"/>
        <w:rPr>
          <w:rFonts w:ascii="Arial" w:hAnsi="Arial" w:cs="Arial"/>
          <w:color w:val="000000"/>
        </w:rPr>
      </w:pPr>
      <w:bookmarkStart w:id="88" w:name="_Toc479683720"/>
      <w:bookmarkStart w:id="89" w:name="_Toc8049015"/>
      <w:r>
        <w:rPr>
          <w:rFonts w:ascii="Arial" w:hAnsi="Arial" w:cs="Arial"/>
          <w:b/>
          <w:bCs/>
          <w:color w:val="000000"/>
        </w:rPr>
        <w:t>Data Access Layer</w:t>
      </w:r>
      <w:bookmarkEnd w:id="88"/>
      <w:bookmarkEnd w:id="89"/>
    </w:p>
    <w:p w:rsidR="00874A25" w:rsidRPr="004B4FE0" w:rsidRDefault="00874A25" w:rsidP="00874A25">
      <w:pPr>
        <w:pStyle w:val="NormalWeb"/>
        <w:spacing w:before="0" w:beforeAutospacing="0" w:after="0" w:afterAutospacing="0"/>
        <w:ind w:left="720"/>
        <w:jc w:val="both"/>
        <w:outlineLvl w:val="0"/>
        <w:rPr>
          <w:rFonts w:ascii="Arial" w:hAnsi="Arial" w:cs="Arial"/>
          <w:color w:val="000000"/>
        </w:rPr>
      </w:pPr>
    </w:p>
    <w:p w:rsidR="00F22CA9" w:rsidRPr="000211A8" w:rsidRDefault="00F07D23" w:rsidP="00F22CA9">
      <w:pPr>
        <w:pStyle w:val="NormalWeb"/>
        <w:spacing w:before="0" w:beforeAutospacing="0" w:after="0" w:afterAutospacing="0"/>
        <w:ind w:left="720"/>
        <w:jc w:val="both"/>
        <w:rPr>
          <w:rFonts w:ascii="Arial" w:hAnsi="Arial" w:cs="Arial"/>
          <w:color w:val="111111"/>
          <w:shd w:val="clear" w:color="auto" w:fill="FFFFFF"/>
        </w:rPr>
        <w:sectPr w:rsidR="00F22CA9" w:rsidRPr="000211A8" w:rsidSect="00DA6951">
          <w:headerReference w:type="default" r:id="rId9"/>
          <w:footerReference w:type="default" r:id="rId10"/>
          <w:pgSz w:w="12240" w:h="15840"/>
          <w:pgMar w:top="1440" w:right="1800" w:bottom="1440" w:left="1800" w:header="720" w:footer="720" w:gutter="0"/>
          <w:cols w:space="720"/>
          <w:docGrid w:linePitch="360"/>
        </w:sectPr>
      </w:pPr>
      <w:r>
        <w:rPr>
          <w:rFonts w:ascii="Arial" w:hAnsi="Arial" w:cs="Arial"/>
          <w:color w:val="111111"/>
          <w:shd w:val="clear" w:color="auto" w:fill="FFFFFF"/>
        </w:rPr>
        <w:t xml:space="preserve">This layer is to stored and retrieved information from database or file system. The information is then passed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is</w:t>
      </w:r>
      <w:r w:rsidR="00AA1F68">
        <w:rPr>
          <w:rFonts w:ascii="Arial" w:hAnsi="Arial" w:cs="Arial"/>
          <w:color w:val="111111"/>
          <w:shd w:val="clear" w:color="auto" w:fill="FFFFFF"/>
        </w:rPr>
        <w:t xml:space="preserve"> built</w:t>
      </w:r>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The database structure design would be many-to-one and one-to-many.</w:t>
      </w:r>
      <w:r w:rsidR="00F22CA9">
        <w:rPr>
          <w:rFonts w:ascii="Arial" w:hAnsi="Arial" w:cs="Arial"/>
          <w:color w:val="111111"/>
          <w:shd w:val="clear" w:color="auto" w:fill="FFFFFF"/>
        </w:rPr>
        <w:t xml:space="preserve"> In this case,</w:t>
      </w:r>
      <w:r w:rsidR="00485FF7">
        <w:rPr>
          <w:rFonts w:ascii="Arial" w:hAnsi="Arial" w:cs="Arial"/>
          <w:color w:val="111111"/>
          <w:shd w:val="clear" w:color="auto" w:fill="FFFFFF"/>
        </w:rPr>
        <w:t xml:space="preserve"> the user (Agent) is able to login with multiple social account IDs, and those IDs can only match with Agent’s ID in the Back Office system. The Agent’s ID can have a list of clients that are corre</w:t>
      </w:r>
      <w:r w:rsidR="00C91C74">
        <w:rPr>
          <w:rFonts w:ascii="Arial" w:hAnsi="Arial" w:cs="Arial"/>
          <w:color w:val="111111"/>
          <w:shd w:val="clear" w:color="auto" w:fill="FFFFFF"/>
        </w:rPr>
        <w:t>sponding to the specific agent.</w:t>
      </w:r>
    </w:p>
    <w:p w:rsidR="00FF444B" w:rsidRDefault="00FF444B" w:rsidP="00BE04CB">
      <w:pPr>
        <w:pStyle w:val="NormalWeb"/>
        <w:spacing w:before="0" w:beforeAutospacing="0" w:after="0" w:afterAutospacing="0"/>
        <w:jc w:val="both"/>
        <w:rPr>
          <w:rFonts w:ascii="Arial" w:hAnsi="Arial" w:cs="Arial"/>
          <w:b/>
          <w:bCs/>
          <w:color w:val="000000"/>
        </w:rPr>
      </w:pPr>
    </w:p>
    <w:p w:rsidR="00F07D23" w:rsidRPr="00F10C87" w:rsidRDefault="00F672B8" w:rsidP="00036C64">
      <w:pPr>
        <w:pStyle w:val="NormalWeb"/>
        <w:numPr>
          <w:ilvl w:val="0"/>
          <w:numId w:val="2"/>
        </w:numPr>
        <w:spacing w:before="0" w:beforeAutospacing="0" w:after="0" w:afterAutospacing="0"/>
        <w:jc w:val="both"/>
        <w:outlineLvl w:val="0"/>
        <w:rPr>
          <w:rFonts w:ascii="Arial" w:hAnsi="Arial" w:cs="Arial"/>
          <w:color w:val="000000"/>
        </w:rPr>
      </w:pPr>
      <w:bookmarkStart w:id="90" w:name="_Toc8049016"/>
      <w:r>
        <w:rPr>
          <w:rFonts w:ascii="Arial" w:hAnsi="Arial" w:cs="Arial"/>
          <w:b/>
          <w:bCs/>
          <w:color w:val="000000"/>
        </w:rPr>
        <w:t>System Workflow</w:t>
      </w:r>
      <w:r w:rsidR="00F07D23">
        <w:rPr>
          <w:rFonts w:ascii="Arial" w:hAnsi="Arial" w:cs="Arial"/>
          <w:b/>
          <w:bCs/>
          <w:color w:val="000000"/>
        </w:rPr>
        <w:t xml:space="preserve"> Design</w:t>
      </w:r>
      <w:bookmarkEnd w:id="90"/>
    </w:p>
    <w:p w:rsidR="00F10C87" w:rsidRPr="00B30EDD" w:rsidRDefault="00F10C87" w:rsidP="00F10C87">
      <w:pPr>
        <w:pStyle w:val="NormalWeb"/>
        <w:spacing w:before="0" w:beforeAutospacing="0" w:after="0" w:afterAutospacing="0"/>
        <w:jc w:val="both"/>
        <w:outlineLvl w:val="0"/>
        <w:rPr>
          <w:rFonts w:ascii="Arial" w:hAnsi="Arial" w:cs="Arial"/>
          <w:color w:val="000000"/>
        </w:rPr>
      </w:pPr>
    </w:p>
    <w:p w:rsidR="00E866CD" w:rsidRDefault="00F07D23" w:rsidP="00036C64">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are </w:t>
      </w:r>
      <w:r w:rsidR="00717DE0">
        <w:rPr>
          <w:rFonts w:ascii="Arial" w:hAnsi="Arial"/>
        </w:rPr>
        <w:t>examples of workflow</w:t>
      </w:r>
      <w:r>
        <w:rPr>
          <w:rFonts w:ascii="Arial" w:hAnsi="Arial"/>
        </w:rPr>
        <w:t xml:space="preserve"> for KAF </w:t>
      </w:r>
      <w:r w:rsidR="008F61BF">
        <w:rPr>
          <w:rFonts w:ascii="Arial" w:hAnsi="Arial"/>
        </w:rPr>
        <w:t>Agency Portal</w:t>
      </w:r>
      <w:r>
        <w:rPr>
          <w:rFonts w:ascii="Arial" w:hAnsi="Arial"/>
        </w:rPr>
        <w:t xml:space="preserve"> System.</w:t>
      </w:r>
    </w:p>
    <w:p w:rsidR="00701D7A" w:rsidRDefault="00701D7A" w:rsidP="00BE04CB">
      <w:pPr>
        <w:pStyle w:val="NormalWeb"/>
        <w:spacing w:before="0" w:beforeAutospacing="0" w:after="0" w:afterAutospacing="0"/>
        <w:rPr>
          <w:rFonts w:ascii="Arial" w:hAnsi="Arial"/>
          <w:noProof/>
          <w:lang w:val="en-US" w:eastAsia="en-US"/>
        </w:rPr>
      </w:pPr>
    </w:p>
    <w:p w:rsidR="00E71003" w:rsidRDefault="00BE04CB" w:rsidP="00E71003">
      <w:pPr>
        <w:pStyle w:val="NormalWeb"/>
        <w:keepNext/>
        <w:spacing w:before="0" w:beforeAutospacing="0" w:after="0" w:afterAutospacing="0"/>
        <w:jc w:val="center"/>
      </w:pPr>
      <w:r>
        <w:rPr>
          <w:rFonts w:ascii="Arial" w:hAnsi="Arial"/>
          <w:noProof/>
          <w:lang w:val="en-US" w:eastAsia="en-US"/>
        </w:rPr>
        <w:drawing>
          <wp:inline distT="0" distB="0" distL="0" distR="0">
            <wp:extent cx="3887728" cy="4011625"/>
            <wp:effectExtent l="57150" t="19050" r="112772" b="84125"/>
            <wp:docPr id="19" name="Picture 19"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fidz\Downloads\RegistrationOfUserProcessDiagram.jpg"/>
                    <pic:cNvPicPr>
                      <a:picLocks noChangeAspect="1" noChangeArrowheads="1"/>
                    </pic:cNvPicPr>
                  </pic:nvPicPr>
                  <pic:blipFill>
                    <a:blip r:embed="rId11" cstate="print"/>
                    <a:srcRect/>
                    <a:stretch>
                      <a:fillRect/>
                    </a:stretch>
                  </pic:blipFill>
                  <pic:spPr bwMode="auto">
                    <a:xfrm>
                      <a:off x="0" y="0"/>
                      <a:ext cx="3890477" cy="401446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B716D3">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B716D3" w:rsidRDefault="00CB1BA4" w:rsidP="00B716D3">
      <w:pPr>
        <w:pStyle w:val="NormalWeb"/>
        <w:keepNext/>
        <w:spacing w:before="0" w:beforeAutospacing="0" w:after="0" w:afterAutospacing="0"/>
        <w:jc w:val="center"/>
      </w:pPr>
      <w:r>
        <w:rPr>
          <w:rFonts w:ascii="Arial" w:hAnsi="Arial"/>
          <w:noProof/>
          <w:lang w:val="en-US" w:eastAsia="en-US"/>
        </w:rPr>
        <w:lastRenderedPageBreak/>
        <w:drawing>
          <wp:inline distT="0" distB="0" distL="0" distR="0">
            <wp:extent cx="1559885" cy="4264761"/>
            <wp:effectExtent l="57150" t="19050" r="116515" b="78639"/>
            <wp:docPr id="32" name="Picture 32" descr="C:\Users\hafidz\Downloads\Database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fidz\Downloads\DatabaseProcessDiagram.jpg"/>
                    <pic:cNvPicPr>
                      <a:picLocks noChangeAspect="1" noChangeArrowheads="1"/>
                    </pic:cNvPicPr>
                  </pic:nvPicPr>
                  <pic:blipFill>
                    <a:blip r:embed="rId12" cstate="print"/>
                    <a:srcRect/>
                    <a:stretch>
                      <a:fillRect/>
                    </a:stretch>
                  </pic:blipFill>
                  <pic:spPr bwMode="auto">
                    <a:xfrm>
                      <a:off x="0" y="0"/>
                      <a:ext cx="1559912" cy="426483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11ED" w:rsidRDefault="00B716D3" w:rsidP="00B716D3">
      <w:pPr>
        <w:pStyle w:val="Caption"/>
        <w:jc w:val="center"/>
        <w:rPr>
          <w:rFonts w:ascii="Arial" w:hAnsi="Arial"/>
        </w:rPr>
      </w:pPr>
      <w:r>
        <w:t xml:space="preserve">Figure </w:t>
      </w:r>
      <w:fldSimple w:instr=" SEQ Figure \* ARABIC ">
        <w:r>
          <w:rPr>
            <w:noProof/>
          </w:rPr>
          <w:t>4</w:t>
        </w:r>
      </w:fldSimple>
      <w:r>
        <w:t>: Data Extraction Process</w:t>
      </w:r>
    </w:p>
    <w:p w:rsidR="00BE04CB" w:rsidRDefault="00BE04CB" w:rsidP="00F73CC7">
      <w:pPr>
        <w:pStyle w:val="NormalWeb"/>
        <w:spacing w:before="0" w:beforeAutospacing="0" w:after="0" w:afterAutospacing="0"/>
        <w:rPr>
          <w:rFonts w:ascii="Arial" w:hAnsi="Arial"/>
        </w:rPr>
      </w:pPr>
    </w:p>
    <w:p w:rsidR="00846684" w:rsidRDefault="00846684" w:rsidP="00F73CC7">
      <w:pPr>
        <w:pStyle w:val="NormalWeb"/>
        <w:spacing w:before="0" w:beforeAutospacing="0" w:after="0" w:afterAutospacing="0"/>
        <w:rPr>
          <w:rFonts w:ascii="Arial" w:hAnsi="Arial"/>
        </w:rPr>
      </w:pPr>
    </w:p>
    <w:p w:rsidR="00DD4A66" w:rsidRDefault="00DD4A66" w:rsidP="00F73CC7">
      <w:pPr>
        <w:pStyle w:val="NormalWeb"/>
        <w:spacing w:before="0" w:beforeAutospacing="0" w:after="0" w:afterAutospacing="0"/>
        <w:rPr>
          <w:rFonts w:ascii="Arial" w:hAnsi="Arial"/>
        </w:rPr>
        <w:sectPr w:rsidR="00DD4A66" w:rsidSect="00C91C74">
          <w:pgSz w:w="12240" w:h="15840"/>
          <w:pgMar w:top="1440" w:right="1800" w:bottom="1440" w:left="1800" w:header="720" w:footer="720" w:gutter="0"/>
          <w:cols w:space="720"/>
          <w:docGrid w:linePitch="360"/>
        </w:sectPr>
      </w:pPr>
    </w:p>
    <w:p w:rsidR="00DD4A66" w:rsidRPr="00F10C87" w:rsidRDefault="002F43AC" w:rsidP="00DD4A66">
      <w:pPr>
        <w:pStyle w:val="NormalWeb"/>
        <w:numPr>
          <w:ilvl w:val="0"/>
          <w:numId w:val="2"/>
        </w:numPr>
        <w:spacing w:before="0" w:beforeAutospacing="0" w:after="0" w:afterAutospacing="0"/>
        <w:jc w:val="both"/>
        <w:outlineLvl w:val="0"/>
        <w:rPr>
          <w:rFonts w:ascii="Arial" w:hAnsi="Arial" w:cs="Arial"/>
          <w:color w:val="000000"/>
        </w:rPr>
      </w:pPr>
      <w:bookmarkStart w:id="91" w:name="_Toc8049017"/>
      <w:r>
        <w:rPr>
          <w:rFonts w:ascii="Arial" w:hAnsi="Arial" w:cs="Arial"/>
          <w:b/>
          <w:bCs/>
          <w:color w:val="000000"/>
        </w:rPr>
        <w:lastRenderedPageBreak/>
        <w:t>User Interface System</w:t>
      </w:r>
      <w:r w:rsidR="00DD4A66">
        <w:rPr>
          <w:rFonts w:ascii="Arial" w:hAnsi="Arial" w:cs="Arial"/>
          <w:b/>
          <w:bCs/>
          <w:color w:val="000000"/>
        </w:rPr>
        <w:t xml:space="preserve"> Design</w:t>
      </w:r>
      <w:bookmarkEnd w:id="91"/>
    </w:p>
    <w:p w:rsidR="00FF444B" w:rsidRPr="00B30EDD" w:rsidRDefault="00FF444B" w:rsidP="00F73CC7">
      <w:pPr>
        <w:pStyle w:val="NormalWeb"/>
        <w:spacing w:before="0" w:beforeAutospacing="0" w:after="0" w:afterAutospacing="0"/>
        <w:rPr>
          <w:rFonts w:ascii="Arial" w:hAnsi="Arial"/>
        </w:rPr>
      </w:pPr>
    </w:p>
    <w:sectPr w:rsidR="00FF444B" w:rsidRPr="00B30EDD"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5FB" w:rsidRDefault="006E25FB" w:rsidP="005E7A9B">
      <w:r>
        <w:separator/>
      </w:r>
    </w:p>
  </w:endnote>
  <w:endnote w:type="continuationSeparator" w:id="0">
    <w:p w:rsidR="006E25FB" w:rsidRDefault="006E25FB"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6E25FB"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D67458">
      <w:rPr>
        <w:rFonts w:ascii="Arial" w:hAnsi="Arial" w:cs="Arial"/>
        <w:i/>
        <w:sz w:val="16"/>
        <w:szCs w:val="16"/>
      </w:rPr>
      <w:fldChar w:fldCharType="begin"/>
    </w:r>
    <w:r w:rsidR="00675A02">
      <w:rPr>
        <w:rFonts w:ascii="Arial" w:hAnsi="Arial" w:cs="Arial"/>
        <w:i/>
        <w:sz w:val="16"/>
        <w:szCs w:val="16"/>
      </w:rPr>
      <w:instrText xml:space="preserve"> DATE  \@ "d MMMM yyyy" </w:instrText>
    </w:r>
    <w:r w:rsidR="00D67458">
      <w:rPr>
        <w:rFonts w:ascii="Arial" w:hAnsi="Arial" w:cs="Arial"/>
        <w:i/>
        <w:sz w:val="16"/>
        <w:szCs w:val="16"/>
      </w:rPr>
      <w:fldChar w:fldCharType="separate"/>
    </w:r>
    <w:r w:rsidR="00DF47FA">
      <w:rPr>
        <w:rFonts w:ascii="Arial" w:hAnsi="Arial" w:cs="Arial"/>
        <w:i/>
        <w:noProof/>
        <w:sz w:val="16"/>
        <w:szCs w:val="16"/>
      </w:rPr>
      <w:t>6 May 2019</w:t>
    </w:r>
    <w:r w:rsidR="00D67458">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D67458">
      <w:rPr>
        <w:rFonts w:ascii="Arial" w:hAnsi="Arial" w:cs="Arial"/>
        <w:i/>
        <w:sz w:val="16"/>
        <w:szCs w:val="16"/>
      </w:rPr>
      <w:fldChar w:fldCharType="begin"/>
    </w:r>
    <w:r>
      <w:rPr>
        <w:rFonts w:ascii="Arial" w:hAnsi="Arial" w:cs="Arial"/>
        <w:i/>
        <w:sz w:val="16"/>
        <w:szCs w:val="16"/>
      </w:rPr>
      <w:instrText xml:space="preserve"> PAGE </w:instrText>
    </w:r>
    <w:r w:rsidR="00D67458">
      <w:rPr>
        <w:rFonts w:ascii="Arial" w:hAnsi="Arial" w:cs="Arial"/>
        <w:i/>
        <w:sz w:val="16"/>
        <w:szCs w:val="16"/>
      </w:rPr>
      <w:fldChar w:fldCharType="separate"/>
    </w:r>
    <w:r w:rsidR="001416E5">
      <w:rPr>
        <w:rFonts w:ascii="Arial" w:hAnsi="Arial" w:cs="Arial"/>
        <w:i/>
        <w:noProof/>
        <w:sz w:val="16"/>
        <w:szCs w:val="16"/>
      </w:rPr>
      <w:t>7</w:t>
    </w:r>
    <w:r w:rsidR="00D67458">
      <w:rPr>
        <w:rFonts w:ascii="Arial" w:hAnsi="Arial" w:cs="Arial"/>
        <w:i/>
        <w:sz w:val="16"/>
        <w:szCs w:val="16"/>
      </w:rPr>
      <w:fldChar w:fldCharType="end"/>
    </w:r>
    <w:r>
      <w:rPr>
        <w:rFonts w:ascii="Arial" w:hAnsi="Arial" w:cs="Arial"/>
        <w:i/>
        <w:sz w:val="16"/>
        <w:szCs w:val="16"/>
      </w:rPr>
      <w:t xml:space="preserve"> of </w:t>
    </w:r>
    <w:r w:rsidR="00D67458">
      <w:rPr>
        <w:rFonts w:ascii="Arial" w:hAnsi="Arial" w:cs="Arial"/>
        <w:i/>
        <w:sz w:val="16"/>
        <w:szCs w:val="16"/>
      </w:rPr>
      <w:fldChar w:fldCharType="begin"/>
    </w:r>
    <w:r>
      <w:rPr>
        <w:rFonts w:ascii="Arial" w:hAnsi="Arial" w:cs="Arial"/>
        <w:i/>
        <w:sz w:val="16"/>
        <w:szCs w:val="16"/>
      </w:rPr>
      <w:instrText xml:space="preserve"> NUMPAGES </w:instrText>
    </w:r>
    <w:r w:rsidR="00D67458">
      <w:rPr>
        <w:rFonts w:ascii="Arial" w:hAnsi="Arial" w:cs="Arial"/>
        <w:i/>
        <w:sz w:val="16"/>
        <w:szCs w:val="16"/>
      </w:rPr>
      <w:fldChar w:fldCharType="separate"/>
    </w:r>
    <w:r w:rsidR="001416E5">
      <w:rPr>
        <w:rFonts w:ascii="Arial" w:hAnsi="Arial" w:cs="Arial"/>
        <w:i/>
        <w:noProof/>
        <w:sz w:val="16"/>
        <w:szCs w:val="16"/>
      </w:rPr>
      <w:t>11</w:t>
    </w:r>
    <w:r w:rsidR="00D67458">
      <w:rPr>
        <w:rFonts w:ascii="Arial" w:hAnsi="Arial" w:cs="Arial"/>
        <w:i/>
        <w:sz w:val="16"/>
        <w:szCs w:val="16"/>
      </w:rPr>
      <w:fldChar w:fldCharType="end"/>
    </w:r>
  </w:p>
  <w:p w:rsidR="00B94123" w:rsidRDefault="006E25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5FB" w:rsidRDefault="006E25FB" w:rsidP="005E7A9B">
      <w:r>
        <w:separator/>
      </w:r>
    </w:p>
  </w:footnote>
  <w:footnote w:type="continuationSeparator" w:id="0">
    <w:p w:rsidR="006E25FB" w:rsidRDefault="006E25FB"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D67458"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25pt;height:37.45pt">
          <v:imagedata r:id="rId1" o:title="KIB50_280"/>
        </v:shape>
      </w:pict>
    </w:r>
  </w:p>
  <w:p w:rsidR="00B94123" w:rsidRDefault="006E25FB" w:rsidP="00DA6951">
    <w:pPr>
      <w:pStyle w:val="Header"/>
      <w:pBdr>
        <w:bottom w:val="single" w:sz="12" w:space="1" w:color="auto"/>
      </w:pBdr>
      <w:jc w:val="right"/>
    </w:pPr>
  </w:p>
  <w:p w:rsidR="00B94123" w:rsidRDefault="006E25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52A"/>
    <w:multiLevelType w:val="hybridMultilevel"/>
    <w:tmpl w:val="43FEB1F4"/>
    <w:lvl w:ilvl="0" w:tplc="90D25256">
      <w:start w:val="1"/>
      <w:numFmt w:val="bullet"/>
      <w:lvlText w:val=""/>
      <w:lvlJc w:val="left"/>
      <w:pPr>
        <w:tabs>
          <w:tab w:val="num" w:pos="890"/>
        </w:tabs>
        <w:ind w:left="890" w:hanging="170"/>
      </w:pPr>
      <w:rPr>
        <w:rFonts w:ascii="Symbol" w:hAnsi="Symbol" w:hint="default"/>
      </w:rPr>
    </w:lvl>
    <w:lvl w:ilvl="1" w:tplc="44090003">
      <w:start w:val="1"/>
      <w:numFmt w:val="bullet"/>
      <w:lvlText w:val="o"/>
      <w:lvlJc w:val="left"/>
      <w:pPr>
        <w:tabs>
          <w:tab w:val="num" w:pos="2160"/>
        </w:tabs>
        <w:ind w:left="2160" w:hanging="360"/>
      </w:pPr>
      <w:rPr>
        <w:rFonts w:ascii="Courier New" w:hAnsi="Courier New" w:cs="Courier New" w:hint="default"/>
      </w:rPr>
    </w:lvl>
    <w:lvl w:ilvl="2" w:tplc="44090005" w:tentative="1">
      <w:start w:val="1"/>
      <w:numFmt w:val="bullet"/>
      <w:lvlText w:val=""/>
      <w:lvlJc w:val="left"/>
      <w:pPr>
        <w:tabs>
          <w:tab w:val="num" w:pos="2880"/>
        </w:tabs>
        <w:ind w:left="2880" w:hanging="360"/>
      </w:pPr>
      <w:rPr>
        <w:rFonts w:ascii="Wingdings" w:hAnsi="Wingdings" w:hint="default"/>
      </w:rPr>
    </w:lvl>
    <w:lvl w:ilvl="3" w:tplc="44090001" w:tentative="1">
      <w:start w:val="1"/>
      <w:numFmt w:val="bullet"/>
      <w:lvlText w:val=""/>
      <w:lvlJc w:val="left"/>
      <w:pPr>
        <w:tabs>
          <w:tab w:val="num" w:pos="3600"/>
        </w:tabs>
        <w:ind w:left="3600" w:hanging="360"/>
      </w:pPr>
      <w:rPr>
        <w:rFonts w:ascii="Symbol" w:hAnsi="Symbol" w:hint="default"/>
      </w:rPr>
    </w:lvl>
    <w:lvl w:ilvl="4" w:tplc="44090003" w:tentative="1">
      <w:start w:val="1"/>
      <w:numFmt w:val="bullet"/>
      <w:lvlText w:val="o"/>
      <w:lvlJc w:val="left"/>
      <w:pPr>
        <w:tabs>
          <w:tab w:val="num" w:pos="4320"/>
        </w:tabs>
        <w:ind w:left="4320" w:hanging="360"/>
      </w:pPr>
      <w:rPr>
        <w:rFonts w:ascii="Courier New" w:hAnsi="Courier New" w:cs="Courier New" w:hint="default"/>
      </w:rPr>
    </w:lvl>
    <w:lvl w:ilvl="5" w:tplc="44090005" w:tentative="1">
      <w:start w:val="1"/>
      <w:numFmt w:val="bullet"/>
      <w:lvlText w:val=""/>
      <w:lvlJc w:val="left"/>
      <w:pPr>
        <w:tabs>
          <w:tab w:val="num" w:pos="5040"/>
        </w:tabs>
        <w:ind w:left="5040" w:hanging="360"/>
      </w:pPr>
      <w:rPr>
        <w:rFonts w:ascii="Wingdings" w:hAnsi="Wingdings" w:hint="default"/>
      </w:rPr>
    </w:lvl>
    <w:lvl w:ilvl="6" w:tplc="44090001" w:tentative="1">
      <w:start w:val="1"/>
      <w:numFmt w:val="bullet"/>
      <w:lvlText w:val=""/>
      <w:lvlJc w:val="left"/>
      <w:pPr>
        <w:tabs>
          <w:tab w:val="num" w:pos="5760"/>
        </w:tabs>
        <w:ind w:left="5760" w:hanging="360"/>
      </w:pPr>
      <w:rPr>
        <w:rFonts w:ascii="Symbol" w:hAnsi="Symbol" w:hint="default"/>
      </w:rPr>
    </w:lvl>
    <w:lvl w:ilvl="7" w:tplc="44090003" w:tentative="1">
      <w:start w:val="1"/>
      <w:numFmt w:val="bullet"/>
      <w:lvlText w:val="o"/>
      <w:lvlJc w:val="left"/>
      <w:pPr>
        <w:tabs>
          <w:tab w:val="num" w:pos="6480"/>
        </w:tabs>
        <w:ind w:left="6480" w:hanging="360"/>
      </w:pPr>
      <w:rPr>
        <w:rFonts w:ascii="Courier New" w:hAnsi="Courier New" w:cs="Courier New" w:hint="default"/>
      </w:rPr>
    </w:lvl>
    <w:lvl w:ilvl="8" w:tplc="44090005" w:tentative="1">
      <w:start w:val="1"/>
      <w:numFmt w:val="bullet"/>
      <w:lvlText w:val=""/>
      <w:lvlJc w:val="left"/>
      <w:pPr>
        <w:tabs>
          <w:tab w:val="num" w:pos="7200"/>
        </w:tabs>
        <w:ind w:left="7200" w:hanging="360"/>
      </w:pPr>
      <w:rPr>
        <w:rFonts w:ascii="Wingdings" w:hAnsi="Wingdings" w:hint="default"/>
      </w:rPr>
    </w:lvl>
  </w:abstractNum>
  <w:abstractNum w:abstractNumId="1">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69C0CBF"/>
    <w:multiLevelType w:val="hybridMultilevel"/>
    <w:tmpl w:val="7F2C373A"/>
    <w:lvl w:ilvl="0" w:tplc="90D25256">
      <w:start w:val="1"/>
      <w:numFmt w:val="bullet"/>
      <w:lvlText w:val=""/>
      <w:lvlJc w:val="left"/>
      <w:pPr>
        <w:tabs>
          <w:tab w:val="num" w:pos="1610"/>
        </w:tabs>
        <w:ind w:left="1610" w:hanging="170"/>
      </w:pPr>
      <w:rPr>
        <w:rFonts w:ascii="Symbol" w:hAnsi="Symbol" w:hint="default"/>
      </w:rPr>
    </w:lvl>
    <w:lvl w:ilvl="1" w:tplc="44090003" w:tentative="1">
      <w:start w:val="1"/>
      <w:numFmt w:val="bullet"/>
      <w:lvlText w:val="o"/>
      <w:lvlJc w:val="left"/>
      <w:pPr>
        <w:tabs>
          <w:tab w:val="num" w:pos="2880"/>
        </w:tabs>
        <w:ind w:left="2880" w:hanging="360"/>
      </w:pPr>
      <w:rPr>
        <w:rFonts w:ascii="Courier New" w:hAnsi="Courier New" w:cs="Courier New" w:hint="default"/>
      </w:rPr>
    </w:lvl>
    <w:lvl w:ilvl="2" w:tplc="44090005" w:tentative="1">
      <w:start w:val="1"/>
      <w:numFmt w:val="bullet"/>
      <w:lvlText w:val=""/>
      <w:lvlJc w:val="left"/>
      <w:pPr>
        <w:tabs>
          <w:tab w:val="num" w:pos="3600"/>
        </w:tabs>
        <w:ind w:left="3600" w:hanging="360"/>
      </w:pPr>
      <w:rPr>
        <w:rFonts w:ascii="Wingdings" w:hAnsi="Wingdings" w:hint="default"/>
      </w:rPr>
    </w:lvl>
    <w:lvl w:ilvl="3" w:tplc="44090001" w:tentative="1">
      <w:start w:val="1"/>
      <w:numFmt w:val="bullet"/>
      <w:lvlText w:val=""/>
      <w:lvlJc w:val="left"/>
      <w:pPr>
        <w:tabs>
          <w:tab w:val="num" w:pos="4320"/>
        </w:tabs>
        <w:ind w:left="4320" w:hanging="360"/>
      </w:pPr>
      <w:rPr>
        <w:rFonts w:ascii="Symbol" w:hAnsi="Symbol" w:hint="default"/>
      </w:rPr>
    </w:lvl>
    <w:lvl w:ilvl="4" w:tplc="44090003" w:tentative="1">
      <w:start w:val="1"/>
      <w:numFmt w:val="bullet"/>
      <w:lvlText w:val="o"/>
      <w:lvlJc w:val="left"/>
      <w:pPr>
        <w:tabs>
          <w:tab w:val="num" w:pos="5040"/>
        </w:tabs>
        <w:ind w:left="5040" w:hanging="360"/>
      </w:pPr>
      <w:rPr>
        <w:rFonts w:ascii="Courier New" w:hAnsi="Courier New" w:cs="Courier New" w:hint="default"/>
      </w:rPr>
    </w:lvl>
    <w:lvl w:ilvl="5" w:tplc="44090005" w:tentative="1">
      <w:start w:val="1"/>
      <w:numFmt w:val="bullet"/>
      <w:lvlText w:val=""/>
      <w:lvlJc w:val="left"/>
      <w:pPr>
        <w:tabs>
          <w:tab w:val="num" w:pos="5760"/>
        </w:tabs>
        <w:ind w:left="5760" w:hanging="360"/>
      </w:pPr>
      <w:rPr>
        <w:rFonts w:ascii="Wingdings" w:hAnsi="Wingdings" w:hint="default"/>
      </w:rPr>
    </w:lvl>
    <w:lvl w:ilvl="6" w:tplc="44090001" w:tentative="1">
      <w:start w:val="1"/>
      <w:numFmt w:val="bullet"/>
      <w:lvlText w:val=""/>
      <w:lvlJc w:val="left"/>
      <w:pPr>
        <w:tabs>
          <w:tab w:val="num" w:pos="6480"/>
        </w:tabs>
        <w:ind w:left="6480" w:hanging="360"/>
      </w:pPr>
      <w:rPr>
        <w:rFonts w:ascii="Symbol" w:hAnsi="Symbol" w:hint="default"/>
      </w:rPr>
    </w:lvl>
    <w:lvl w:ilvl="7" w:tplc="44090003" w:tentative="1">
      <w:start w:val="1"/>
      <w:numFmt w:val="bullet"/>
      <w:lvlText w:val="o"/>
      <w:lvlJc w:val="left"/>
      <w:pPr>
        <w:tabs>
          <w:tab w:val="num" w:pos="7200"/>
        </w:tabs>
        <w:ind w:left="7200" w:hanging="360"/>
      </w:pPr>
      <w:rPr>
        <w:rFonts w:ascii="Courier New" w:hAnsi="Courier New" w:cs="Courier New" w:hint="default"/>
      </w:rPr>
    </w:lvl>
    <w:lvl w:ilvl="8" w:tplc="44090005" w:tentative="1">
      <w:start w:val="1"/>
      <w:numFmt w:val="bullet"/>
      <w:lvlText w:val=""/>
      <w:lvlJc w:val="left"/>
      <w:pPr>
        <w:tabs>
          <w:tab w:val="num" w:pos="7920"/>
        </w:tabs>
        <w:ind w:left="7920" w:hanging="360"/>
      </w:pPr>
      <w:rPr>
        <w:rFonts w:ascii="Wingdings" w:hAnsi="Wingdings" w:hint="default"/>
      </w:rPr>
    </w:lvl>
  </w:abstractNum>
  <w:abstractNum w:abstractNumId="5">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1">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2">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7"/>
  </w:num>
  <w:num w:numId="2">
    <w:abstractNumId w:val="12"/>
  </w:num>
  <w:num w:numId="3">
    <w:abstractNumId w:val="31"/>
  </w:num>
  <w:num w:numId="4">
    <w:abstractNumId w:val="4"/>
  </w:num>
  <w:num w:numId="5">
    <w:abstractNumId w:val="0"/>
  </w:num>
  <w:num w:numId="6">
    <w:abstractNumId w:val="18"/>
  </w:num>
  <w:num w:numId="7">
    <w:abstractNumId w:val="20"/>
  </w:num>
  <w:num w:numId="8">
    <w:abstractNumId w:val="1"/>
  </w:num>
  <w:num w:numId="9">
    <w:abstractNumId w:val="22"/>
  </w:num>
  <w:num w:numId="10">
    <w:abstractNumId w:val="25"/>
  </w:num>
  <w:num w:numId="11">
    <w:abstractNumId w:val="23"/>
  </w:num>
  <w:num w:numId="12">
    <w:abstractNumId w:val="30"/>
  </w:num>
  <w:num w:numId="13">
    <w:abstractNumId w:val="15"/>
  </w:num>
  <w:num w:numId="14">
    <w:abstractNumId w:val="26"/>
  </w:num>
  <w:num w:numId="15">
    <w:abstractNumId w:val="14"/>
  </w:num>
  <w:num w:numId="16">
    <w:abstractNumId w:val="24"/>
  </w:num>
  <w:num w:numId="17">
    <w:abstractNumId w:val="2"/>
  </w:num>
  <w:num w:numId="18">
    <w:abstractNumId w:val="32"/>
  </w:num>
  <w:num w:numId="19">
    <w:abstractNumId w:val="10"/>
  </w:num>
  <w:num w:numId="20">
    <w:abstractNumId w:val="28"/>
  </w:num>
  <w:num w:numId="21">
    <w:abstractNumId w:val="33"/>
  </w:num>
  <w:num w:numId="22">
    <w:abstractNumId w:val="16"/>
  </w:num>
  <w:num w:numId="23">
    <w:abstractNumId w:val="21"/>
  </w:num>
  <w:num w:numId="24">
    <w:abstractNumId w:val="6"/>
  </w:num>
  <w:num w:numId="25">
    <w:abstractNumId w:val="9"/>
  </w:num>
  <w:num w:numId="26">
    <w:abstractNumId w:val="29"/>
  </w:num>
  <w:num w:numId="27">
    <w:abstractNumId w:val="8"/>
  </w:num>
  <w:num w:numId="28">
    <w:abstractNumId w:val="11"/>
  </w:num>
  <w:num w:numId="29">
    <w:abstractNumId w:val="19"/>
  </w:num>
  <w:num w:numId="30">
    <w:abstractNumId w:val="13"/>
  </w:num>
  <w:num w:numId="31">
    <w:abstractNumId w:val="17"/>
  </w:num>
  <w:num w:numId="32">
    <w:abstractNumId w:val="3"/>
  </w:num>
  <w:num w:numId="33">
    <w:abstractNumId w:val="5"/>
  </w:num>
  <w:num w:numId="3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807580"/>
    <w:rsid w:val="00005D61"/>
    <w:rsid w:val="0001314B"/>
    <w:rsid w:val="000162F8"/>
    <w:rsid w:val="00020881"/>
    <w:rsid w:val="000211A8"/>
    <w:rsid w:val="0002505F"/>
    <w:rsid w:val="00031DC5"/>
    <w:rsid w:val="0003471F"/>
    <w:rsid w:val="00036C64"/>
    <w:rsid w:val="00061E26"/>
    <w:rsid w:val="00083078"/>
    <w:rsid w:val="000858AD"/>
    <w:rsid w:val="000B3342"/>
    <w:rsid w:val="000D1CCF"/>
    <w:rsid w:val="000D3749"/>
    <w:rsid w:val="000E1519"/>
    <w:rsid w:val="000E3AD9"/>
    <w:rsid w:val="001076CD"/>
    <w:rsid w:val="00111F61"/>
    <w:rsid w:val="00121D42"/>
    <w:rsid w:val="001416E5"/>
    <w:rsid w:val="001642B8"/>
    <w:rsid w:val="00186744"/>
    <w:rsid w:val="001A2042"/>
    <w:rsid w:val="001A5494"/>
    <w:rsid w:val="001B0BF1"/>
    <w:rsid w:val="001B2093"/>
    <w:rsid w:val="001B573E"/>
    <w:rsid w:val="001B77EF"/>
    <w:rsid w:val="001D1E77"/>
    <w:rsid w:val="002156BC"/>
    <w:rsid w:val="0023567B"/>
    <w:rsid w:val="00265EB6"/>
    <w:rsid w:val="00274C7C"/>
    <w:rsid w:val="00283EE4"/>
    <w:rsid w:val="00285D08"/>
    <w:rsid w:val="002C056D"/>
    <w:rsid w:val="002C7D62"/>
    <w:rsid w:val="002D3B63"/>
    <w:rsid w:val="002D7AD6"/>
    <w:rsid w:val="002E2638"/>
    <w:rsid w:val="002E3CE7"/>
    <w:rsid w:val="002E73E2"/>
    <w:rsid w:val="002E7F32"/>
    <w:rsid w:val="002F02A2"/>
    <w:rsid w:val="002F43AC"/>
    <w:rsid w:val="002F7193"/>
    <w:rsid w:val="003014BC"/>
    <w:rsid w:val="0031368E"/>
    <w:rsid w:val="00332C8D"/>
    <w:rsid w:val="003335F7"/>
    <w:rsid w:val="00341892"/>
    <w:rsid w:val="00353E22"/>
    <w:rsid w:val="00362708"/>
    <w:rsid w:val="00372B2D"/>
    <w:rsid w:val="003777DF"/>
    <w:rsid w:val="003846EC"/>
    <w:rsid w:val="0039683E"/>
    <w:rsid w:val="00396CEF"/>
    <w:rsid w:val="00397509"/>
    <w:rsid w:val="003A362A"/>
    <w:rsid w:val="003A4C85"/>
    <w:rsid w:val="003C7BDD"/>
    <w:rsid w:val="003D5193"/>
    <w:rsid w:val="003D6289"/>
    <w:rsid w:val="003F227B"/>
    <w:rsid w:val="003F365E"/>
    <w:rsid w:val="003F40D5"/>
    <w:rsid w:val="00400F9C"/>
    <w:rsid w:val="004011ED"/>
    <w:rsid w:val="00402FB9"/>
    <w:rsid w:val="00404AF8"/>
    <w:rsid w:val="00414FA4"/>
    <w:rsid w:val="004268E1"/>
    <w:rsid w:val="00442033"/>
    <w:rsid w:val="0045545E"/>
    <w:rsid w:val="00456310"/>
    <w:rsid w:val="004657C6"/>
    <w:rsid w:val="00467A58"/>
    <w:rsid w:val="00471B56"/>
    <w:rsid w:val="0047499A"/>
    <w:rsid w:val="00481F57"/>
    <w:rsid w:val="00485FF7"/>
    <w:rsid w:val="00487113"/>
    <w:rsid w:val="004905D0"/>
    <w:rsid w:val="004909A9"/>
    <w:rsid w:val="004A2862"/>
    <w:rsid w:val="004A685B"/>
    <w:rsid w:val="004C4B5A"/>
    <w:rsid w:val="004C61EE"/>
    <w:rsid w:val="004D1F33"/>
    <w:rsid w:val="004E33DC"/>
    <w:rsid w:val="004F723A"/>
    <w:rsid w:val="00504308"/>
    <w:rsid w:val="005308F5"/>
    <w:rsid w:val="005548DD"/>
    <w:rsid w:val="00571430"/>
    <w:rsid w:val="0058467C"/>
    <w:rsid w:val="005958FD"/>
    <w:rsid w:val="005A70B4"/>
    <w:rsid w:val="005B397B"/>
    <w:rsid w:val="005C5C8E"/>
    <w:rsid w:val="005D149C"/>
    <w:rsid w:val="005D58A5"/>
    <w:rsid w:val="005D6625"/>
    <w:rsid w:val="005E2996"/>
    <w:rsid w:val="005E7A9B"/>
    <w:rsid w:val="005F0F4C"/>
    <w:rsid w:val="00612949"/>
    <w:rsid w:val="00614B64"/>
    <w:rsid w:val="006227D3"/>
    <w:rsid w:val="00632EC7"/>
    <w:rsid w:val="006421C5"/>
    <w:rsid w:val="00643B0D"/>
    <w:rsid w:val="0064701A"/>
    <w:rsid w:val="0065468D"/>
    <w:rsid w:val="00661F45"/>
    <w:rsid w:val="00673443"/>
    <w:rsid w:val="00675A02"/>
    <w:rsid w:val="00686480"/>
    <w:rsid w:val="006A0E50"/>
    <w:rsid w:val="006A7F0D"/>
    <w:rsid w:val="006B6059"/>
    <w:rsid w:val="006C69B0"/>
    <w:rsid w:val="006E1A88"/>
    <w:rsid w:val="006E25FB"/>
    <w:rsid w:val="00701D7A"/>
    <w:rsid w:val="0071199E"/>
    <w:rsid w:val="00717DE0"/>
    <w:rsid w:val="00724279"/>
    <w:rsid w:val="00727303"/>
    <w:rsid w:val="00745CAD"/>
    <w:rsid w:val="0075039B"/>
    <w:rsid w:val="00757385"/>
    <w:rsid w:val="007655C4"/>
    <w:rsid w:val="00774976"/>
    <w:rsid w:val="00775BBA"/>
    <w:rsid w:val="00780C62"/>
    <w:rsid w:val="0078668C"/>
    <w:rsid w:val="007A531F"/>
    <w:rsid w:val="007B7D69"/>
    <w:rsid w:val="007C0913"/>
    <w:rsid w:val="007D5DB9"/>
    <w:rsid w:val="007E05F1"/>
    <w:rsid w:val="007E0F56"/>
    <w:rsid w:val="007E457F"/>
    <w:rsid w:val="007F64B2"/>
    <w:rsid w:val="00807580"/>
    <w:rsid w:val="00813B85"/>
    <w:rsid w:val="0082253C"/>
    <w:rsid w:val="00837699"/>
    <w:rsid w:val="00846684"/>
    <w:rsid w:val="00846896"/>
    <w:rsid w:val="0086475B"/>
    <w:rsid w:val="00873DAC"/>
    <w:rsid w:val="00874085"/>
    <w:rsid w:val="00874A25"/>
    <w:rsid w:val="008835F0"/>
    <w:rsid w:val="008A3D6C"/>
    <w:rsid w:val="008A64F7"/>
    <w:rsid w:val="008C14EB"/>
    <w:rsid w:val="008C4A33"/>
    <w:rsid w:val="008E4D50"/>
    <w:rsid w:val="008F22AB"/>
    <w:rsid w:val="008F61BF"/>
    <w:rsid w:val="0090573F"/>
    <w:rsid w:val="00921DDC"/>
    <w:rsid w:val="00935B65"/>
    <w:rsid w:val="00937463"/>
    <w:rsid w:val="00947E8B"/>
    <w:rsid w:val="00983E7C"/>
    <w:rsid w:val="00993411"/>
    <w:rsid w:val="00994FF7"/>
    <w:rsid w:val="00995D9D"/>
    <w:rsid w:val="00996B3F"/>
    <w:rsid w:val="009B14C4"/>
    <w:rsid w:val="009B30CF"/>
    <w:rsid w:val="009C274F"/>
    <w:rsid w:val="009D48E9"/>
    <w:rsid w:val="009D4E23"/>
    <w:rsid w:val="009E5EDB"/>
    <w:rsid w:val="00A02EF2"/>
    <w:rsid w:val="00A051A5"/>
    <w:rsid w:val="00A0553E"/>
    <w:rsid w:val="00A12AFF"/>
    <w:rsid w:val="00A14F76"/>
    <w:rsid w:val="00A21244"/>
    <w:rsid w:val="00A2676F"/>
    <w:rsid w:val="00A33D5A"/>
    <w:rsid w:val="00A37139"/>
    <w:rsid w:val="00A431C6"/>
    <w:rsid w:val="00A50E1B"/>
    <w:rsid w:val="00A779E0"/>
    <w:rsid w:val="00A85E33"/>
    <w:rsid w:val="00A911F1"/>
    <w:rsid w:val="00A9446D"/>
    <w:rsid w:val="00A94BF5"/>
    <w:rsid w:val="00A9697E"/>
    <w:rsid w:val="00AA1F68"/>
    <w:rsid w:val="00AB3BDF"/>
    <w:rsid w:val="00AC078C"/>
    <w:rsid w:val="00AC47FC"/>
    <w:rsid w:val="00AC692F"/>
    <w:rsid w:val="00AD4E0E"/>
    <w:rsid w:val="00AF2090"/>
    <w:rsid w:val="00AF2DF5"/>
    <w:rsid w:val="00AF6082"/>
    <w:rsid w:val="00B33862"/>
    <w:rsid w:val="00B44E79"/>
    <w:rsid w:val="00B47C90"/>
    <w:rsid w:val="00B5011A"/>
    <w:rsid w:val="00B65006"/>
    <w:rsid w:val="00B664C4"/>
    <w:rsid w:val="00B677B2"/>
    <w:rsid w:val="00B716D3"/>
    <w:rsid w:val="00B814B5"/>
    <w:rsid w:val="00B96162"/>
    <w:rsid w:val="00BB2035"/>
    <w:rsid w:val="00BB2041"/>
    <w:rsid w:val="00BB6F36"/>
    <w:rsid w:val="00BC0049"/>
    <w:rsid w:val="00BC710F"/>
    <w:rsid w:val="00BD13EA"/>
    <w:rsid w:val="00BD7DC3"/>
    <w:rsid w:val="00BE04CB"/>
    <w:rsid w:val="00BE4BC8"/>
    <w:rsid w:val="00BF03F0"/>
    <w:rsid w:val="00C115E5"/>
    <w:rsid w:val="00C3184B"/>
    <w:rsid w:val="00C34368"/>
    <w:rsid w:val="00C755CC"/>
    <w:rsid w:val="00C91C74"/>
    <w:rsid w:val="00CA44EA"/>
    <w:rsid w:val="00CB1BA4"/>
    <w:rsid w:val="00CC13C1"/>
    <w:rsid w:val="00CC1848"/>
    <w:rsid w:val="00CC4C8E"/>
    <w:rsid w:val="00CC4E01"/>
    <w:rsid w:val="00CC5BF0"/>
    <w:rsid w:val="00CC691A"/>
    <w:rsid w:val="00CD5828"/>
    <w:rsid w:val="00D23B0E"/>
    <w:rsid w:val="00D32EAF"/>
    <w:rsid w:val="00D34DE5"/>
    <w:rsid w:val="00D35CCA"/>
    <w:rsid w:val="00D37B25"/>
    <w:rsid w:val="00D426A0"/>
    <w:rsid w:val="00D43B3F"/>
    <w:rsid w:val="00D45F1B"/>
    <w:rsid w:val="00D46AE5"/>
    <w:rsid w:val="00D501B0"/>
    <w:rsid w:val="00D605B5"/>
    <w:rsid w:val="00D65599"/>
    <w:rsid w:val="00D67458"/>
    <w:rsid w:val="00D73551"/>
    <w:rsid w:val="00DA085C"/>
    <w:rsid w:val="00DA0C87"/>
    <w:rsid w:val="00DB1F88"/>
    <w:rsid w:val="00DD4A66"/>
    <w:rsid w:val="00DF2CC9"/>
    <w:rsid w:val="00DF47FA"/>
    <w:rsid w:val="00DF4EB4"/>
    <w:rsid w:val="00DF5BF2"/>
    <w:rsid w:val="00DF63D6"/>
    <w:rsid w:val="00E06BBE"/>
    <w:rsid w:val="00E16AF5"/>
    <w:rsid w:val="00E30D66"/>
    <w:rsid w:val="00E36187"/>
    <w:rsid w:val="00E465C0"/>
    <w:rsid w:val="00E46E67"/>
    <w:rsid w:val="00E60ABE"/>
    <w:rsid w:val="00E71003"/>
    <w:rsid w:val="00E74348"/>
    <w:rsid w:val="00E866CD"/>
    <w:rsid w:val="00E961E3"/>
    <w:rsid w:val="00EB11F1"/>
    <w:rsid w:val="00EB754F"/>
    <w:rsid w:val="00ED151B"/>
    <w:rsid w:val="00ED3312"/>
    <w:rsid w:val="00ED47EA"/>
    <w:rsid w:val="00ED6B2F"/>
    <w:rsid w:val="00EE6490"/>
    <w:rsid w:val="00F006BF"/>
    <w:rsid w:val="00F07D23"/>
    <w:rsid w:val="00F10C87"/>
    <w:rsid w:val="00F12979"/>
    <w:rsid w:val="00F17087"/>
    <w:rsid w:val="00F22B9D"/>
    <w:rsid w:val="00F22CA9"/>
    <w:rsid w:val="00F61364"/>
    <w:rsid w:val="00F618B9"/>
    <w:rsid w:val="00F672B8"/>
    <w:rsid w:val="00F70DEC"/>
    <w:rsid w:val="00F73CC7"/>
    <w:rsid w:val="00F80E7E"/>
    <w:rsid w:val="00F8229E"/>
    <w:rsid w:val="00F84D66"/>
    <w:rsid w:val="00F966E2"/>
    <w:rsid w:val="00FC1A9E"/>
    <w:rsid w:val="00FC751C"/>
    <w:rsid w:val="00FF0A8B"/>
    <w:rsid w:val="00FF4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semiHidden/>
    <w:rsid w:val="00F07D23"/>
    <w:pPr>
      <w:ind w:left="240"/>
    </w:pPr>
    <w:rPr>
      <w:smallCaps/>
      <w:sz w:val="20"/>
      <w:szCs w:val="20"/>
    </w:rPr>
  </w:style>
  <w:style w:type="paragraph" w:styleId="TOC3">
    <w:name w:val="toc 3"/>
    <w:basedOn w:val="Normal"/>
    <w:next w:val="Normal"/>
    <w:autoRedefine/>
    <w:semiHidden/>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201679-A4D9-4CE9-835F-1BE4CA969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11</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1085</cp:revision>
  <dcterms:created xsi:type="dcterms:W3CDTF">2019-05-02T09:02:00Z</dcterms:created>
  <dcterms:modified xsi:type="dcterms:W3CDTF">2019-05-06T07:31:00Z</dcterms:modified>
</cp:coreProperties>
</file>