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F12D" w14:textId="77777777" w:rsidR="00983E58" w:rsidRDefault="00000000">
      <w:pPr>
        <w:spacing w:before="720"/>
        <w:jc w:val="center"/>
      </w:pPr>
      <w:r>
        <w:rPr>
          <w:color w:val="666666"/>
        </w:rPr>
        <w:t>BSDS-02  |  Advanced Statistics  |  STAT-222</w:t>
      </w:r>
    </w:p>
    <w:p w14:paraId="75343512" w14:textId="77777777" w:rsidR="00983E58" w:rsidRDefault="00983E58"/>
    <w:p w14:paraId="6EE4D8B1" w14:textId="77777777" w:rsidR="00983E58" w:rsidRDefault="00983E58"/>
    <w:p w14:paraId="5C59E088" w14:textId="77777777" w:rsidR="00983E58" w:rsidRDefault="00000000">
      <w:pPr>
        <w:spacing w:after="80"/>
        <w:jc w:val="center"/>
      </w:pPr>
      <w:r>
        <w:rPr>
          <w:b/>
          <w:bCs/>
          <w:color w:val="1A3A5C"/>
          <w:sz w:val="44"/>
          <w:szCs w:val="44"/>
        </w:rPr>
        <w:t>Semester Project Report</w:t>
      </w:r>
    </w:p>
    <w:p w14:paraId="7F07A056" w14:textId="77777777" w:rsidR="00983E58" w:rsidRDefault="00000000">
      <w:pPr>
        <w:spacing w:after="480"/>
        <w:jc w:val="center"/>
      </w:pPr>
      <w:r>
        <w:rPr>
          <w:b/>
          <w:bCs/>
          <w:color w:val="2E6DA4"/>
          <w:sz w:val="36"/>
          <w:szCs w:val="36"/>
        </w:rPr>
        <w:t>Pakistan CPI &amp; Household Inflation Analysis</w:t>
      </w:r>
    </w:p>
    <w:p w14:paraId="629F08C3" w14:textId="77777777" w:rsidR="00983E58" w:rsidRDefault="00983E58">
      <w:pPr>
        <w:pBdr>
          <w:bottom w:val="single" w:sz="12" w:space="1" w:color="C0392B"/>
        </w:pBdr>
        <w:spacing w:after="240"/>
        <w:jc w:val="center"/>
      </w:pPr>
    </w:p>
    <w:p w14:paraId="0A20150F" w14:textId="77777777" w:rsidR="00983E58" w:rsidRDefault="00983E58"/>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983E58" w14:paraId="52FD58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BD4895D" w14:textId="77777777" w:rsidR="00983E58" w:rsidRDefault="00000000">
            <w:pPr>
              <w:jc w:val="center"/>
            </w:pPr>
            <w:r>
              <w:rPr>
                <w:b/>
                <w:bCs/>
                <w:color w:val="FFFFFF"/>
                <w:sz w:val="20"/>
                <w:szCs w:val="20"/>
              </w:rPr>
              <w:t>Field</w:t>
            </w:r>
          </w:p>
        </w:tc>
        <w:tc>
          <w:tcPr>
            <w:tcW w:w="4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3A66F00" w14:textId="77777777" w:rsidR="00983E58" w:rsidRDefault="00000000">
            <w:pPr>
              <w:jc w:val="center"/>
            </w:pPr>
            <w:r>
              <w:rPr>
                <w:b/>
                <w:bCs/>
                <w:color w:val="FFFFFF"/>
                <w:sz w:val="20"/>
                <w:szCs w:val="20"/>
              </w:rPr>
              <w:t>Details</w:t>
            </w:r>
          </w:p>
        </w:tc>
      </w:tr>
      <w:tr w:rsidR="00983E58" w14:paraId="458E19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341AA3" w14:textId="77777777" w:rsidR="00983E58" w:rsidRDefault="00000000">
            <w:r>
              <w:rPr>
                <w:b/>
                <w:bCs/>
                <w:color w:val="000000"/>
                <w:sz w:val="19"/>
                <w:szCs w:val="19"/>
              </w:rPr>
              <w:t>Course</w:t>
            </w:r>
          </w:p>
        </w:tc>
        <w:tc>
          <w:tcPr>
            <w:tcW w:w="4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EECF28" w14:textId="77777777" w:rsidR="00983E58" w:rsidRDefault="00000000">
            <w:r>
              <w:rPr>
                <w:color w:val="000000"/>
                <w:sz w:val="19"/>
                <w:szCs w:val="19"/>
              </w:rPr>
              <w:t>STAT-222 — Advanced Statistics</w:t>
            </w:r>
          </w:p>
        </w:tc>
      </w:tr>
      <w:tr w:rsidR="00983E58" w14:paraId="70C633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79349C" w14:textId="77777777" w:rsidR="00983E58" w:rsidRDefault="00000000">
            <w:r>
              <w:rPr>
                <w:b/>
                <w:bCs/>
                <w:color w:val="000000"/>
                <w:sz w:val="19"/>
                <w:szCs w:val="19"/>
              </w:rPr>
              <w:t>Class</w:t>
            </w:r>
          </w:p>
        </w:tc>
        <w:tc>
          <w:tcPr>
            <w:tcW w:w="4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E434B0" w14:textId="77777777" w:rsidR="00983E58" w:rsidRDefault="00000000">
            <w:r>
              <w:rPr>
                <w:color w:val="000000"/>
                <w:sz w:val="19"/>
                <w:szCs w:val="19"/>
              </w:rPr>
              <w:t>BSDS-02</w:t>
            </w:r>
          </w:p>
        </w:tc>
      </w:tr>
      <w:tr w:rsidR="00983E58" w14:paraId="47468B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A1884F" w14:textId="77777777" w:rsidR="00983E58" w:rsidRDefault="00000000">
            <w:r>
              <w:rPr>
                <w:b/>
                <w:bCs/>
                <w:color w:val="000000"/>
                <w:sz w:val="19"/>
                <w:szCs w:val="19"/>
              </w:rPr>
              <w:t>Submission Date</w:t>
            </w:r>
          </w:p>
        </w:tc>
        <w:tc>
          <w:tcPr>
            <w:tcW w:w="4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F73204" w14:textId="77777777" w:rsidR="00983E58" w:rsidRDefault="00000000">
            <w:r>
              <w:rPr>
                <w:color w:val="000000"/>
                <w:sz w:val="19"/>
                <w:szCs w:val="19"/>
              </w:rPr>
              <w:t>4th May 2026</w:t>
            </w:r>
          </w:p>
        </w:tc>
      </w:tr>
      <w:tr w:rsidR="00983E58" w14:paraId="111937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7235EB" w14:textId="77777777" w:rsidR="00983E58" w:rsidRDefault="00000000">
            <w:r>
              <w:rPr>
                <w:b/>
                <w:bCs/>
                <w:color w:val="000000"/>
                <w:sz w:val="19"/>
                <w:szCs w:val="19"/>
              </w:rPr>
              <w:t>Topic</w:t>
            </w:r>
          </w:p>
        </w:tc>
        <w:tc>
          <w:tcPr>
            <w:tcW w:w="4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8B7520" w14:textId="77777777" w:rsidR="00983E58" w:rsidRDefault="00000000">
            <w:r>
              <w:rPr>
                <w:color w:val="000000"/>
                <w:sz w:val="19"/>
                <w:szCs w:val="19"/>
              </w:rPr>
              <w:t>Pakistan Consumer Price Index &amp; Inflation Analysis</w:t>
            </w:r>
          </w:p>
        </w:tc>
      </w:tr>
      <w:tr w:rsidR="00983E58" w14:paraId="75FA80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639832" w14:textId="77777777" w:rsidR="00983E58" w:rsidRDefault="00000000">
            <w:r>
              <w:rPr>
                <w:b/>
                <w:bCs/>
                <w:color w:val="000000"/>
                <w:sz w:val="19"/>
                <w:szCs w:val="19"/>
              </w:rPr>
              <w:t>Tools</w:t>
            </w:r>
          </w:p>
        </w:tc>
        <w:tc>
          <w:tcPr>
            <w:tcW w:w="4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D26F08" w14:textId="77777777" w:rsidR="00983E58" w:rsidRDefault="00000000">
            <w:r>
              <w:rPr>
                <w:color w:val="000000"/>
                <w:sz w:val="19"/>
                <w:szCs w:val="19"/>
              </w:rPr>
              <w:t>Python 3.12 | pandas | statsmodels | pmdarima | pingouin | scipy | seaborn</w:t>
            </w:r>
          </w:p>
        </w:tc>
      </w:tr>
      <w:tr w:rsidR="00983E58" w14:paraId="2EE9CF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6315AEB" w14:textId="77777777" w:rsidR="00983E58" w:rsidRDefault="00000000">
            <w:r>
              <w:rPr>
                <w:b/>
                <w:bCs/>
                <w:color w:val="000000"/>
                <w:sz w:val="19"/>
                <w:szCs w:val="19"/>
              </w:rPr>
              <w:t>Primary Sources</w:t>
            </w:r>
          </w:p>
        </w:tc>
        <w:tc>
          <w:tcPr>
            <w:tcW w:w="4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79BA38" w14:textId="77777777" w:rsidR="00983E58" w:rsidRDefault="00000000">
            <w:r>
              <w:rPr>
                <w:color w:val="000000"/>
                <w:sz w:val="19"/>
                <w:szCs w:val="19"/>
              </w:rPr>
              <w:t>World Bank Global Inflation Database; IMF SDMX API</w:t>
            </w:r>
          </w:p>
        </w:tc>
      </w:tr>
    </w:tbl>
    <w:p w14:paraId="5AD60D64" w14:textId="77777777" w:rsidR="00983E58" w:rsidRDefault="00983E58"/>
    <w:p w14:paraId="60CCA352" w14:textId="77777777" w:rsidR="00983E58" w:rsidRDefault="00983E58"/>
    <w:p w14:paraId="25A27382" w14:textId="77777777" w:rsidR="00983E58" w:rsidRDefault="00000000">
      <w:pPr>
        <w:spacing w:after="80"/>
        <w:jc w:val="center"/>
      </w:pPr>
      <w:r>
        <w:rPr>
          <w:i/>
          <w:iCs/>
          <w:color w:val="666666"/>
        </w:rPr>
        <w:t>Submitted To</w:t>
      </w:r>
    </w:p>
    <w:p w14:paraId="6435F939" w14:textId="77777777" w:rsidR="00983E58" w:rsidRDefault="00000000">
      <w:pPr>
        <w:jc w:val="center"/>
      </w:pPr>
      <w:r>
        <w:rPr>
          <w:b/>
          <w:bCs/>
          <w:color w:val="1A3A5C"/>
          <w:sz w:val="24"/>
          <w:szCs w:val="24"/>
        </w:rPr>
        <w:t>Department of Statistics</w:t>
      </w:r>
    </w:p>
    <w:p w14:paraId="05A6E5FD" w14:textId="77777777" w:rsidR="00983E58" w:rsidRDefault="00000000">
      <w:r>
        <w:br w:type="page"/>
      </w:r>
    </w:p>
    <w:p w14:paraId="6ED1CC10" w14:textId="77777777" w:rsidR="00983E58" w:rsidRDefault="00000000">
      <w:pPr>
        <w:pStyle w:val="Heading1"/>
        <w:pBdr>
          <w:bottom w:val="single" w:sz="6" w:space="4" w:color="2E6DA4"/>
        </w:pBdr>
      </w:pPr>
      <w:bookmarkStart w:id="0" w:name="_Toc228830186"/>
      <w:r>
        <w:lastRenderedPageBreak/>
        <w:t>Table of Contents</w:t>
      </w:r>
      <w:bookmarkEnd w:id="0"/>
    </w:p>
    <w:sdt>
      <w:sdtPr>
        <w:alias w:val="Table of Contents"/>
        <w:id w:val="-454328874"/>
      </w:sdtPr>
      <w:sdtContent>
        <w:p w14:paraId="018E61A6" w14:textId="77777777" w:rsidR="004A71EB" w:rsidRDefault="00000000">
          <w:pPr>
            <w:pStyle w:val="TOC1"/>
            <w:tabs>
              <w:tab w:val="right" w:leader="dot" w:pos="9710"/>
            </w:tabs>
            <w:rPr>
              <w:noProof/>
            </w:rPr>
          </w:pPr>
          <w:r>
            <w:fldChar w:fldCharType="begin"/>
          </w:r>
          <w:r>
            <w:instrText>TOC \h \o "1-3" \t "Heading 1,1,Heading 2,2,Heading 3,3"</w:instrText>
          </w:r>
          <w:r>
            <w:fldChar w:fldCharType="separate"/>
          </w:r>
          <w:hyperlink w:anchor="_Toc228830186" w:history="1">
            <w:r w:rsidR="004A71EB" w:rsidRPr="00E6214E">
              <w:rPr>
                <w:rStyle w:val="Hyperlink"/>
                <w:noProof/>
              </w:rPr>
              <w:t>Table of Contents</w:t>
            </w:r>
            <w:r w:rsidR="004A71EB">
              <w:rPr>
                <w:noProof/>
              </w:rPr>
              <w:tab/>
            </w:r>
            <w:r w:rsidR="004A71EB">
              <w:rPr>
                <w:noProof/>
              </w:rPr>
              <w:fldChar w:fldCharType="begin"/>
            </w:r>
            <w:r w:rsidR="004A71EB">
              <w:rPr>
                <w:noProof/>
              </w:rPr>
              <w:instrText xml:space="preserve"> PAGEREF _Toc228830186 \h </w:instrText>
            </w:r>
            <w:r w:rsidR="004A71EB">
              <w:rPr>
                <w:noProof/>
              </w:rPr>
            </w:r>
            <w:r w:rsidR="004A71EB">
              <w:rPr>
                <w:noProof/>
              </w:rPr>
              <w:fldChar w:fldCharType="separate"/>
            </w:r>
            <w:r w:rsidR="004A71EB">
              <w:rPr>
                <w:noProof/>
              </w:rPr>
              <w:t>1</w:t>
            </w:r>
            <w:r w:rsidR="004A71EB">
              <w:rPr>
                <w:noProof/>
              </w:rPr>
              <w:fldChar w:fldCharType="end"/>
            </w:r>
          </w:hyperlink>
        </w:p>
        <w:p w14:paraId="4E44DD11" w14:textId="77777777" w:rsidR="004A71EB" w:rsidRDefault="004A71EB">
          <w:pPr>
            <w:pStyle w:val="TOC1"/>
            <w:tabs>
              <w:tab w:val="right" w:leader="dot" w:pos="9710"/>
            </w:tabs>
            <w:rPr>
              <w:noProof/>
            </w:rPr>
          </w:pPr>
          <w:hyperlink w:anchor="_Toc228830187" w:history="1">
            <w:r w:rsidRPr="00E6214E">
              <w:rPr>
                <w:rStyle w:val="Hyperlink"/>
                <w:noProof/>
              </w:rPr>
              <w:t>1. Problem Context &amp; Data Foundation</w:t>
            </w:r>
            <w:r>
              <w:rPr>
                <w:noProof/>
              </w:rPr>
              <w:tab/>
            </w:r>
            <w:r>
              <w:rPr>
                <w:noProof/>
              </w:rPr>
              <w:fldChar w:fldCharType="begin"/>
            </w:r>
            <w:r>
              <w:rPr>
                <w:noProof/>
              </w:rPr>
              <w:instrText xml:space="preserve"> PAGEREF _Toc228830187 \h </w:instrText>
            </w:r>
            <w:r>
              <w:rPr>
                <w:noProof/>
              </w:rPr>
            </w:r>
            <w:r>
              <w:rPr>
                <w:noProof/>
              </w:rPr>
              <w:fldChar w:fldCharType="separate"/>
            </w:r>
            <w:r>
              <w:rPr>
                <w:noProof/>
              </w:rPr>
              <w:t>1</w:t>
            </w:r>
            <w:r>
              <w:rPr>
                <w:noProof/>
              </w:rPr>
              <w:fldChar w:fldCharType="end"/>
            </w:r>
          </w:hyperlink>
        </w:p>
        <w:p w14:paraId="42E1C51F" w14:textId="77777777" w:rsidR="004A71EB" w:rsidRDefault="004A71EB">
          <w:pPr>
            <w:pStyle w:val="TOC2"/>
            <w:tabs>
              <w:tab w:val="right" w:leader="dot" w:pos="9710"/>
            </w:tabs>
            <w:rPr>
              <w:noProof/>
            </w:rPr>
          </w:pPr>
          <w:hyperlink w:anchor="_Toc228830188" w:history="1">
            <w:r w:rsidRPr="00E6214E">
              <w:rPr>
                <w:rStyle w:val="Hyperlink"/>
                <w:noProof/>
              </w:rPr>
              <w:t>1.1 Introduction</w:t>
            </w:r>
            <w:r>
              <w:rPr>
                <w:noProof/>
              </w:rPr>
              <w:tab/>
            </w:r>
            <w:r>
              <w:rPr>
                <w:noProof/>
              </w:rPr>
              <w:fldChar w:fldCharType="begin"/>
            </w:r>
            <w:r>
              <w:rPr>
                <w:noProof/>
              </w:rPr>
              <w:instrText xml:space="preserve"> PAGEREF _Toc228830188 \h </w:instrText>
            </w:r>
            <w:r>
              <w:rPr>
                <w:noProof/>
              </w:rPr>
            </w:r>
            <w:r>
              <w:rPr>
                <w:noProof/>
              </w:rPr>
              <w:fldChar w:fldCharType="separate"/>
            </w:r>
            <w:r>
              <w:rPr>
                <w:noProof/>
              </w:rPr>
              <w:t>1</w:t>
            </w:r>
            <w:r>
              <w:rPr>
                <w:noProof/>
              </w:rPr>
              <w:fldChar w:fldCharType="end"/>
            </w:r>
          </w:hyperlink>
        </w:p>
        <w:p w14:paraId="6A540370" w14:textId="77777777" w:rsidR="004A71EB" w:rsidRDefault="004A71EB">
          <w:pPr>
            <w:pStyle w:val="TOC2"/>
            <w:tabs>
              <w:tab w:val="right" w:leader="dot" w:pos="9710"/>
            </w:tabs>
            <w:rPr>
              <w:noProof/>
            </w:rPr>
          </w:pPr>
          <w:hyperlink w:anchor="_Toc228830189" w:history="1">
            <w:r w:rsidRPr="00E6214E">
              <w:rPr>
                <w:rStyle w:val="Hyperlink"/>
                <w:noProof/>
              </w:rPr>
              <w:t>1.2 Research Problem &amp; Objectives</w:t>
            </w:r>
            <w:r>
              <w:rPr>
                <w:noProof/>
              </w:rPr>
              <w:tab/>
            </w:r>
            <w:r>
              <w:rPr>
                <w:noProof/>
              </w:rPr>
              <w:fldChar w:fldCharType="begin"/>
            </w:r>
            <w:r>
              <w:rPr>
                <w:noProof/>
              </w:rPr>
              <w:instrText xml:space="preserve"> PAGEREF _Toc228830189 \h </w:instrText>
            </w:r>
            <w:r>
              <w:rPr>
                <w:noProof/>
              </w:rPr>
            </w:r>
            <w:r>
              <w:rPr>
                <w:noProof/>
              </w:rPr>
              <w:fldChar w:fldCharType="separate"/>
            </w:r>
            <w:r>
              <w:rPr>
                <w:noProof/>
              </w:rPr>
              <w:t>1</w:t>
            </w:r>
            <w:r>
              <w:rPr>
                <w:noProof/>
              </w:rPr>
              <w:fldChar w:fldCharType="end"/>
            </w:r>
          </w:hyperlink>
        </w:p>
        <w:p w14:paraId="3414BCF9" w14:textId="77777777" w:rsidR="004A71EB" w:rsidRDefault="004A71EB">
          <w:pPr>
            <w:pStyle w:val="TOC2"/>
            <w:tabs>
              <w:tab w:val="right" w:leader="dot" w:pos="9710"/>
            </w:tabs>
            <w:rPr>
              <w:noProof/>
            </w:rPr>
          </w:pPr>
          <w:hyperlink w:anchor="_Toc228830190" w:history="1">
            <w:r w:rsidRPr="00E6214E">
              <w:rPr>
                <w:rStyle w:val="Hyperlink"/>
                <w:noProof/>
              </w:rPr>
              <w:t>1.3 Dataset Sources</w:t>
            </w:r>
            <w:r>
              <w:rPr>
                <w:noProof/>
              </w:rPr>
              <w:tab/>
            </w:r>
            <w:r>
              <w:rPr>
                <w:noProof/>
              </w:rPr>
              <w:fldChar w:fldCharType="begin"/>
            </w:r>
            <w:r>
              <w:rPr>
                <w:noProof/>
              </w:rPr>
              <w:instrText xml:space="preserve"> PAGEREF _Toc228830190 \h </w:instrText>
            </w:r>
            <w:r>
              <w:rPr>
                <w:noProof/>
              </w:rPr>
            </w:r>
            <w:r>
              <w:rPr>
                <w:noProof/>
              </w:rPr>
              <w:fldChar w:fldCharType="separate"/>
            </w:r>
            <w:r>
              <w:rPr>
                <w:noProof/>
              </w:rPr>
              <w:t>1</w:t>
            </w:r>
            <w:r>
              <w:rPr>
                <w:noProof/>
              </w:rPr>
              <w:fldChar w:fldCharType="end"/>
            </w:r>
          </w:hyperlink>
        </w:p>
        <w:p w14:paraId="1AA27BC5" w14:textId="77777777" w:rsidR="004A71EB" w:rsidRDefault="004A71EB">
          <w:pPr>
            <w:pStyle w:val="TOC2"/>
            <w:tabs>
              <w:tab w:val="right" w:leader="dot" w:pos="9710"/>
            </w:tabs>
            <w:rPr>
              <w:noProof/>
            </w:rPr>
          </w:pPr>
          <w:hyperlink w:anchor="_Toc228830191" w:history="1">
            <w:r w:rsidRPr="00E6214E">
              <w:rPr>
                <w:rStyle w:val="Hyperlink"/>
                <w:noProof/>
              </w:rPr>
              <w:t>1.4 Literature Review</w:t>
            </w:r>
            <w:r>
              <w:rPr>
                <w:noProof/>
              </w:rPr>
              <w:tab/>
            </w:r>
            <w:r>
              <w:rPr>
                <w:noProof/>
              </w:rPr>
              <w:fldChar w:fldCharType="begin"/>
            </w:r>
            <w:r>
              <w:rPr>
                <w:noProof/>
              </w:rPr>
              <w:instrText xml:space="preserve"> PAGEREF _Toc228830191 \h </w:instrText>
            </w:r>
            <w:r>
              <w:rPr>
                <w:noProof/>
              </w:rPr>
            </w:r>
            <w:r>
              <w:rPr>
                <w:noProof/>
              </w:rPr>
              <w:fldChar w:fldCharType="separate"/>
            </w:r>
            <w:r>
              <w:rPr>
                <w:noProof/>
              </w:rPr>
              <w:t>1</w:t>
            </w:r>
            <w:r>
              <w:rPr>
                <w:noProof/>
              </w:rPr>
              <w:fldChar w:fldCharType="end"/>
            </w:r>
          </w:hyperlink>
        </w:p>
        <w:p w14:paraId="6672E9D7" w14:textId="77777777" w:rsidR="004A71EB" w:rsidRDefault="004A71EB">
          <w:pPr>
            <w:pStyle w:val="TOC1"/>
            <w:tabs>
              <w:tab w:val="right" w:leader="dot" w:pos="9710"/>
            </w:tabs>
            <w:rPr>
              <w:noProof/>
            </w:rPr>
          </w:pPr>
          <w:hyperlink w:anchor="_Toc228830192" w:history="1">
            <w:r w:rsidRPr="00E6214E">
              <w:rPr>
                <w:rStyle w:val="Hyperlink"/>
                <w:noProof/>
              </w:rPr>
              <w:t>2. Exploratory Data Analysis &amp; Statistical Summaries</w:t>
            </w:r>
            <w:r>
              <w:rPr>
                <w:noProof/>
              </w:rPr>
              <w:tab/>
            </w:r>
            <w:r>
              <w:rPr>
                <w:noProof/>
              </w:rPr>
              <w:fldChar w:fldCharType="begin"/>
            </w:r>
            <w:r>
              <w:rPr>
                <w:noProof/>
              </w:rPr>
              <w:instrText xml:space="preserve"> PAGEREF _Toc228830192 \h </w:instrText>
            </w:r>
            <w:r>
              <w:rPr>
                <w:noProof/>
              </w:rPr>
            </w:r>
            <w:r>
              <w:rPr>
                <w:noProof/>
              </w:rPr>
              <w:fldChar w:fldCharType="separate"/>
            </w:r>
            <w:r>
              <w:rPr>
                <w:noProof/>
              </w:rPr>
              <w:t>1</w:t>
            </w:r>
            <w:r>
              <w:rPr>
                <w:noProof/>
              </w:rPr>
              <w:fldChar w:fldCharType="end"/>
            </w:r>
          </w:hyperlink>
        </w:p>
        <w:p w14:paraId="6181BC90" w14:textId="77777777" w:rsidR="004A71EB" w:rsidRDefault="004A71EB">
          <w:pPr>
            <w:pStyle w:val="TOC2"/>
            <w:tabs>
              <w:tab w:val="right" w:leader="dot" w:pos="9710"/>
            </w:tabs>
            <w:rPr>
              <w:noProof/>
            </w:rPr>
          </w:pPr>
          <w:hyperlink w:anchor="_Toc228830193" w:history="1">
            <w:r w:rsidRPr="00E6214E">
              <w:rPr>
                <w:rStyle w:val="Hyperlink"/>
                <w:noProof/>
              </w:rPr>
              <w:t>2.1 Descriptive Statistics — WB Headline CPI</w:t>
            </w:r>
            <w:r>
              <w:rPr>
                <w:noProof/>
              </w:rPr>
              <w:tab/>
            </w:r>
            <w:r>
              <w:rPr>
                <w:noProof/>
              </w:rPr>
              <w:fldChar w:fldCharType="begin"/>
            </w:r>
            <w:r>
              <w:rPr>
                <w:noProof/>
              </w:rPr>
              <w:instrText xml:space="preserve"> PAGEREF _Toc228830193 \h </w:instrText>
            </w:r>
            <w:r>
              <w:rPr>
                <w:noProof/>
              </w:rPr>
            </w:r>
            <w:r>
              <w:rPr>
                <w:noProof/>
              </w:rPr>
              <w:fldChar w:fldCharType="separate"/>
            </w:r>
            <w:r>
              <w:rPr>
                <w:noProof/>
              </w:rPr>
              <w:t>1</w:t>
            </w:r>
            <w:r>
              <w:rPr>
                <w:noProof/>
              </w:rPr>
              <w:fldChar w:fldCharType="end"/>
            </w:r>
          </w:hyperlink>
        </w:p>
        <w:p w14:paraId="492BC9E3" w14:textId="77777777" w:rsidR="004A71EB" w:rsidRDefault="004A71EB">
          <w:pPr>
            <w:pStyle w:val="TOC2"/>
            <w:tabs>
              <w:tab w:val="right" w:leader="dot" w:pos="9710"/>
            </w:tabs>
            <w:rPr>
              <w:noProof/>
            </w:rPr>
          </w:pPr>
          <w:hyperlink w:anchor="_Toc228830194" w:history="1">
            <w:r w:rsidRPr="00E6214E">
              <w:rPr>
                <w:rStyle w:val="Hyperlink"/>
                <w:noProof/>
              </w:rPr>
              <w:t>2.2 Time Series — Headline CPI (2008–2025)</w:t>
            </w:r>
            <w:r>
              <w:rPr>
                <w:noProof/>
              </w:rPr>
              <w:tab/>
            </w:r>
            <w:r>
              <w:rPr>
                <w:noProof/>
              </w:rPr>
              <w:fldChar w:fldCharType="begin"/>
            </w:r>
            <w:r>
              <w:rPr>
                <w:noProof/>
              </w:rPr>
              <w:instrText xml:space="preserve"> PAGEREF _Toc228830194 \h </w:instrText>
            </w:r>
            <w:r>
              <w:rPr>
                <w:noProof/>
              </w:rPr>
            </w:r>
            <w:r>
              <w:rPr>
                <w:noProof/>
              </w:rPr>
              <w:fldChar w:fldCharType="separate"/>
            </w:r>
            <w:r>
              <w:rPr>
                <w:noProof/>
              </w:rPr>
              <w:t>1</w:t>
            </w:r>
            <w:r>
              <w:rPr>
                <w:noProof/>
              </w:rPr>
              <w:fldChar w:fldCharType="end"/>
            </w:r>
          </w:hyperlink>
        </w:p>
        <w:p w14:paraId="2FECE0AF" w14:textId="77777777" w:rsidR="004A71EB" w:rsidRDefault="004A71EB">
          <w:pPr>
            <w:pStyle w:val="TOC2"/>
            <w:tabs>
              <w:tab w:val="right" w:leader="dot" w:pos="9710"/>
            </w:tabs>
            <w:rPr>
              <w:noProof/>
            </w:rPr>
          </w:pPr>
          <w:hyperlink w:anchor="_Toc228830195" w:history="1">
            <w:r w:rsidRPr="00E6214E">
              <w:rPr>
                <w:rStyle w:val="Hyperlink"/>
                <w:noProof/>
              </w:rPr>
              <w:t>2.3 Sub-Category CPI — Box Plots &amp; Correlation Heatmap</w:t>
            </w:r>
            <w:r>
              <w:rPr>
                <w:noProof/>
              </w:rPr>
              <w:tab/>
            </w:r>
            <w:r>
              <w:rPr>
                <w:noProof/>
              </w:rPr>
              <w:fldChar w:fldCharType="begin"/>
            </w:r>
            <w:r>
              <w:rPr>
                <w:noProof/>
              </w:rPr>
              <w:instrText xml:space="preserve"> PAGEREF _Toc228830195 \h </w:instrText>
            </w:r>
            <w:r>
              <w:rPr>
                <w:noProof/>
              </w:rPr>
            </w:r>
            <w:r>
              <w:rPr>
                <w:noProof/>
              </w:rPr>
              <w:fldChar w:fldCharType="separate"/>
            </w:r>
            <w:r>
              <w:rPr>
                <w:noProof/>
              </w:rPr>
              <w:t>1</w:t>
            </w:r>
            <w:r>
              <w:rPr>
                <w:noProof/>
              </w:rPr>
              <w:fldChar w:fldCharType="end"/>
            </w:r>
          </w:hyperlink>
        </w:p>
        <w:p w14:paraId="2D745D89" w14:textId="77777777" w:rsidR="004A71EB" w:rsidRDefault="004A71EB">
          <w:pPr>
            <w:pStyle w:val="TOC2"/>
            <w:tabs>
              <w:tab w:val="right" w:leader="dot" w:pos="9710"/>
            </w:tabs>
            <w:rPr>
              <w:noProof/>
            </w:rPr>
          </w:pPr>
          <w:hyperlink w:anchor="_Toc228830196" w:history="1">
            <w:r w:rsidRPr="00E6214E">
              <w:rPr>
                <w:rStyle w:val="Hyperlink"/>
                <w:noProof/>
              </w:rPr>
              <w:t>2.4 Distribution of Monthly Inflation Rate</w:t>
            </w:r>
            <w:r>
              <w:rPr>
                <w:noProof/>
              </w:rPr>
              <w:tab/>
            </w:r>
            <w:r>
              <w:rPr>
                <w:noProof/>
              </w:rPr>
              <w:fldChar w:fldCharType="begin"/>
            </w:r>
            <w:r>
              <w:rPr>
                <w:noProof/>
              </w:rPr>
              <w:instrText xml:space="preserve"> PAGEREF _Toc228830196 \h </w:instrText>
            </w:r>
            <w:r>
              <w:rPr>
                <w:noProof/>
              </w:rPr>
            </w:r>
            <w:r>
              <w:rPr>
                <w:noProof/>
              </w:rPr>
              <w:fldChar w:fldCharType="separate"/>
            </w:r>
            <w:r>
              <w:rPr>
                <w:noProof/>
              </w:rPr>
              <w:t>1</w:t>
            </w:r>
            <w:r>
              <w:rPr>
                <w:noProof/>
              </w:rPr>
              <w:fldChar w:fldCharType="end"/>
            </w:r>
          </w:hyperlink>
        </w:p>
        <w:p w14:paraId="643520F1" w14:textId="77777777" w:rsidR="004A71EB" w:rsidRDefault="004A71EB">
          <w:pPr>
            <w:pStyle w:val="TOC1"/>
            <w:tabs>
              <w:tab w:val="right" w:leader="dot" w:pos="9710"/>
            </w:tabs>
            <w:rPr>
              <w:noProof/>
            </w:rPr>
          </w:pPr>
          <w:hyperlink w:anchor="_Toc228830197" w:history="1">
            <w:r w:rsidRPr="00E6214E">
              <w:rPr>
                <w:rStyle w:val="Hyperlink"/>
                <w:noProof/>
              </w:rPr>
              <w:t>3. Method 1 — Time Series Analysis (ARIMA)</w:t>
            </w:r>
            <w:r>
              <w:rPr>
                <w:noProof/>
              </w:rPr>
              <w:tab/>
            </w:r>
            <w:r>
              <w:rPr>
                <w:noProof/>
              </w:rPr>
              <w:fldChar w:fldCharType="begin"/>
            </w:r>
            <w:r>
              <w:rPr>
                <w:noProof/>
              </w:rPr>
              <w:instrText xml:space="preserve"> PAGEREF _Toc228830197 \h </w:instrText>
            </w:r>
            <w:r>
              <w:rPr>
                <w:noProof/>
              </w:rPr>
            </w:r>
            <w:r>
              <w:rPr>
                <w:noProof/>
              </w:rPr>
              <w:fldChar w:fldCharType="separate"/>
            </w:r>
            <w:r>
              <w:rPr>
                <w:noProof/>
              </w:rPr>
              <w:t>1</w:t>
            </w:r>
            <w:r>
              <w:rPr>
                <w:noProof/>
              </w:rPr>
              <w:fldChar w:fldCharType="end"/>
            </w:r>
          </w:hyperlink>
        </w:p>
        <w:p w14:paraId="653DA506" w14:textId="77777777" w:rsidR="004A71EB" w:rsidRDefault="004A71EB">
          <w:pPr>
            <w:pStyle w:val="TOC2"/>
            <w:tabs>
              <w:tab w:val="right" w:leader="dot" w:pos="9710"/>
            </w:tabs>
            <w:rPr>
              <w:noProof/>
            </w:rPr>
          </w:pPr>
          <w:hyperlink w:anchor="_Toc228830198" w:history="1">
            <w:r w:rsidRPr="00E6214E">
              <w:rPr>
                <w:rStyle w:val="Hyperlink"/>
                <w:noProof/>
              </w:rPr>
              <w:t>3.1 Rationale &amp; Hypotheses</w:t>
            </w:r>
            <w:r>
              <w:rPr>
                <w:noProof/>
              </w:rPr>
              <w:tab/>
            </w:r>
            <w:r>
              <w:rPr>
                <w:noProof/>
              </w:rPr>
              <w:fldChar w:fldCharType="begin"/>
            </w:r>
            <w:r>
              <w:rPr>
                <w:noProof/>
              </w:rPr>
              <w:instrText xml:space="preserve"> PAGEREF _Toc228830198 \h </w:instrText>
            </w:r>
            <w:r>
              <w:rPr>
                <w:noProof/>
              </w:rPr>
            </w:r>
            <w:r>
              <w:rPr>
                <w:noProof/>
              </w:rPr>
              <w:fldChar w:fldCharType="separate"/>
            </w:r>
            <w:r>
              <w:rPr>
                <w:noProof/>
              </w:rPr>
              <w:t>1</w:t>
            </w:r>
            <w:r>
              <w:rPr>
                <w:noProof/>
              </w:rPr>
              <w:fldChar w:fldCharType="end"/>
            </w:r>
          </w:hyperlink>
        </w:p>
        <w:p w14:paraId="08F0D177" w14:textId="77777777" w:rsidR="004A71EB" w:rsidRDefault="004A71EB">
          <w:pPr>
            <w:pStyle w:val="TOC2"/>
            <w:tabs>
              <w:tab w:val="right" w:leader="dot" w:pos="9710"/>
            </w:tabs>
            <w:rPr>
              <w:noProof/>
            </w:rPr>
          </w:pPr>
          <w:hyperlink w:anchor="_Toc228830199" w:history="1">
            <w:r w:rsidRPr="00E6214E">
              <w:rPr>
                <w:rStyle w:val="Hyperlink"/>
                <w:noProof/>
              </w:rPr>
              <w:t>3.2 Stationarity Testing</w:t>
            </w:r>
            <w:r>
              <w:rPr>
                <w:noProof/>
              </w:rPr>
              <w:tab/>
            </w:r>
            <w:r>
              <w:rPr>
                <w:noProof/>
              </w:rPr>
              <w:fldChar w:fldCharType="begin"/>
            </w:r>
            <w:r>
              <w:rPr>
                <w:noProof/>
              </w:rPr>
              <w:instrText xml:space="preserve"> PAGEREF _Toc228830199 \h </w:instrText>
            </w:r>
            <w:r>
              <w:rPr>
                <w:noProof/>
              </w:rPr>
            </w:r>
            <w:r>
              <w:rPr>
                <w:noProof/>
              </w:rPr>
              <w:fldChar w:fldCharType="separate"/>
            </w:r>
            <w:r>
              <w:rPr>
                <w:noProof/>
              </w:rPr>
              <w:t>1</w:t>
            </w:r>
            <w:r>
              <w:rPr>
                <w:noProof/>
              </w:rPr>
              <w:fldChar w:fldCharType="end"/>
            </w:r>
          </w:hyperlink>
        </w:p>
        <w:p w14:paraId="19A0867E" w14:textId="77777777" w:rsidR="004A71EB" w:rsidRDefault="004A71EB">
          <w:pPr>
            <w:pStyle w:val="TOC2"/>
            <w:tabs>
              <w:tab w:val="right" w:leader="dot" w:pos="9710"/>
            </w:tabs>
            <w:rPr>
              <w:noProof/>
            </w:rPr>
          </w:pPr>
          <w:hyperlink w:anchor="_Toc228830200" w:history="1">
            <w:r w:rsidRPr="00E6214E">
              <w:rPr>
                <w:rStyle w:val="Hyperlink"/>
                <w:noProof/>
              </w:rPr>
              <w:t>3.3 ACF &amp; PACF Analysis</w:t>
            </w:r>
            <w:r>
              <w:rPr>
                <w:noProof/>
              </w:rPr>
              <w:tab/>
            </w:r>
            <w:r>
              <w:rPr>
                <w:noProof/>
              </w:rPr>
              <w:fldChar w:fldCharType="begin"/>
            </w:r>
            <w:r>
              <w:rPr>
                <w:noProof/>
              </w:rPr>
              <w:instrText xml:space="preserve"> PAGEREF _Toc228830200 \h </w:instrText>
            </w:r>
            <w:r>
              <w:rPr>
                <w:noProof/>
              </w:rPr>
            </w:r>
            <w:r>
              <w:rPr>
                <w:noProof/>
              </w:rPr>
              <w:fldChar w:fldCharType="separate"/>
            </w:r>
            <w:r>
              <w:rPr>
                <w:noProof/>
              </w:rPr>
              <w:t>1</w:t>
            </w:r>
            <w:r>
              <w:rPr>
                <w:noProof/>
              </w:rPr>
              <w:fldChar w:fldCharType="end"/>
            </w:r>
          </w:hyperlink>
        </w:p>
        <w:p w14:paraId="3E545575" w14:textId="77777777" w:rsidR="004A71EB" w:rsidRDefault="004A71EB">
          <w:pPr>
            <w:pStyle w:val="TOC2"/>
            <w:tabs>
              <w:tab w:val="right" w:leader="dot" w:pos="9710"/>
            </w:tabs>
            <w:rPr>
              <w:noProof/>
            </w:rPr>
          </w:pPr>
          <w:hyperlink w:anchor="_Toc228830201" w:history="1">
            <w:r w:rsidRPr="00E6214E">
              <w:rPr>
                <w:rStyle w:val="Hyperlink"/>
                <w:noProof/>
              </w:rPr>
              <w:t>3.4 Model Selection — ARIMA(1,1,1)</w:t>
            </w:r>
            <w:r>
              <w:rPr>
                <w:noProof/>
              </w:rPr>
              <w:tab/>
            </w:r>
            <w:r>
              <w:rPr>
                <w:noProof/>
              </w:rPr>
              <w:fldChar w:fldCharType="begin"/>
            </w:r>
            <w:r>
              <w:rPr>
                <w:noProof/>
              </w:rPr>
              <w:instrText xml:space="preserve"> PAGEREF _Toc228830201 \h </w:instrText>
            </w:r>
            <w:r>
              <w:rPr>
                <w:noProof/>
              </w:rPr>
            </w:r>
            <w:r>
              <w:rPr>
                <w:noProof/>
              </w:rPr>
              <w:fldChar w:fldCharType="separate"/>
            </w:r>
            <w:r>
              <w:rPr>
                <w:noProof/>
              </w:rPr>
              <w:t>1</w:t>
            </w:r>
            <w:r>
              <w:rPr>
                <w:noProof/>
              </w:rPr>
              <w:fldChar w:fldCharType="end"/>
            </w:r>
          </w:hyperlink>
        </w:p>
        <w:p w14:paraId="445F407F" w14:textId="77777777" w:rsidR="004A71EB" w:rsidRDefault="004A71EB">
          <w:pPr>
            <w:pStyle w:val="TOC2"/>
            <w:tabs>
              <w:tab w:val="right" w:leader="dot" w:pos="9710"/>
            </w:tabs>
            <w:rPr>
              <w:noProof/>
            </w:rPr>
          </w:pPr>
          <w:hyperlink w:anchor="_Toc228830202" w:history="1">
            <w:r w:rsidRPr="00E6214E">
              <w:rPr>
                <w:rStyle w:val="Hyperlink"/>
                <w:noProof/>
              </w:rPr>
              <w:t>3.5 Residual Diagnostics</w:t>
            </w:r>
            <w:r>
              <w:rPr>
                <w:noProof/>
              </w:rPr>
              <w:tab/>
            </w:r>
            <w:r>
              <w:rPr>
                <w:noProof/>
              </w:rPr>
              <w:fldChar w:fldCharType="begin"/>
            </w:r>
            <w:r>
              <w:rPr>
                <w:noProof/>
              </w:rPr>
              <w:instrText xml:space="preserve"> PAGEREF _Toc228830202 \h </w:instrText>
            </w:r>
            <w:r>
              <w:rPr>
                <w:noProof/>
              </w:rPr>
            </w:r>
            <w:r>
              <w:rPr>
                <w:noProof/>
              </w:rPr>
              <w:fldChar w:fldCharType="separate"/>
            </w:r>
            <w:r>
              <w:rPr>
                <w:noProof/>
              </w:rPr>
              <w:t>1</w:t>
            </w:r>
            <w:r>
              <w:rPr>
                <w:noProof/>
              </w:rPr>
              <w:fldChar w:fldCharType="end"/>
            </w:r>
          </w:hyperlink>
        </w:p>
        <w:p w14:paraId="153A1D8F" w14:textId="77777777" w:rsidR="004A71EB" w:rsidRDefault="004A71EB">
          <w:pPr>
            <w:pStyle w:val="TOC2"/>
            <w:tabs>
              <w:tab w:val="right" w:leader="dot" w:pos="9710"/>
            </w:tabs>
            <w:rPr>
              <w:noProof/>
            </w:rPr>
          </w:pPr>
          <w:hyperlink w:anchor="_Toc228830203" w:history="1">
            <w:r w:rsidRPr="00E6214E">
              <w:rPr>
                <w:rStyle w:val="Hyperlink"/>
                <w:noProof/>
              </w:rPr>
              <w:t>3.6 12-Month Forecast (April 2025 – March 2026)</w:t>
            </w:r>
            <w:r>
              <w:rPr>
                <w:noProof/>
              </w:rPr>
              <w:tab/>
            </w:r>
            <w:r>
              <w:rPr>
                <w:noProof/>
              </w:rPr>
              <w:fldChar w:fldCharType="begin"/>
            </w:r>
            <w:r>
              <w:rPr>
                <w:noProof/>
              </w:rPr>
              <w:instrText xml:space="preserve"> PAGEREF _Toc228830203 \h </w:instrText>
            </w:r>
            <w:r>
              <w:rPr>
                <w:noProof/>
              </w:rPr>
            </w:r>
            <w:r>
              <w:rPr>
                <w:noProof/>
              </w:rPr>
              <w:fldChar w:fldCharType="separate"/>
            </w:r>
            <w:r>
              <w:rPr>
                <w:noProof/>
              </w:rPr>
              <w:t>1</w:t>
            </w:r>
            <w:r>
              <w:rPr>
                <w:noProof/>
              </w:rPr>
              <w:fldChar w:fldCharType="end"/>
            </w:r>
          </w:hyperlink>
        </w:p>
        <w:p w14:paraId="718CAD1F" w14:textId="77777777" w:rsidR="004A71EB" w:rsidRDefault="004A71EB">
          <w:pPr>
            <w:pStyle w:val="TOC1"/>
            <w:tabs>
              <w:tab w:val="right" w:leader="dot" w:pos="9710"/>
            </w:tabs>
            <w:rPr>
              <w:noProof/>
            </w:rPr>
          </w:pPr>
          <w:hyperlink w:anchor="_Toc228830204" w:history="1">
            <w:r w:rsidRPr="00E6214E">
              <w:rPr>
                <w:rStyle w:val="Hyperlink"/>
                <w:noProof/>
              </w:rPr>
              <w:t>4. Method 2 — One-Way ANOVA &amp; Post-Hoc Analysis</w:t>
            </w:r>
            <w:r>
              <w:rPr>
                <w:noProof/>
              </w:rPr>
              <w:tab/>
            </w:r>
            <w:r>
              <w:rPr>
                <w:noProof/>
              </w:rPr>
              <w:fldChar w:fldCharType="begin"/>
            </w:r>
            <w:r>
              <w:rPr>
                <w:noProof/>
              </w:rPr>
              <w:instrText xml:space="preserve"> PAGEREF _Toc228830204 \h </w:instrText>
            </w:r>
            <w:r>
              <w:rPr>
                <w:noProof/>
              </w:rPr>
            </w:r>
            <w:r>
              <w:rPr>
                <w:noProof/>
              </w:rPr>
              <w:fldChar w:fldCharType="separate"/>
            </w:r>
            <w:r>
              <w:rPr>
                <w:noProof/>
              </w:rPr>
              <w:t>1</w:t>
            </w:r>
            <w:r>
              <w:rPr>
                <w:noProof/>
              </w:rPr>
              <w:fldChar w:fldCharType="end"/>
            </w:r>
          </w:hyperlink>
        </w:p>
        <w:p w14:paraId="3CDA649D" w14:textId="77777777" w:rsidR="004A71EB" w:rsidRDefault="004A71EB">
          <w:pPr>
            <w:pStyle w:val="TOC2"/>
            <w:tabs>
              <w:tab w:val="right" w:leader="dot" w:pos="9710"/>
            </w:tabs>
            <w:rPr>
              <w:noProof/>
            </w:rPr>
          </w:pPr>
          <w:hyperlink w:anchor="_Toc228830205" w:history="1">
            <w:r w:rsidRPr="00E6214E">
              <w:rPr>
                <w:rStyle w:val="Hyperlink"/>
                <w:noProof/>
              </w:rPr>
              <w:t>4.1 Rationale &amp; Hypotheses</w:t>
            </w:r>
            <w:r>
              <w:rPr>
                <w:noProof/>
              </w:rPr>
              <w:tab/>
            </w:r>
            <w:r>
              <w:rPr>
                <w:noProof/>
              </w:rPr>
              <w:fldChar w:fldCharType="begin"/>
            </w:r>
            <w:r>
              <w:rPr>
                <w:noProof/>
              </w:rPr>
              <w:instrText xml:space="preserve"> PAGEREF _Toc228830205 \h </w:instrText>
            </w:r>
            <w:r>
              <w:rPr>
                <w:noProof/>
              </w:rPr>
            </w:r>
            <w:r>
              <w:rPr>
                <w:noProof/>
              </w:rPr>
              <w:fldChar w:fldCharType="separate"/>
            </w:r>
            <w:r>
              <w:rPr>
                <w:noProof/>
              </w:rPr>
              <w:t>1</w:t>
            </w:r>
            <w:r>
              <w:rPr>
                <w:noProof/>
              </w:rPr>
              <w:fldChar w:fldCharType="end"/>
            </w:r>
          </w:hyperlink>
        </w:p>
        <w:p w14:paraId="2152B9AC" w14:textId="77777777" w:rsidR="004A71EB" w:rsidRDefault="004A71EB">
          <w:pPr>
            <w:pStyle w:val="TOC2"/>
            <w:tabs>
              <w:tab w:val="right" w:leader="dot" w:pos="9710"/>
            </w:tabs>
            <w:rPr>
              <w:noProof/>
            </w:rPr>
          </w:pPr>
          <w:hyperlink w:anchor="_Toc228830206" w:history="1">
            <w:r w:rsidRPr="00E6214E">
              <w:rPr>
                <w:rStyle w:val="Hyperlink"/>
                <w:noProof/>
              </w:rPr>
              <w:t>4.2 Assumption Checks</w:t>
            </w:r>
            <w:r>
              <w:rPr>
                <w:noProof/>
              </w:rPr>
              <w:tab/>
            </w:r>
            <w:r>
              <w:rPr>
                <w:noProof/>
              </w:rPr>
              <w:fldChar w:fldCharType="begin"/>
            </w:r>
            <w:r>
              <w:rPr>
                <w:noProof/>
              </w:rPr>
              <w:instrText xml:space="preserve"> PAGEREF _Toc228830206 \h </w:instrText>
            </w:r>
            <w:r>
              <w:rPr>
                <w:noProof/>
              </w:rPr>
            </w:r>
            <w:r>
              <w:rPr>
                <w:noProof/>
              </w:rPr>
              <w:fldChar w:fldCharType="separate"/>
            </w:r>
            <w:r>
              <w:rPr>
                <w:noProof/>
              </w:rPr>
              <w:t>1</w:t>
            </w:r>
            <w:r>
              <w:rPr>
                <w:noProof/>
              </w:rPr>
              <w:fldChar w:fldCharType="end"/>
            </w:r>
          </w:hyperlink>
        </w:p>
        <w:p w14:paraId="7DA9BEC4" w14:textId="77777777" w:rsidR="004A71EB" w:rsidRDefault="004A71EB">
          <w:pPr>
            <w:pStyle w:val="TOC3"/>
            <w:tabs>
              <w:tab w:val="right" w:leader="dot" w:pos="9710"/>
            </w:tabs>
            <w:rPr>
              <w:noProof/>
            </w:rPr>
          </w:pPr>
          <w:hyperlink w:anchor="_Toc228830207" w:history="1">
            <w:r w:rsidRPr="00E6214E">
              <w:rPr>
                <w:rStyle w:val="Hyperlink"/>
                <w:noProof/>
              </w:rPr>
              <w:t>Normality — Shapiro-Wilk per Group</w:t>
            </w:r>
            <w:r>
              <w:rPr>
                <w:noProof/>
              </w:rPr>
              <w:tab/>
            </w:r>
            <w:r>
              <w:rPr>
                <w:noProof/>
              </w:rPr>
              <w:fldChar w:fldCharType="begin"/>
            </w:r>
            <w:r>
              <w:rPr>
                <w:noProof/>
              </w:rPr>
              <w:instrText xml:space="preserve"> PAGEREF _Toc228830207 \h </w:instrText>
            </w:r>
            <w:r>
              <w:rPr>
                <w:noProof/>
              </w:rPr>
            </w:r>
            <w:r>
              <w:rPr>
                <w:noProof/>
              </w:rPr>
              <w:fldChar w:fldCharType="separate"/>
            </w:r>
            <w:r>
              <w:rPr>
                <w:noProof/>
              </w:rPr>
              <w:t>1</w:t>
            </w:r>
            <w:r>
              <w:rPr>
                <w:noProof/>
              </w:rPr>
              <w:fldChar w:fldCharType="end"/>
            </w:r>
          </w:hyperlink>
        </w:p>
        <w:p w14:paraId="740869C0" w14:textId="77777777" w:rsidR="004A71EB" w:rsidRDefault="004A71EB">
          <w:pPr>
            <w:pStyle w:val="TOC2"/>
            <w:tabs>
              <w:tab w:val="right" w:leader="dot" w:pos="9710"/>
            </w:tabs>
            <w:rPr>
              <w:noProof/>
            </w:rPr>
          </w:pPr>
          <w:hyperlink w:anchor="_Toc228830208" w:history="1">
            <w:r w:rsidRPr="00E6214E">
              <w:rPr>
                <w:rStyle w:val="Hyperlink"/>
                <w:noProof/>
              </w:rPr>
              <w:t>4.3 One-Way ANOVA Results</w:t>
            </w:r>
            <w:r>
              <w:rPr>
                <w:noProof/>
              </w:rPr>
              <w:tab/>
            </w:r>
            <w:r>
              <w:rPr>
                <w:noProof/>
              </w:rPr>
              <w:fldChar w:fldCharType="begin"/>
            </w:r>
            <w:r>
              <w:rPr>
                <w:noProof/>
              </w:rPr>
              <w:instrText xml:space="preserve"> PAGEREF _Toc228830208 \h </w:instrText>
            </w:r>
            <w:r>
              <w:rPr>
                <w:noProof/>
              </w:rPr>
            </w:r>
            <w:r>
              <w:rPr>
                <w:noProof/>
              </w:rPr>
              <w:fldChar w:fldCharType="separate"/>
            </w:r>
            <w:r>
              <w:rPr>
                <w:noProof/>
              </w:rPr>
              <w:t>1</w:t>
            </w:r>
            <w:r>
              <w:rPr>
                <w:noProof/>
              </w:rPr>
              <w:fldChar w:fldCharType="end"/>
            </w:r>
          </w:hyperlink>
        </w:p>
        <w:p w14:paraId="01CDD108" w14:textId="77777777" w:rsidR="004A71EB" w:rsidRDefault="004A71EB">
          <w:pPr>
            <w:pStyle w:val="TOC2"/>
            <w:tabs>
              <w:tab w:val="right" w:leader="dot" w:pos="9710"/>
            </w:tabs>
            <w:rPr>
              <w:noProof/>
            </w:rPr>
          </w:pPr>
          <w:hyperlink w:anchor="_Toc228830209" w:history="1">
            <w:r w:rsidRPr="00E6214E">
              <w:rPr>
                <w:rStyle w:val="Hyperlink"/>
                <w:noProof/>
              </w:rPr>
              <w:t>4.4 Post-Hoc — Tukey HSD</w:t>
            </w:r>
            <w:r>
              <w:rPr>
                <w:noProof/>
              </w:rPr>
              <w:tab/>
            </w:r>
            <w:r>
              <w:rPr>
                <w:noProof/>
              </w:rPr>
              <w:fldChar w:fldCharType="begin"/>
            </w:r>
            <w:r>
              <w:rPr>
                <w:noProof/>
              </w:rPr>
              <w:instrText xml:space="preserve"> PAGEREF _Toc228830209 \h </w:instrText>
            </w:r>
            <w:r>
              <w:rPr>
                <w:noProof/>
              </w:rPr>
            </w:r>
            <w:r>
              <w:rPr>
                <w:noProof/>
              </w:rPr>
              <w:fldChar w:fldCharType="separate"/>
            </w:r>
            <w:r>
              <w:rPr>
                <w:noProof/>
              </w:rPr>
              <w:t>1</w:t>
            </w:r>
            <w:r>
              <w:rPr>
                <w:noProof/>
              </w:rPr>
              <w:fldChar w:fldCharType="end"/>
            </w:r>
          </w:hyperlink>
        </w:p>
        <w:p w14:paraId="4FD8D122" w14:textId="77777777" w:rsidR="004A71EB" w:rsidRDefault="004A71EB">
          <w:pPr>
            <w:pStyle w:val="TOC2"/>
            <w:tabs>
              <w:tab w:val="right" w:leader="dot" w:pos="9710"/>
            </w:tabs>
            <w:rPr>
              <w:noProof/>
            </w:rPr>
          </w:pPr>
          <w:hyperlink w:anchor="_Toc228830210" w:history="1">
            <w:r w:rsidRPr="00E6214E">
              <w:rPr>
                <w:rStyle w:val="Hyperlink"/>
                <w:noProof/>
              </w:rPr>
              <w:t>4.5 ANOVA Visualisations</w:t>
            </w:r>
            <w:r>
              <w:rPr>
                <w:noProof/>
              </w:rPr>
              <w:tab/>
            </w:r>
            <w:r>
              <w:rPr>
                <w:noProof/>
              </w:rPr>
              <w:fldChar w:fldCharType="begin"/>
            </w:r>
            <w:r>
              <w:rPr>
                <w:noProof/>
              </w:rPr>
              <w:instrText xml:space="preserve"> PAGEREF _Toc228830210 \h </w:instrText>
            </w:r>
            <w:r>
              <w:rPr>
                <w:noProof/>
              </w:rPr>
            </w:r>
            <w:r>
              <w:rPr>
                <w:noProof/>
              </w:rPr>
              <w:fldChar w:fldCharType="separate"/>
            </w:r>
            <w:r>
              <w:rPr>
                <w:noProof/>
              </w:rPr>
              <w:t>1</w:t>
            </w:r>
            <w:r>
              <w:rPr>
                <w:noProof/>
              </w:rPr>
              <w:fldChar w:fldCharType="end"/>
            </w:r>
          </w:hyperlink>
        </w:p>
        <w:p w14:paraId="4BDBEC28" w14:textId="77777777" w:rsidR="004A71EB" w:rsidRDefault="004A71EB">
          <w:pPr>
            <w:pStyle w:val="TOC2"/>
            <w:tabs>
              <w:tab w:val="right" w:leader="dot" w:pos="9710"/>
            </w:tabs>
            <w:rPr>
              <w:noProof/>
            </w:rPr>
          </w:pPr>
          <w:hyperlink w:anchor="_Toc228830211" w:history="1">
            <w:r w:rsidRPr="00E6214E">
              <w:rPr>
                <w:rStyle w:val="Hyperlink"/>
                <w:noProof/>
              </w:rPr>
              <w:t>4.6 Kruskal-Wallis Test (Nonparametric Alternative)</w:t>
            </w:r>
            <w:r>
              <w:rPr>
                <w:noProof/>
              </w:rPr>
              <w:tab/>
            </w:r>
            <w:r>
              <w:rPr>
                <w:noProof/>
              </w:rPr>
              <w:fldChar w:fldCharType="begin"/>
            </w:r>
            <w:r>
              <w:rPr>
                <w:noProof/>
              </w:rPr>
              <w:instrText xml:space="preserve"> PAGEREF _Toc228830211 \h </w:instrText>
            </w:r>
            <w:r>
              <w:rPr>
                <w:noProof/>
              </w:rPr>
            </w:r>
            <w:r>
              <w:rPr>
                <w:noProof/>
              </w:rPr>
              <w:fldChar w:fldCharType="separate"/>
            </w:r>
            <w:r>
              <w:rPr>
                <w:noProof/>
              </w:rPr>
              <w:t>1</w:t>
            </w:r>
            <w:r>
              <w:rPr>
                <w:noProof/>
              </w:rPr>
              <w:fldChar w:fldCharType="end"/>
            </w:r>
          </w:hyperlink>
        </w:p>
        <w:p w14:paraId="4EFF8D1A" w14:textId="77777777" w:rsidR="004A71EB" w:rsidRDefault="004A71EB">
          <w:pPr>
            <w:pStyle w:val="TOC1"/>
            <w:tabs>
              <w:tab w:val="right" w:leader="dot" w:pos="9710"/>
            </w:tabs>
            <w:rPr>
              <w:noProof/>
            </w:rPr>
          </w:pPr>
          <w:hyperlink w:anchor="_Toc228830212" w:history="1">
            <w:r w:rsidRPr="00E6214E">
              <w:rPr>
                <w:rStyle w:val="Hyperlink"/>
                <w:noProof/>
              </w:rPr>
              <w:t>5. Method 3 — Nonparametric Statistics</w:t>
            </w:r>
            <w:r>
              <w:rPr>
                <w:noProof/>
              </w:rPr>
              <w:tab/>
            </w:r>
            <w:r>
              <w:rPr>
                <w:noProof/>
              </w:rPr>
              <w:fldChar w:fldCharType="begin"/>
            </w:r>
            <w:r>
              <w:rPr>
                <w:noProof/>
              </w:rPr>
              <w:instrText xml:space="preserve"> PAGEREF _Toc228830212 \h </w:instrText>
            </w:r>
            <w:r>
              <w:rPr>
                <w:noProof/>
              </w:rPr>
            </w:r>
            <w:r>
              <w:rPr>
                <w:noProof/>
              </w:rPr>
              <w:fldChar w:fldCharType="separate"/>
            </w:r>
            <w:r>
              <w:rPr>
                <w:noProof/>
              </w:rPr>
              <w:t>1</w:t>
            </w:r>
            <w:r>
              <w:rPr>
                <w:noProof/>
              </w:rPr>
              <w:fldChar w:fldCharType="end"/>
            </w:r>
          </w:hyperlink>
        </w:p>
        <w:p w14:paraId="3CD4FEBB" w14:textId="77777777" w:rsidR="004A71EB" w:rsidRDefault="004A71EB">
          <w:pPr>
            <w:pStyle w:val="TOC2"/>
            <w:tabs>
              <w:tab w:val="right" w:leader="dot" w:pos="9710"/>
            </w:tabs>
            <w:rPr>
              <w:noProof/>
            </w:rPr>
          </w:pPr>
          <w:hyperlink w:anchor="_Toc228830213" w:history="1">
            <w:r w:rsidRPr="00E6214E">
              <w:rPr>
                <w:rStyle w:val="Hyperlink"/>
                <w:noProof/>
              </w:rPr>
              <w:t>5.1 Mann-Kendall Trend Test</w:t>
            </w:r>
            <w:r>
              <w:rPr>
                <w:noProof/>
              </w:rPr>
              <w:tab/>
            </w:r>
            <w:r>
              <w:rPr>
                <w:noProof/>
              </w:rPr>
              <w:fldChar w:fldCharType="begin"/>
            </w:r>
            <w:r>
              <w:rPr>
                <w:noProof/>
              </w:rPr>
              <w:instrText xml:space="preserve"> PAGEREF _Toc228830213 \h </w:instrText>
            </w:r>
            <w:r>
              <w:rPr>
                <w:noProof/>
              </w:rPr>
            </w:r>
            <w:r>
              <w:rPr>
                <w:noProof/>
              </w:rPr>
              <w:fldChar w:fldCharType="separate"/>
            </w:r>
            <w:r>
              <w:rPr>
                <w:noProof/>
              </w:rPr>
              <w:t>1</w:t>
            </w:r>
            <w:r>
              <w:rPr>
                <w:noProof/>
              </w:rPr>
              <w:fldChar w:fldCharType="end"/>
            </w:r>
          </w:hyperlink>
        </w:p>
        <w:p w14:paraId="523D0F12" w14:textId="77777777" w:rsidR="004A71EB" w:rsidRDefault="004A71EB">
          <w:pPr>
            <w:pStyle w:val="TOC2"/>
            <w:tabs>
              <w:tab w:val="right" w:leader="dot" w:pos="9710"/>
            </w:tabs>
            <w:rPr>
              <w:noProof/>
            </w:rPr>
          </w:pPr>
          <w:hyperlink w:anchor="_Toc228830214" w:history="1">
            <w:r w:rsidRPr="00E6214E">
              <w:rPr>
                <w:rStyle w:val="Hyperlink"/>
                <w:noProof/>
              </w:rPr>
              <w:t>5.2 Spearman Rank Correlation</w:t>
            </w:r>
            <w:r>
              <w:rPr>
                <w:noProof/>
              </w:rPr>
              <w:tab/>
            </w:r>
            <w:r>
              <w:rPr>
                <w:noProof/>
              </w:rPr>
              <w:fldChar w:fldCharType="begin"/>
            </w:r>
            <w:r>
              <w:rPr>
                <w:noProof/>
              </w:rPr>
              <w:instrText xml:space="preserve"> PAGEREF _Toc228830214 \h </w:instrText>
            </w:r>
            <w:r>
              <w:rPr>
                <w:noProof/>
              </w:rPr>
            </w:r>
            <w:r>
              <w:rPr>
                <w:noProof/>
              </w:rPr>
              <w:fldChar w:fldCharType="separate"/>
            </w:r>
            <w:r>
              <w:rPr>
                <w:noProof/>
              </w:rPr>
              <w:t>1</w:t>
            </w:r>
            <w:r>
              <w:rPr>
                <w:noProof/>
              </w:rPr>
              <w:fldChar w:fldCharType="end"/>
            </w:r>
          </w:hyperlink>
        </w:p>
        <w:p w14:paraId="0B77F5CA" w14:textId="77777777" w:rsidR="004A71EB" w:rsidRDefault="004A71EB">
          <w:pPr>
            <w:pStyle w:val="TOC1"/>
            <w:tabs>
              <w:tab w:val="right" w:leader="dot" w:pos="9710"/>
            </w:tabs>
            <w:rPr>
              <w:noProof/>
            </w:rPr>
          </w:pPr>
          <w:hyperlink w:anchor="_Toc228830215" w:history="1">
            <w:r w:rsidRPr="00E6214E">
              <w:rPr>
                <w:rStyle w:val="Hyperlink"/>
                <w:noProof/>
              </w:rPr>
              <w:t>6. Bonus Method — Probability Distribution Fitting</w:t>
            </w:r>
            <w:r>
              <w:rPr>
                <w:noProof/>
              </w:rPr>
              <w:tab/>
            </w:r>
            <w:r>
              <w:rPr>
                <w:noProof/>
              </w:rPr>
              <w:fldChar w:fldCharType="begin"/>
            </w:r>
            <w:r>
              <w:rPr>
                <w:noProof/>
              </w:rPr>
              <w:instrText xml:space="preserve"> PAGEREF _Toc228830215 \h </w:instrText>
            </w:r>
            <w:r>
              <w:rPr>
                <w:noProof/>
              </w:rPr>
            </w:r>
            <w:r>
              <w:rPr>
                <w:noProof/>
              </w:rPr>
              <w:fldChar w:fldCharType="separate"/>
            </w:r>
            <w:r>
              <w:rPr>
                <w:noProof/>
              </w:rPr>
              <w:t>1</w:t>
            </w:r>
            <w:r>
              <w:rPr>
                <w:noProof/>
              </w:rPr>
              <w:fldChar w:fldCharType="end"/>
            </w:r>
          </w:hyperlink>
        </w:p>
        <w:p w14:paraId="141D0E78" w14:textId="77777777" w:rsidR="004A71EB" w:rsidRDefault="004A71EB">
          <w:pPr>
            <w:pStyle w:val="TOC2"/>
            <w:tabs>
              <w:tab w:val="right" w:leader="dot" w:pos="9710"/>
            </w:tabs>
            <w:rPr>
              <w:noProof/>
            </w:rPr>
          </w:pPr>
          <w:hyperlink w:anchor="_Toc228830216" w:history="1">
            <w:r w:rsidRPr="00E6214E">
              <w:rPr>
                <w:rStyle w:val="Hyperlink"/>
                <w:noProof/>
              </w:rPr>
              <w:t>6.1 Method &amp; Results</w:t>
            </w:r>
            <w:r>
              <w:rPr>
                <w:noProof/>
              </w:rPr>
              <w:tab/>
            </w:r>
            <w:r>
              <w:rPr>
                <w:noProof/>
              </w:rPr>
              <w:fldChar w:fldCharType="begin"/>
            </w:r>
            <w:r>
              <w:rPr>
                <w:noProof/>
              </w:rPr>
              <w:instrText xml:space="preserve"> PAGEREF _Toc228830216 \h </w:instrText>
            </w:r>
            <w:r>
              <w:rPr>
                <w:noProof/>
              </w:rPr>
            </w:r>
            <w:r>
              <w:rPr>
                <w:noProof/>
              </w:rPr>
              <w:fldChar w:fldCharType="separate"/>
            </w:r>
            <w:r>
              <w:rPr>
                <w:noProof/>
              </w:rPr>
              <w:t>1</w:t>
            </w:r>
            <w:r>
              <w:rPr>
                <w:noProof/>
              </w:rPr>
              <w:fldChar w:fldCharType="end"/>
            </w:r>
          </w:hyperlink>
        </w:p>
        <w:p w14:paraId="39C0BB08" w14:textId="77777777" w:rsidR="004A71EB" w:rsidRDefault="004A71EB">
          <w:pPr>
            <w:pStyle w:val="TOC1"/>
            <w:tabs>
              <w:tab w:val="right" w:leader="dot" w:pos="9710"/>
            </w:tabs>
            <w:rPr>
              <w:noProof/>
            </w:rPr>
          </w:pPr>
          <w:hyperlink w:anchor="_Toc228830217" w:history="1">
            <w:r w:rsidRPr="00E6214E">
              <w:rPr>
                <w:rStyle w:val="Hyperlink"/>
                <w:noProof/>
              </w:rPr>
              <w:t>7. Analytical Workflow &amp; Comparative Interpretation</w:t>
            </w:r>
            <w:r>
              <w:rPr>
                <w:noProof/>
              </w:rPr>
              <w:tab/>
            </w:r>
            <w:r>
              <w:rPr>
                <w:noProof/>
              </w:rPr>
              <w:fldChar w:fldCharType="begin"/>
            </w:r>
            <w:r>
              <w:rPr>
                <w:noProof/>
              </w:rPr>
              <w:instrText xml:space="preserve"> PAGEREF _Toc228830217 \h </w:instrText>
            </w:r>
            <w:r>
              <w:rPr>
                <w:noProof/>
              </w:rPr>
            </w:r>
            <w:r>
              <w:rPr>
                <w:noProof/>
              </w:rPr>
              <w:fldChar w:fldCharType="separate"/>
            </w:r>
            <w:r>
              <w:rPr>
                <w:noProof/>
              </w:rPr>
              <w:t>1</w:t>
            </w:r>
            <w:r>
              <w:rPr>
                <w:noProof/>
              </w:rPr>
              <w:fldChar w:fldCharType="end"/>
            </w:r>
          </w:hyperlink>
        </w:p>
        <w:p w14:paraId="31D3E68B" w14:textId="77777777" w:rsidR="004A71EB" w:rsidRDefault="004A71EB">
          <w:pPr>
            <w:pStyle w:val="TOC2"/>
            <w:tabs>
              <w:tab w:val="right" w:leader="dot" w:pos="9710"/>
            </w:tabs>
            <w:rPr>
              <w:noProof/>
            </w:rPr>
          </w:pPr>
          <w:hyperlink w:anchor="_Toc228830218" w:history="1">
            <w:r w:rsidRPr="00E6214E">
              <w:rPr>
                <w:rStyle w:val="Hyperlink"/>
                <w:noProof/>
              </w:rPr>
              <w:t>7.1 Cross-Method Synthesis</w:t>
            </w:r>
            <w:r>
              <w:rPr>
                <w:noProof/>
              </w:rPr>
              <w:tab/>
            </w:r>
            <w:r>
              <w:rPr>
                <w:noProof/>
              </w:rPr>
              <w:fldChar w:fldCharType="begin"/>
            </w:r>
            <w:r>
              <w:rPr>
                <w:noProof/>
              </w:rPr>
              <w:instrText xml:space="preserve"> PAGEREF _Toc228830218 \h </w:instrText>
            </w:r>
            <w:r>
              <w:rPr>
                <w:noProof/>
              </w:rPr>
            </w:r>
            <w:r>
              <w:rPr>
                <w:noProof/>
              </w:rPr>
              <w:fldChar w:fldCharType="separate"/>
            </w:r>
            <w:r>
              <w:rPr>
                <w:noProof/>
              </w:rPr>
              <w:t>1</w:t>
            </w:r>
            <w:r>
              <w:rPr>
                <w:noProof/>
              </w:rPr>
              <w:fldChar w:fldCharType="end"/>
            </w:r>
          </w:hyperlink>
        </w:p>
        <w:p w14:paraId="294024A9" w14:textId="77777777" w:rsidR="004A71EB" w:rsidRDefault="004A71EB">
          <w:pPr>
            <w:pStyle w:val="TOC2"/>
            <w:tabs>
              <w:tab w:val="right" w:leader="dot" w:pos="9710"/>
            </w:tabs>
            <w:rPr>
              <w:noProof/>
            </w:rPr>
          </w:pPr>
          <w:hyperlink w:anchor="_Toc228830219" w:history="1">
            <w:r w:rsidRPr="00E6214E">
              <w:rPr>
                <w:rStyle w:val="Hyperlink"/>
                <w:noProof/>
              </w:rPr>
              <w:t>7.2 Consolidated Summary of Findings</w:t>
            </w:r>
            <w:r>
              <w:rPr>
                <w:noProof/>
              </w:rPr>
              <w:tab/>
            </w:r>
            <w:r>
              <w:rPr>
                <w:noProof/>
              </w:rPr>
              <w:fldChar w:fldCharType="begin"/>
            </w:r>
            <w:r>
              <w:rPr>
                <w:noProof/>
              </w:rPr>
              <w:instrText xml:space="preserve"> PAGEREF _Toc228830219 \h </w:instrText>
            </w:r>
            <w:r>
              <w:rPr>
                <w:noProof/>
              </w:rPr>
            </w:r>
            <w:r>
              <w:rPr>
                <w:noProof/>
              </w:rPr>
              <w:fldChar w:fldCharType="separate"/>
            </w:r>
            <w:r>
              <w:rPr>
                <w:noProof/>
              </w:rPr>
              <w:t>1</w:t>
            </w:r>
            <w:r>
              <w:rPr>
                <w:noProof/>
              </w:rPr>
              <w:fldChar w:fldCharType="end"/>
            </w:r>
          </w:hyperlink>
        </w:p>
        <w:p w14:paraId="1CCB29C9" w14:textId="77777777" w:rsidR="004A71EB" w:rsidRDefault="004A71EB">
          <w:pPr>
            <w:pStyle w:val="TOC1"/>
            <w:tabs>
              <w:tab w:val="right" w:leader="dot" w:pos="9710"/>
            </w:tabs>
            <w:rPr>
              <w:noProof/>
            </w:rPr>
          </w:pPr>
          <w:hyperlink w:anchor="_Toc228830220" w:history="1">
            <w:r w:rsidRPr="00E6214E">
              <w:rPr>
                <w:rStyle w:val="Hyperlink"/>
                <w:noProof/>
              </w:rPr>
              <w:t>8. Limitations, Future Analysis &amp; References</w:t>
            </w:r>
            <w:r>
              <w:rPr>
                <w:noProof/>
              </w:rPr>
              <w:tab/>
            </w:r>
            <w:r>
              <w:rPr>
                <w:noProof/>
              </w:rPr>
              <w:fldChar w:fldCharType="begin"/>
            </w:r>
            <w:r>
              <w:rPr>
                <w:noProof/>
              </w:rPr>
              <w:instrText xml:space="preserve"> PAGEREF _Toc228830220 \h </w:instrText>
            </w:r>
            <w:r>
              <w:rPr>
                <w:noProof/>
              </w:rPr>
            </w:r>
            <w:r>
              <w:rPr>
                <w:noProof/>
              </w:rPr>
              <w:fldChar w:fldCharType="separate"/>
            </w:r>
            <w:r>
              <w:rPr>
                <w:noProof/>
              </w:rPr>
              <w:t>1</w:t>
            </w:r>
            <w:r>
              <w:rPr>
                <w:noProof/>
              </w:rPr>
              <w:fldChar w:fldCharType="end"/>
            </w:r>
          </w:hyperlink>
        </w:p>
        <w:p w14:paraId="390EB4F3" w14:textId="77777777" w:rsidR="004A71EB" w:rsidRDefault="004A71EB">
          <w:pPr>
            <w:pStyle w:val="TOC2"/>
            <w:tabs>
              <w:tab w:val="right" w:leader="dot" w:pos="9710"/>
            </w:tabs>
            <w:rPr>
              <w:noProof/>
            </w:rPr>
          </w:pPr>
          <w:hyperlink w:anchor="_Toc228830221" w:history="1">
            <w:r w:rsidRPr="00E6214E">
              <w:rPr>
                <w:rStyle w:val="Hyperlink"/>
                <w:noProof/>
              </w:rPr>
              <w:t>8.1 Data Limitations</w:t>
            </w:r>
            <w:r>
              <w:rPr>
                <w:noProof/>
              </w:rPr>
              <w:tab/>
            </w:r>
            <w:r>
              <w:rPr>
                <w:noProof/>
              </w:rPr>
              <w:fldChar w:fldCharType="begin"/>
            </w:r>
            <w:r>
              <w:rPr>
                <w:noProof/>
              </w:rPr>
              <w:instrText xml:space="preserve"> PAGEREF _Toc228830221 \h </w:instrText>
            </w:r>
            <w:r>
              <w:rPr>
                <w:noProof/>
              </w:rPr>
            </w:r>
            <w:r>
              <w:rPr>
                <w:noProof/>
              </w:rPr>
              <w:fldChar w:fldCharType="separate"/>
            </w:r>
            <w:r>
              <w:rPr>
                <w:noProof/>
              </w:rPr>
              <w:t>1</w:t>
            </w:r>
            <w:r>
              <w:rPr>
                <w:noProof/>
              </w:rPr>
              <w:fldChar w:fldCharType="end"/>
            </w:r>
          </w:hyperlink>
        </w:p>
        <w:p w14:paraId="04409936" w14:textId="77777777" w:rsidR="004A71EB" w:rsidRDefault="004A71EB">
          <w:pPr>
            <w:pStyle w:val="TOC2"/>
            <w:tabs>
              <w:tab w:val="right" w:leader="dot" w:pos="9710"/>
            </w:tabs>
            <w:rPr>
              <w:noProof/>
            </w:rPr>
          </w:pPr>
          <w:hyperlink w:anchor="_Toc228830222" w:history="1">
            <w:r w:rsidRPr="00E6214E">
              <w:rPr>
                <w:rStyle w:val="Hyperlink"/>
                <w:noProof/>
              </w:rPr>
              <w:t>8.2 Statistical Limitations</w:t>
            </w:r>
            <w:r>
              <w:rPr>
                <w:noProof/>
              </w:rPr>
              <w:tab/>
            </w:r>
            <w:r>
              <w:rPr>
                <w:noProof/>
              </w:rPr>
              <w:fldChar w:fldCharType="begin"/>
            </w:r>
            <w:r>
              <w:rPr>
                <w:noProof/>
              </w:rPr>
              <w:instrText xml:space="preserve"> PAGEREF _Toc228830222 \h </w:instrText>
            </w:r>
            <w:r>
              <w:rPr>
                <w:noProof/>
              </w:rPr>
            </w:r>
            <w:r>
              <w:rPr>
                <w:noProof/>
              </w:rPr>
              <w:fldChar w:fldCharType="separate"/>
            </w:r>
            <w:r>
              <w:rPr>
                <w:noProof/>
              </w:rPr>
              <w:t>1</w:t>
            </w:r>
            <w:r>
              <w:rPr>
                <w:noProof/>
              </w:rPr>
              <w:fldChar w:fldCharType="end"/>
            </w:r>
          </w:hyperlink>
        </w:p>
        <w:p w14:paraId="3D42524E" w14:textId="77777777" w:rsidR="004A71EB" w:rsidRDefault="004A71EB">
          <w:pPr>
            <w:pStyle w:val="TOC2"/>
            <w:tabs>
              <w:tab w:val="right" w:leader="dot" w:pos="9710"/>
            </w:tabs>
            <w:rPr>
              <w:noProof/>
            </w:rPr>
          </w:pPr>
          <w:hyperlink w:anchor="_Toc228830223" w:history="1">
            <w:r w:rsidRPr="00E6214E">
              <w:rPr>
                <w:rStyle w:val="Hyperlink"/>
                <w:noProof/>
              </w:rPr>
              <w:t>8.3 Suggestions for Future Analysis</w:t>
            </w:r>
            <w:r>
              <w:rPr>
                <w:noProof/>
              </w:rPr>
              <w:tab/>
            </w:r>
            <w:r>
              <w:rPr>
                <w:noProof/>
              </w:rPr>
              <w:fldChar w:fldCharType="begin"/>
            </w:r>
            <w:r>
              <w:rPr>
                <w:noProof/>
              </w:rPr>
              <w:instrText xml:space="preserve"> PAGEREF _Toc228830223 \h </w:instrText>
            </w:r>
            <w:r>
              <w:rPr>
                <w:noProof/>
              </w:rPr>
            </w:r>
            <w:r>
              <w:rPr>
                <w:noProof/>
              </w:rPr>
              <w:fldChar w:fldCharType="separate"/>
            </w:r>
            <w:r>
              <w:rPr>
                <w:noProof/>
              </w:rPr>
              <w:t>1</w:t>
            </w:r>
            <w:r>
              <w:rPr>
                <w:noProof/>
              </w:rPr>
              <w:fldChar w:fldCharType="end"/>
            </w:r>
          </w:hyperlink>
        </w:p>
        <w:p w14:paraId="345C6230" w14:textId="77777777" w:rsidR="004A71EB" w:rsidRDefault="004A71EB">
          <w:pPr>
            <w:pStyle w:val="TOC2"/>
            <w:tabs>
              <w:tab w:val="right" w:leader="dot" w:pos="9710"/>
            </w:tabs>
            <w:rPr>
              <w:noProof/>
            </w:rPr>
          </w:pPr>
          <w:hyperlink w:anchor="_Toc228830224" w:history="1">
            <w:r w:rsidRPr="00E6214E">
              <w:rPr>
                <w:rStyle w:val="Hyperlink"/>
                <w:noProof/>
              </w:rPr>
              <w:t>8.4 References</w:t>
            </w:r>
            <w:r>
              <w:rPr>
                <w:noProof/>
              </w:rPr>
              <w:tab/>
            </w:r>
            <w:r>
              <w:rPr>
                <w:noProof/>
              </w:rPr>
              <w:fldChar w:fldCharType="begin"/>
            </w:r>
            <w:r>
              <w:rPr>
                <w:noProof/>
              </w:rPr>
              <w:instrText xml:space="preserve"> PAGEREF _Toc228830224 \h </w:instrText>
            </w:r>
            <w:r>
              <w:rPr>
                <w:noProof/>
              </w:rPr>
            </w:r>
            <w:r>
              <w:rPr>
                <w:noProof/>
              </w:rPr>
              <w:fldChar w:fldCharType="separate"/>
            </w:r>
            <w:r>
              <w:rPr>
                <w:noProof/>
              </w:rPr>
              <w:t>1</w:t>
            </w:r>
            <w:r>
              <w:rPr>
                <w:noProof/>
              </w:rPr>
              <w:fldChar w:fldCharType="end"/>
            </w:r>
          </w:hyperlink>
        </w:p>
        <w:p w14:paraId="572F9BD6" w14:textId="77777777" w:rsidR="00983E58" w:rsidRDefault="00000000">
          <w:r>
            <w:fldChar w:fldCharType="end"/>
          </w:r>
        </w:p>
      </w:sdtContent>
    </w:sdt>
    <w:p w14:paraId="587A36C2" w14:textId="77777777" w:rsidR="00983E58" w:rsidRDefault="00000000">
      <w:r>
        <w:br w:type="page"/>
      </w:r>
    </w:p>
    <w:p w14:paraId="63939E65" w14:textId="77777777" w:rsidR="00983E58" w:rsidRDefault="00000000">
      <w:pPr>
        <w:pStyle w:val="Heading1"/>
        <w:pBdr>
          <w:bottom w:val="single" w:sz="6" w:space="4" w:color="2E6DA4"/>
        </w:pBdr>
      </w:pPr>
      <w:bookmarkStart w:id="1" w:name="_Toc228830187"/>
      <w:r>
        <w:lastRenderedPageBreak/>
        <w:t>1. Problem Context &amp; Data Foundation</w:t>
      </w:r>
      <w:bookmarkEnd w:id="1"/>
    </w:p>
    <w:p w14:paraId="31307471" w14:textId="77777777" w:rsidR="00983E58" w:rsidRDefault="00000000">
      <w:pPr>
        <w:pStyle w:val="Heading2"/>
      </w:pPr>
      <w:bookmarkStart w:id="2" w:name="_Toc228830188"/>
      <w:r>
        <w:t>1.1 Introduction</w:t>
      </w:r>
      <w:bookmarkEnd w:id="2"/>
    </w:p>
    <w:p w14:paraId="2AEFCE2C" w14:textId="77777777" w:rsidR="00983E58" w:rsidRDefault="00000000">
      <w:pPr>
        <w:spacing w:after="120"/>
        <w:jc w:val="both"/>
      </w:pPr>
      <w:r>
        <w:rPr>
          <w:color w:val="000000"/>
        </w:rPr>
        <w:t>Inflation is one of the most consequential macroeconomic forces affecting the daily lives of ordinary citizens. For Pakistan, a country of over 230 million people with a large low-income population, sustained inflationary pressure translates directly into eroded household purchasing power, declining real wages, and worsening poverty. Pakistan has experienced recurring inflationary episodes over the past two decades, but the crisis that emerged from 2022 onward stands as historically severe. Headline Consumer Price Index (CPI) inflation peaked at approximately 38% year-on-year in May 2023 — one of the highest rates in the nation's recorded history — driven by a combination of global commodity price shocks, unprecedented currency depreciation, fiscal imbalances, and administered price adjustments in energy and fuel.</w:t>
      </w:r>
    </w:p>
    <w:p w14:paraId="4CC52D86" w14:textId="77777777" w:rsidR="00983E58" w:rsidRDefault="00000000">
      <w:pPr>
        <w:spacing w:after="120"/>
        <w:jc w:val="both"/>
      </w:pPr>
      <w:r>
        <w:rPr>
          <w:color w:val="000000"/>
        </w:rPr>
        <w:t>This project undertakes a rigorous statistical investigation of Pakistan's CPI dynamics using three advanced statistical methods: Time Series Analysis (ARIMA), One-Way Analysis of Variance (ANOVA), and Nonparametric Statistics (Mann-Kendall Trend Test and Spearman Rank Correlation). A supplementary Probability Distribution Fitting analysis is also presented.</w:t>
      </w:r>
    </w:p>
    <w:p w14:paraId="437048B8" w14:textId="77777777" w:rsidR="00983E58" w:rsidRDefault="00000000">
      <w:pPr>
        <w:pStyle w:val="Heading2"/>
      </w:pPr>
      <w:bookmarkStart w:id="3" w:name="_Toc228830189"/>
      <w:r>
        <w:t>1.2 Research Problem &amp; Objectives</w:t>
      </w:r>
      <w:bookmarkEnd w:id="3"/>
    </w:p>
    <w:p w14:paraId="45A288EB" w14:textId="77777777" w:rsidR="00983E58" w:rsidRDefault="00000000">
      <w:pPr>
        <w:spacing w:after="120"/>
        <w:jc w:val="both"/>
      </w:pPr>
      <w:r>
        <w:rPr>
          <w:color w:val="000000"/>
        </w:rPr>
        <w:t>The central research problem: How does Pakistan's Consumer Price Index behave over time, to what extent do inflation rates differ across expenditure sub-categories, and what monotonic trends are statistically detectable?</w:t>
      </w:r>
    </w:p>
    <w:p w14:paraId="076B838E" w14:textId="77777777" w:rsidR="00983E58" w:rsidRDefault="00000000">
      <w:pPr>
        <w:pStyle w:val="ListParagraph"/>
        <w:numPr>
          <w:ilvl w:val="0"/>
          <w:numId w:val="2"/>
        </w:numPr>
        <w:spacing w:before="40" w:after="40"/>
      </w:pPr>
      <w:r>
        <w:t>To model the monthly CPI series using ARIMA, validate goodness-of-fit through residual diagnostics, and produce a 12-month forecast with 95% confidence intervals.</w:t>
      </w:r>
    </w:p>
    <w:p w14:paraId="42A28C71" w14:textId="77777777" w:rsidR="00983E58" w:rsidRDefault="00000000">
      <w:pPr>
        <w:pStyle w:val="ListParagraph"/>
        <w:numPr>
          <w:ilvl w:val="0"/>
          <w:numId w:val="2"/>
        </w:numPr>
        <w:spacing w:before="40" w:after="40"/>
      </w:pPr>
      <w:r>
        <w:t>To test whether mean monthly inflation rates differ significantly across six CPI sub-categories using one-way ANOVA.</w:t>
      </w:r>
    </w:p>
    <w:p w14:paraId="70F2AB2E" w14:textId="77777777" w:rsidR="00983E58" w:rsidRDefault="00000000">
      <w:pPr>
        <w:pStyle w:val="ListParagraph"/>
        <w:numPr>
          <w:ilvl w:val="0"/>
          <w:numId w:val="2"/>
        </w:numPr>
        <w:spacing w:before="40" w:after="40"/>
      </w:pPr>
      <w:r>
        <w:t>To determine whether statistically significant monotonic trends exist in each sub-category using the Mann-Kendall test, and measure rank-based correlation using Spearman's rho.</w:t>
      </w:r>
    </w:p>
    <w:p w14:paraId="289E05A3" w14:textId="77777777" w:rsidR="00983E58" w:rsidRDefault="00000000">
      <w:pPr>
        <w:pStyle w:val="ListParagraph"/>
        <w:numPr>
          <w:ilvl w:val="0"/>
          <w:numId w:val="2"/>
        </w:numPr>
        <w:spacing w:before="40" w:after="40"/>
      </w:pPr>
      <w:r>
        <w:t>To identify the probability distribution that best characterises Pakistan's monthly inflation rates.</w:t>
      </w:r>
    </w:p>
    <w:p w14:paraId="514B16DB" w14:textId="77777777" w:rsidR="00983E58" w:rsidRDefault="00000000">
      <w:pPr>
        <w:pStyle w:val="Heading2"/>
      </w:pPr>
      <w:bookmarkStart w:id="4" w:name="_Toc228830190"/>
      <w:r>
        <w:t>1.3 Dataset Sources</w:t>
      </w:r>
      <w:bookmarkEnd w:id="4"/>
    </w:p>
    <w:p w14:paraId="48B8A4D4" w14:textId="77777777" w:rsidR="00983E58" w:rsidRDefault="00000000">
      <w:pPr>
        <w:spacing w:after="120"/>
        <w:jc w:val="both"/>
      </w:pPr>
      <w:r>
        <w:rPr>
          <w:color w:val="000000"/>
        </w:rPr>
        <w:t>Two separate master datasets were maintained throughout this study. The separation is methodologically necessary: the World Bank and IMF datasets use different base years (2010=100 and 2015/16=100 respectively) making cross-source comparisons statistically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184"/>
        <w:gridCol w:w="1594"/>
        <w:gridCol w:w="1395"/>
        <w:gridCol w:w="2481"/>
      </w:tblGrid>
      <w:tr w:rsidR="00983E58" w14:paraId="458AA9C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E98279D" w14:textId="77777777" w:rsidR="00983E58" w:rsidRDefault="00000000">
            <w:pPr>
              <w:jc w:val="center"/>
            </w:pPr>
            <w:r>
              <w:rPr>
                <w:b/>
                <w:bCs/>
                <w:color w:val="FFFFFF"/>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E34A0A1" w14:textId="77777777" w:rsidR="00983E58" w:rsidRDefault="00000000">
            <w:pPr>
              <w:jc w:val="center"/>
            </w:pPr>
            <w:r>
              <w:rPr>
                <w:b/>
                <w:bCs/>
                <w:color w:val="FFFFFF"/>
                <w:sz w:val="20"/>
                <w:szCs w:val="20"/>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4031E3A" w14:textId="77777777" w:rsidR="00983E58" w:rsidRDefault="00000000">
            <w:pPr>
              <w:jc w:val="center"/>
            </w:pPr>
            <w:r>
              <w:rPr>
                <w:b/>
                <w:bCs/>
                <w:color w:val="FFFFFF"/>
                <w:sz w:val="20"/>
                <w:szCs w:val="20"/>
              </w:rPr>
              <w:t>Coverage</w:t>
            </w:r>
          </w:p>
        </w:tc>
        <w:tc>
          <w:tcPr>
            <w:tcW w:w="1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6AB5377" w14:textId="77777777" w:rsidR="00983E58" w:rsidRDefault="00000000">
            <w:pPr>
              <w:jc w:val="center"/>
            </w:pPr>
            <w:r>
              <w:rPr>
                <w:b/>
                <w:bCs/>
                <w:color w:val="FFFFFF"/>
                <w:sz w:val="20"/>
                <w:szCs w:val="20"/>
              </w:rPr>
              <w:t>Base Year</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5ADBF25" w14:textId="77777777" w:rsidR="00983E58" w:rsidRDefault="00000000">
            <w:pPr>
              <w:jc w:val="center"/>
            </w:pPr>
            <w:r>
              <w:rPr>
                <w:b/>
                <w:bCs/>
                <w:color w:val="FFFFFF"/>
                <w:sz w:val="20"/>
                <w:szCs w:val="20"/>
              </w:rPr>
              <w:t>Used For</w:t>
            </w:r>
          </w:p>
        </w:tc>
      </w:tr>
      <w:tr w:rsidR="00983E58" w14:paraId="7F1E38D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3A05876" w14:textId="77777777" w:rsidR="00983E58" w:rsidRDefault="00000000">
            <w:r>
              <w:rPr>
                <w:b/>
                <w:bCs/>
                <w:color w:val="000000"/>
                <w:sz w:val="19"/>
                <w:szCs w:val="19"/>
              </w:rPr>
              <w:t>master_WB.csv</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6E9BE7" w14:textId="77777777" w:rsidR="00983E58" w:rsidRDefault="00000000">
            <w:r>
              <w:rPr>
                <w:color w:val="000000"/>
                <w:sz w:val="19"/>
                <w:szCs w:val="19"/>
              </w:rPr>
              <w:t>World Bank Global Inflation Database</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5FE2A1" w14:textId="77777777" w:rsidR="00983E58" w:rsidRDefault="00000000">
            <w:r>
              <w:rPr>
                <w:color w:val="000000"/>
                <w:sz w:val="19"/>
                <w:szCs w:val="19"/>
              </w:rPr>
              <w:t>Jul 2008–Mar 2025 (201 months)</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86220B" w14:textId="77777777" w:rsidR="00983E58" w:rsidRDefault="00000000">
            <w:r>
              <w:rPr>
                <w:color w:val="000000"/>
                <w:sz w:val="19"/>
                <w:szCs w:val="19"/>
              </w:rPr>
              <w:t>2010=100</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D4B485" w14:textId="77777777" w:rsidR="00983E58" w:rsidRDefault="00000000">
            <w:r>
              <w:rPr>
                <w:color w:val="000000"/>
                <w:sz w:val="19"/>
                <w:szCs w:val="19"/>
              </w:rPr>
              <w:t>ARIMA; Distribution Fitting</w:t>
            </w:r>
          </w:p>
        </w:tc>
      </w:tr>
      <w:tr w:rsidR="00983E58" w14:paraId="0E4E5D6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769659" w14:textId="77777777" w:rsidR="00983E58" w:rsidRDefault="00000000">
            <w:r>
              <w:rPr>
                <w:b/>
                <w:bCs/>
                <w:color w:val="000000"/>
                <w:sz w:val="19"/>
                <w:szCs w:val="19"/>
              </w:rPr>
              <w:t>master_IMF.csv</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72A7E0" w14:textId="77777777" w:rsidR="00983E58" w:rsidRDefault="00000000">
            <w:r>
              <w:rPr>
                <w:color w:val="000000"/>
                <w:sz w:val="19"/>
                <w:szCs w:val="19"/>
              </w:rPr>
              <w:t>IMF SDMX API — ECOFIN CPI (COICOP)</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9F2A85" w14:textId="77777777" w:rsidR="00983E58" w:rsidRDefault="00000000">
            <w:r>
              <w:rPr>
                <w:color w:val="000000"/>
                <w:sz w:val="19"/>
                <w:szCs w:val="19"/>
              </w:rPr>
              <w:t>Jul 2022–Mar 2026 (45 months)</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2F0AC2" w14:textId="77777777" w:rsidR="00983E58" w:rsidRDefault="00000000">
            <w:r>
              <w:rPr>
                <w:color w:val="000000"/>
                <w:sz w:val="19"/>
                <w:szCs w:val="19"/>
              </w:rPr>
              <w:t>2015/16=100</w:t>
            </w:r>
          </w:p>
        </w:tc>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BC712B" w14:textId="77777777" w:rsidR="00983E58" w:rsidRDefault="00000000">
            <w:r>
              <w:rPr>
                <w:color w:val="000000"/>
                <w:sz w:val="19"/>
                <w:szCs w:val="19"/>
              </w:rPr>
              <w:t>ANOVA; Kruskal-Wallis; Mann-Kendall; Spearman</w:t>
            </w:r>
          </w:p>
        </w:tc>
      </w:tr>
    </w:tbl>
    <w:p w14:paraId="6F623000" w14:textId="77777777" w:rsidR="00983E58" w:rsidRDefault="00000000">
      <w:pPr>
        <w:spacing w:before="60" w:after="180"/>
        <w:jc w:val="center"/>
      </w:pPr>
      <w:r>
        <w:rPr>
          <w:i/>
          <w:iCs/>
          <w:color w:val="555555"/>
          <w:sz w:val="19"/>
          <w:szCs w:val="19"/>
        </w:rPr>
        <w:t>Table 1.1: Master Datasets — Sources, Coverage, and Analytical Roles</w:t>
      </w:r>
    </w:p>
    <w:p w14:paraId="24D86C4F" w14:textId="77777777" w:rsidR="00983E58" w:rsidRDefault="00000000">
      <w:pPr>
        <w:pStyle w:val="Heading2"/>
      </w:pPr>
      <w:bookmarkStart w:id="5" w:name="_Toc228830191"/>
      <w:r>
        <w:t>1.4 Literature Review</w:t>
      </w:r>
      <w:bookmarkEnd w:id="5"/>
    </w:p>
    <w:p w14:paraId="1DBFD35D" w14:textId="77777777" w:rsidR="00983E58" w:rsidRDefault="00000000">
      <w:pPr>
        <w:spacing w:after="120"/>
        <w:jc w:val="both"/>
      </w:pPr>
      <w:r>
        <w:rPr>
          <w:color w:val="000000"/>
        </w:rPr>
        <w:lastRenderedPageBreak/>
        <w:t>Kemal (2006) established that Pakistan's inflation is predominantly a monetary phenomenon, with broad money supply growth the dominant long-run determinant — consistent with the persistence captured by our ARIMA AR(1) coefficient of 0.939. Haider and Khan (2008) confirmed that ARIMA(1,1,1) configurations frequently provide the best forecast performance for Pakistani CPI, a conclusion validated by our auto_arima selection. Javed and Farooq (2009) demonstrated through Mann-Kendall analysis that Pakistan's agricultural price indices exhibit strong monotonic upward trends, consistent with our finding of Z &gt; 5 for all sub-categories. Hyder and Shah (2004) found that energy and housing sub-indices contribute disproportionately to volatility — confirmed by our ANOVA box plots. Nasir et al. (2020) found that Student's t-distributions better capture fat-tailed emerging market inflation — directly corroborated by our AIC-based distribution fitting results.</w:t>
      </w:r>
    </w:p>
    <w:p w14:paraId="631C6742" w14:textId="77777777" w:rsidR="00983E58" w:rsidRDefault="00000000">
      <w:r>
        <w:br w:type="page"/>
      </w:r>
    </w:p>
    <w:p w14:paraId="53B22BF6" w14:textId="77777777" w:rsidR="00983E58" w:rsidRDefault="00000000">
      <w:pPr>
        <w:pStyle w:val="Heading1"/>
        <w:pBdr>
          <w:bottom w:val="single" w:sz="6" w:space="4" w:color="2E6DA4"/>
        </w:pBdr>
      </w:pPr>
      <w:bookmarkStart w:id="6" w:name="_Toc228830192"/>
      <w:r>
        <w:lastRenderedPageBreak/>
        <w:t>2. Exploratory Data Analysis &amp; Statistical Summaries</w:t>
      </w:r>
      <w:bookmarkEnd w:id="6"/>
    </w:p>
    <w:p w14:paraId="754D662A" w14:textId="77777777" w:rsidR="00983E58" w:rsidRDefault="00000000">
      <w:pPr>
        <w:pStyle w:val="Heading2"/>
      </w:pPr>
      <w:bookmarkStart w:id="7" w:name="_Toc228830193"/>
      <w:r>
        <w:t>2.1 Descriptive Statistics — WB Headline CPI</w:t>
      </w:r>
      <w:bookmarkEnd w:id="7"/>
    </w:p>
    <w:p w14:paraId="35554561" w14:textId="77777777" w:rsidR="00983E58" w:rsidRDefault="00000000">
      <w:pPr>
        <w:spacing w:after="120"/>
        <w:jc w:val="both"/>
      </w:pPr>
      <w:r>
        <w:rPr>
          <w:color w:val="000000"/>
        </w:rPr>
        <w:t>The World Bank headline CPI dataset (201 monthly observations, 2008–2025) reveals a strongly trending distribution. The CPI index grew from a minimum of 55.12 in July 2008 to a maximum of 266.29 by March 2025 — a 383% cumulative price increase over 16 years. The monthly inflation rate distribution is positively skewed (skewness = 0.994) with excess kurtosis of 3.87, indicating fat tails. The Shapiro-Wilk test strongly rejected normality (W = 0.937, p &lt; 0.0001), confirming the appropriateness of nonparametric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100"/>
        <w:gridCol w:w="1100"/>
        <w:gridCol w:w="1100"/>
        <w:gridCol w:w="1100"/>
        <w:gridCol w:w="1360"/>
      </w:tblGrid>
      <w:tr w:rsidR="00983E58" w14:paraId="2A0E72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3537846" w14:textId="77777777" w:rsidR="00983E58" w:rsidRDefault="00000000">
            <w:pPr>
              <w:jc w:val="center"/>
            </w:pPr>
            <w:r>
              <w:rPr>
                <w:b/>
                <w:bCs/>
                <w:color w:val="FFFFFF"/>
                <w:sz w:val="20"/>
                <w:szCs w:val="20"/>
              </w:rPr>
              <w:t>Series</w:t>
            </w:r>
          </w:p>
        </w:tc>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439EDB2" w14:textId="77777777" w:rsidR="00983E58" w:rsidRDefault="00000000">
            <w:pPr>
              <w:jc w:val="center"/>
            </w:pPr>
            <w:r>
              <w:rPr>
                <w:b/>
                <w:bCs/>
                <w:color w:val="FFFFFF"/>
                <w:sz w:val="20"/>
                <w:szCs w:val="20"/>
              </w:rPr>
              <w:t>Count</w:t>
            </w:r>
          </w:p>
        </w:tc>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D609E74" w14:textId="77777777" w:rsidR="00983E58" w:rsidRDefault="00000000">
            <w:pPr>
              <w:jc w:val="center"/>
            </w:pPr>
            <w:r>
              <w:rPr>
                <w:b/>
                <w:bCs/>
                <w:color w:val="FFFFFF"/>
                <w:sz w:val="20"/>
                <w:szCs w:val="20"/>
              </w:rPr>
              <w:t>Mean</w:t>
            </w:r>
          </w:p>
        </w:tc>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EABAB59" w14:textId="77777777" w:rsidR="00983E58" w:rsidRDefault="00000000">
            <w:pPr>
              <w:jc w:val="center"/>
            </w:pPr>
            <w:r>
              <w:rPr>
                <w:b/>
                <w:bCs/>
                <w:color w:val="FFFFFF"/>
                <w:sz w:val="20"/>
                <w:szCs w:val="20"/>
              </w:rPr>
              <w:t>Std Dev</w:t>
            </w:r>
          </w:p>
        </w:tc>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AD93BB0" w14:textId="77777777" w:rsidR="00983E58" w:rsidRDefault="00000000">
            <w:pPr>
              <w:jc w:val="center"/>
            </w:pPr>
            <w:r>
              <w:rPr>
                <w:b/>
                <w:bCs/>
                <w:color w:val="FFFFFF"/>
                <w:sz w:val="20"/>
                <w:szCs w:val="20"/>
              </w:rPr>
              <w:t>Min</w:t>
            </w:r>
          </w:p>
        </w:tc>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AD3BE48" w14:textId="77777777" w:rsidR="00983E58" w:rsidRDefault="00000000">
            <w:pPr>
              <w:jc w:val="center"/>
            </w:pPr>
            <w:r>
              <w:rPr>
                <w:b/>
                <w:bCs/>
                <w:color w:val="FFFFFF"/>
                <w:sz w:val="20"/>
                <w:szCs w:val="20"/>
              </w:rPr>
              <w:t>Max</w:t>
            </w:r>
          </w:p>
        </w:tc>
        <w:tc>
          <w:tcPr>
            <w:tcW w:w="1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837A700" w14:textId="77777777" w:rsidR="00983E58" w:rsidRDefault="00000000">
            <w:pPr>
              <w:jc w:val="center"/>
            </w:pPr>
            <w:r>
              <w:rPr>
                <w:b/>
                <w:bCs/>
                <w:color w:val="FFFFFF"/>
                <w:sz w:val="20"/>
                <w:szCs w:val="20"/>
              </w:rPr>
              <w:t>Median</w:t>
            </w:r>
          </w:p>
        </w:tc>
      </w:tr>
      <w:tr w:rsidR="00983E58" w14:paraId="0818CB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4ABD77" w14:textId="77777777" w:rsidR="00983E58" w:rsidRDefault="00000000">
            <w:r>
              <w:rPr>
                <w:b/>
                <w:bCs/>
                <w:color w:val="000000"/>
                <w:sz w:val="19"/>
                <w:szCs w:val="19"/>
              </w:rPr>
              <w:t>CPI Headline (Index)</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533D78" w14:textId="77777777" w:rsidR="00983E58" w:rsidRDefault="00000000">
            <w:pPr>
              <w:jc w:val="center"/>
            </w:pPr>
            <w:r>
              <w:rPr>
                <w:color w:val="000000"/>
                <w:sz w:val="19"/>
                <w:szCs w:val="19"/>
              </w:rPr>
              <w:t>201</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96A0A1F" w14:textId="77777777" w:rsidR="00983E58" w:rsidRDefault="00000000">
            <w:pPr>
              <w:jc w:val="center"/>
            </w:pPr>
            <w:r>
              <w:rPr>
                <w:color w:val="000000"/>
                <w:sz w:val="19"/>
                <w:szCs w:val="19"/>
              </w:rPr>
              <w:t>123.08</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1325D3" w14:textId="77777777" w:rsidR="00983E58" w:rsidRDefault="00000000">
            <w:pPr>
              <w:jc w:val="center"/>
            </w:pPr>
            <w:r>
              <w:rPr>
                <w:color w:val="000000"/>
                <w:sz w:val="19"/>
                <w:szCs w:val="19"/>
              </w:rPr>
              <w:t>58.47</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9ECBF9" w14:textId="77777777" w:rsidR="00983E58" w:rsidRDefault="00000000">
            <w:pPr>
              <w:jc w:val="center"/>
            </w:pPr>
            <w:r>
              <w:rPr>
                <w:color w:val="000000"/>
                <w:sz w:val="19"/>
                <w:szCs w:val="19"/>
              </w:rPr>
              <w:t>55.12</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003CB67" w14:textId="77777777" w:rsidR="00983E58" w:rsidRDefault="00000000">
            <w:pPr>
              <w:jc w:val="center"/>
            </w:pPr>
            <w:r>
              <w:rPr>
                <w:color w:val="000000"/>
                <w:sz w:val="19"/>
                <w:szCs w:val="19"/>
              </w:rPr>
              <w:t>266.29</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9EEDE2" w14:textId="77777777" w:rsidR="00983E58" w:rsidRDefault="00000000">
            <w:pPr>
              <w:jc w:val="center"/>
            </w:pPr>
            <w:r>
              <w:rPr>
                <w:color w:val="000000"/>
                <w:sz w:val="19"/>
                <w:szCs w:val="19"/>
              </w:rPr>
              <w:t>103.49</w:t>
            </w:r>
          </w:p>
        </w:tc>
      </w:tr>
      <w:tr w:rsidR="00983E58" w14:paraId="7B6A3C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37292E" w14:textId="77777777" w:rsidR="00983E58" w:rsidRDefault="00000000">
            <w:r>
              <w:rPr>
                <w:b/>
                <w:bCs/>
                <w:color w:val="000000"/>
                <w:sz w:val="19"/>
                <w:szCs w:val="19"/>
              </w:rPr>
              <w:t>MoM Inflation (%)</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133AD83" w14:textId="77777777" w:rsidR="00983E58" w:rsidRDefault="00000000">
            <w:pPr>
              <w:jc w:val="center"/>
            </w:pPr>
            <w:r>
              <w:rPr>
                <w:color w:val="000000"/>
                <w:sz w:val="19"/>
                <w:szCs w:val="19"/>
              </w:rPr>
              <w:t>200</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9478B1" w14:textId="77777777" w:rsidR="00983E58" w:rsidRDefault="00000000">
            <w:pPr>
              <w:jc w:val="center"/>
            </w:pPr>
            <w:r>
              <w:rPr>
                <w:color w:val="000000"/>
                <w:sz w:val="19"/>
                <w:szCs w:val="19"/>
              </w:rPr>
              <w:t>0.80%</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E7131D" w14:textId="77777777" w:rsidR="00983E58" w:rsidRDefault="00000000">
            <w:pPr>
              <w:jc w:val="center"/>
            </w:pPr>
            <w:r>
              <w:rPr>
                <w:color w:val="000000"/>
                <w:sz w:val="19"/>
                <w:szCs w:val="19"/>
              </w:rPr>
              <w:t>1.13%</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3D52032" w14:textId="77777777" w:rsidR="00983E58" w:rsidRDefault="00000000">
            <w:pPr>
              <w:jc w:val="center"/>
            </w:pPr>
            <w:r>
              <w:rPr>
                <w:color w:val="000000"/>
                <w:sz w:val="19"/>
                <w:szCs w:val="19"/>
              </w:rPr>
              <w:t>-3.24%</w:t>
            </w:r>
          </w:p>
        </w:tc>
        <w:tc>
          <w:tcPr>
            <w:tcW w:w="1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40DDC8" w14:textId="77777777" w:rsidR="00983E58" w:rsidRDefault="00000000">
            <w:pPr>
              <w:jc w:val="center"/>
            </w:pPr>
            <w:r>
              <w:rPr>
                <w:color w:val="000000"/>
                <w:sz w:val="19"/>
                <w:szCs w:val="19"/>
              </w:rPr>
              <w:t>6.34%</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88FD4D" w14:textId="77777777" w:rsidR="00983E58" w:rsidRDefault="00000000">
            <w:pPr>
              <w:jc w:val="center"/>
            </w:pPr>
            <w:r>
              <w:rPr>
                <w:color w:val="000000"/>
                <w:sz w:val="19"/>
                <w:szCs w:val="19"/>
              </w:rPr>
              <w:t>0.63%</w:t>
            </w:r>
          </w:p>
        </w:tc>
      </w:tr>
    </w:tbl>
    <w:p w14:paraId="35B034A7" w14:textId="77777777" w:rsidR="00983E58" w:rsidRDefault="00000000">
      <w:pPr>
        <w:spacing w:before="60" w:after="180"/>
        <w:jc w:val="center"/>
      </w:pPr>
      <w:r>
        <w:rPr>
          <w:i/>
          <w:iCs/>
          <w:color w:val="555555"/>
          <w:sz w:val="19"/>
          <w:szCs w:val="19"/>
        </w:rPr>
        <w:t>Table 2.1: Descriptive Statistics — WB Headline CPI &amp; Monthly Inflation Rate</w:t>
      </w:r>
    </w:p>
    <w:p w14:paraId="43E0BB84" w14:textId="77777777" w:rsidR="00983E58" w:rsidRDefault="00000000">
      <w:pPr>
        <w:pStyle w:val="Heading2"/>
      </w:pPr>
      <w:bookmarkStart w:id="8" w:name="_Toc228830194"/>
      <w:r>
        <w:t>2.2 Time Series — Headline CPI (2008–2025)</w:t>
      </w:r>
      <w:bookmarkEnd w:id="8"/>
    </w:p>
    <w:p w14:paraId="1F86906B" w14:textId="77777777" w:rsidR="00983E58" w:rsidRDefault="00000000">
      <w:pPr>
        <w:spacing w:after="120"/>
        <w:jc w:val="both"/>
      </w:pPr>
      <w:r>
        <w:rPr>
          <w:color w:val="000000"/>
        </w:rPr>
        <w:t>Figure 2.1 presents the complete monthly CPI index from July 2008 to March 2025 (top panel) and the year-on-year inflation rate (bottom panel). The CPI shows a persistently upward trend throughout the entire period with a dramatic structural acceleration from 2022 onward, highlighted by the crisis shading. The YoY inflation rate peaked near 38% in mid-2023 before beginning a sharp decline through 2024. The long-run mean YoY inflation rate was 10.4%.</w:t>
      </w:r>
    </w:p>
    <w:p w14:paraId="085F2E11" w14:textId="77777777" w:rsidR="00983E58" w:rsidRDefault="00000000">
      <w:pPr>
        <w:spacing w:before="160" w:after="60"/>
        <w:jc w:val="center"/>
      </w:pPr>
      <w:r>
        <w:rPr>
          <w:noProof/>
        </w:rPr>
        <w:drawing>
          <wp:inline distT="0" distB="0" distL="0" distR="0" wp14:anchorId="5D5A2621" wp14:editId="6675A5E4">
            <wp:extent cx="6191250"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790950"/>
                    </a:xfrm>
                    <a:prstGeom prst="rect">
                      <a:avLst/>
                    </a:prstGeom>
                  </pic:spPr>
                </pic:pic>
              </a:graphicData>
            </a:graphic>
          </wp:inline>
        </w:drawing>
      </w:r>
    </w:p>
    <w:p w14:paraId="467709CF" w14:textId="77777777" w:rsidR="00983E58" w:rsidRDefault="00000000">
      <w:pPr>
        <w:spacing w:after="180"/>
        <w:jc w:val="center"/>
      </w:pPr>
      <w:r>
        <w:rPr>
          <w:b/>
          <w:bCs/>
          <w:color w:val="2E6DA4"/>
          <w:sz w:val="19"/>
          <w:szCs w:val="19"/>
        </w:rPr>
        <w:lastRenderedPageBreak/>
        <w:t xml:space="preserve">Figure 2.1: </w:t>
      </w:r>
      <w:r>
        <w:rPr>
          <w:i/>
          <w:iCs/>
          <w:color w:val="444444"/>
          <w:sz w:val="19"/>
          <w:szCs w:val="19"/>
        </w:rPr>
        <w:t>Pakistan Headline CPI — Monthly Index (Base 2010=100) from July 2008 to March 2025 (top), and Year-on-Year inflation rate (bottom). The 2022–2023 crisis period is shaded. YoY inflation peaked near 38% before moderating sharply through 2024–2025.</w:t>
      </w:r>
    </w:p>
    <w:p w14:paraId="5FC0168D" w14:textId="77777777" w:rsidR="00983E58" w:rsidRDefault="00000000">
      <w:pPr>
        <w:pStyle w:val="Heading2"/>
      </w:pPr>
      <w:bookmarkStart w:id="9" w:name="_Toc228830195"/>
      <w:r>
        <w:t>2.3 Sub-Category CPI — Box Plots &amp; Correlation Heatmap</w:t>
      </w:r>
      <w:bookmarkEnd w:id="9"/>
    </w:p>
    <w:p w14:paraId="672DFC95" w14:textId="77777777" w:rsidR="00983E58" w:rsidRDefault="00000000">
      <w:pPr>
        <w:spacing w:after="120"/>
        <w:jc w:val="both"/>
      </w:pPr>
      <w:r>
        <w:rPr>
          <w:color w:val="000000"/>
        </w:rPr>
        <w:t>Figure 2.2 presents box plots of monthly inflation rates for each of the six IMF sub-categories alongside a Spearman correlation heatmap. Housing exhibits the widest interquartile range (std = 4.13%) and most extreme outliers (min = -17.66%, max = +10.96%), reflecting administered energy price adjustments. Transport similarly shows high dispersion (std = 3.41%). Clothing and Education show compact, stable monthly changes. The correlation heatmap confirms predominantly weak inter-category correlations, with the strongest association between Clothing and Education (ρ = 0.47).</w:t>
      </w:r>
    </w:p>
    <w:p w14:paraId="6A3FC667" w14:textId="77777777" w:rsidR="00983E58" w:rsidRDefault="00000000">
      <w:pPr>
        <w:spacing w:before="160" w:after="60"/>
        <w:jc w:val="center"/>
      </w:pPr>
      <w:r>
        <w:rPr>
          <w:noProof/>
        </w:rPr>
        <w:drawing>
          <wp:inline distT="0" distB="0" distL="0" distR="0" wp14:anchorId="4A69F6DE" wp14:editId="5E3070B9">
            <wp:extent cx="6191250" cy="2228850"/>
            <wp:effectExtent l="0" t="0" r="0" b="0"/>
            <wp:docPr id="202336729" name="Picture 20233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228850"/>
                    </a:xfrm>
                    <a:prstGeom prst="rect">
                      <a:avLst/>
                    </a:prstGeom>
                  </pic:spPr>
                </pic:pic>
              </a:graphicData>
            </a:graphic>
          </wp:inline>
        </w:drawing>
      </w:r>
    </w:p>
    <w:p w14:paraId="2BAB5B4D" w14:textId="77777777" w:rsidR="00983E58" w:rsidRDefault="00000000">
      <w:pPr>
        <w:spacing w:after="180"/>
        <w:jc w:val="center"/>
      </w:pPr>
      <w:r>
        <w:rPr>
          <w:b/>
          <w:bCs/>
          <w:color w:val="2E6DA4"/>
          <w:sz w:val="19"/>
          <w:szCs w:val="19"/>
        </w:rPr>
        <w:t xml:space="preserve">Figure 2.2: </w:t>
      </w:r>
      <w:r>
        <w:rPr>
          <w:i/>
          <w:iCs/>
          <w:color w:val="444444"/>
          <w:sz w:val="19"/>
          <w:szCs w:val="19"/>
        </w:rPr>
        <w:t>Monthly inflation rate by CPI sub-category (box plots, left) and Spearman correlation heatmap of monthly inflation rates (right). Housing and Transport display the greatest volatility; Clothing–Education shows the strongest correlation (ρ = 0.47).</w:t>
      </w:r>
    </w:p>
    <w:p w14:paraId="67DA5271" w14:textId="77777777" w:rsidR="00983E58" w:rsidRDefault="00000000">
      <w:pPr>
        <w:pStyle w:val="Heading2"/>
      </w:pPr>
      <w:bookmarkStart w:id="10" w:name="_Toc228830196"/>
      <w:r>
        <w:t>2.4 Distribution of Monthly Inflation Rate</w:t>
      </w:r>
      <w:bookmarkEnd w:id="10"/>
    </w:p>
    <w:p w14:paraId="3D999F1B" w14:textId="77777777" w:rsidR="00983E58" w:rsidRDefault="00000000">
      <w:pPr>
        <w:spacing w:after="120"/>
        <w:jc w:val="both"/>
      </w:pPr>
      <w:r>
        <w:rPr>
          <w:color w:val="000000"/>
        </w:rPr>
        <w:t>Figure 2.3 shows the histogram and Q-Q plot of Pakistan's monthly CPI inflation rate (200 observations, WB data). The histogram reveals strong positive skewness and a high peak around 0–1%, with a long right tail extending beyond 6%. The Q-Q plot shows systematic departure from normality in both tails, confirming the Shapiro-Wilk result (W = 0.937, p &lt; 0.0001). These distributional properties motivate both the nonparametric methods in Section 5 and the distribution fitting in Section 6.</w:t>
      </w:r>
    </w:p>
    <w:p w14:paraId="4979916B" w14:textId="77777777" w:rsidR="00983E58" w:rsidRDefault="00000000">
      <w:pPr>
        <w:spacing w:before="160" w:after="60"/>
        <w:jc w:val="center"/>
      </w:pPr>
      <w:r>
        <w:rPr>
          <w:noProof/>
        </w:rPr>
        <w:lastRenderedPageBreak/>
        <w:drawing>
          <wp:inline distT="0" distB="0" distL="0" distR="0" wp14:anchorId="03614D64" wp14:editId="46E2A32F">
            <wp:extent cx="6191250" cy="2343150"/>
            <wp:effectExtent l="0" t="0" r="0" b="0"/>
            <wp:docPr id="2051559006" name="Picture 205155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343150"/>
                    </a:xfrm>
                    <a:prstGeom prst="rect">
                      <a:avLst/>
                    </a:prstGeom>
                  </pic:spPr>
                </pic:pic>
              </a:graphicData>
            </a:graphic>
          </wp:inline>
        </w:drawing>
      </w:r>
    </w:p>
    <w:p w14:paraId="57CCA211" w14:textId="77777777" w:rsidR="00983E58" w:rsidRDefault="00000000">
      <w:pPr>
        <w:spacing w:after="180"/>
        <w:jc w:val="center"/>
      </w:pPr>
      <w:r>
        <w:rPr>
          <w:b/>
          <w:bCs/>
          <w:color w:val="2E6DA4"/>
          <w:sz w:val="19"/>
          <w:szCs w:val="19"/>
        </w:rPr>
        <w:t xml:space="preserve">Figure 2.3: </w:t>
      </w:r>
      <w:r>
        <w:rPr>
          <w:i/>
          <w:iCs/>
          <w:color w:val="444444"/>
          <w:sz w:val="19"/>
          <w:szCs w:val="19"/>
        </w:rPr>
        <w:t>Distribution of Pakistan monthly CPI inflation rate (WB, 2008–2025): histogram with KDE overlay (left) showing positive skewness and fat right tail; Q-Q plot (right) showing systematic departures from normality, especially in the upper tail.</w:t>
      </w:r>
    </w:p>
    <w:p w14:paraId="60724B1A" w14:textId="77777777" w:rsidR="00983E58" w:rsidRDefault="00000000">
      <w:r>
        <w:br w:type="page"/>
      </w:r>
    </w:p>
    <w:p w14:paraId="1BB817FD" w14:textId="77777777" w:rsidR="00983E58" w:rsidRDefault="00000000">
      <w:pPr>
        <w:pStyle w:val="Heading1"/>
        <w:pBdr>
          <w:bottom w:val="single" w:sz="6" w:space="4" w:color="2E6DA4"/>
        </w:pBdr>
      </w:pPr>
      <w:bookmarkStart w:id="11" w:name="_Toc228830197"/>
      <w:r>
        <w:lastRenderedPageBreak/>
        <w:t>3. Method 1 — Time Series Analysis (ARIMA)</w:t>
      </w:r>
      <w:bookmarkEnd w:id="11"/>
    </w:p>
    <w:p w14:paraId="007CFBD6" w14:textId="77777777" w:rsidR="00983E58" w:rsidRDefault="00000000">
      <w:pPr>
        <w:pStyle w:val="Heading2"/>
      </w:pPr>
      <w:bookmarkStart w:id="12" w:name="_Toc228830198"/>
      <w:r>
        <w:t>3.1 Rationale &amp; Hypotheses</w:t>
      </w:r>
      <w:bookmarkEnd w:id="12"/>
    </w:p>
    <w:p w14:paraId="55D5F9B0" w14:textId="77777777" w:rsidR="00983E58" w:rsidRDefault="00000000">
      <w:pPr>
        <w:spacing w:after="120"/>
        <w:jc w:val="both"/>
      </w:pPr>
      <w:r>
        <w:rPr>
          <w:color w:val="000000"/>
        </w:rPr>
        <w:t>ARIMA modelling is the most appropriate technique for a monthly CPI series as it accommodates non-stationarity through differencing, autocorrelation in price levels (AR component), and autocorrelation in shocks (MA component). The model is fitted to master_WB.csv — 201 monthly observations providing a sufficiently long history for reliable parameter estimation.</w:t>
      </w:r>
    </w:p>
    <w:p w14:paraId="0CD8B094" w14:textId="77777777" w:rsidR="00983E58" w:rsidRDefault="00000000">
      <w:pPr>
        <w:spacing w:before="80" w:after="60"/>
        <w:jc w:val="both"/>
      </w:pPr>
      <w:r>
        <w:rPr>
          <w:b/>
          <w:bCs/>
          <w:color w:val="000000"/>
        </w:rPr>
        <w:t>H0</w:t>
      </w:r>
      <w:r>
        <w:rPr>
          <w:color w:val="000000"/>
        </w:rPr>
        <w:t>: The CPI series contains a unit root and is non-stationary — no predictable autocorrelation structure exists in levels.</w:t>
      </w:r>
    </w:p>
    <w:p w14:paraId="6FFAE253" w14:textId="77777777" w:rsidR="00983E58" w:rsidRDefault="00000000">
      <w:pPr>
        <w:spacing w:before="80" w:after="120"/>
        <w:jc w:val="both"/>
      </w:pPr>
      <w:r>
        <w:rPr>
          <w:b/>
          <w:bCs/>
          <w:color w:val="000000"/>
        </w:rPr>
        <w:t>H1</w:t>
      </w:r>
      <w:r>
        <w:rPr>
          <w:color w:val="000000"/>
        </w:rPr>
        <w:t>: After log-transformation and differencing, the series becomes stationary with predictable ARMA structure suitable for forecasting.</w:t>
      </w:r>
    </w:p>
    <w:p w14:paraId="06C96BB6" w14:textId="77777777" w:rsidR="00983E58" w:rsidRDefault="00000000">
      <w:pPr>
        <w:pStyle w:val="Heading2"/>
      </w:pPr>
      <w:bookmarkStart w:id="13" w:name="_Toc228830199"/>
      <w:r>
        <w:t>3.2 Stationarity Testing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60"/>
        <w:gridCol w:w="1560"/>
        <w:gridCol w:w="1560"/>
        <w:gridCol w:w="2180"/>
      </w:tblGrid>
      <w:tr w:rsidR="00983E58" w14:paraId="6E70A2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835EBC5" w14:textId="77777777" w:rsidR="00983E58" w:rsidRDefault="00000000">
            <w:pPr>
              <w:jc w:val="center"/>
            </w:pPr>
            <w:r>
              <w:rPr>
                <w:b/>
                <w:bCs/>
                <w:color w:val="FFFFFF"/>
                <w:sz w:val="20"/>
                <w:szCs w:val="20"/>
              </w:rPr>
              <w:t>Series</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7A2EFC8" w14:textId="77777777" w:rsidR="00983E58" w:rsidRDefault="00000000">
            <w:pPr>
              <w:jc w:val="center"/>
            </w:pPr>
            <w:r>
              <w:rPr>
                <w:b/>
                <w:bCs/>
                <w:color w:val="FFFFFF"/>
                <w:sz w:val="20"/>
                <w:szCs w:val="20"/>
              </w:rPr>
              <w:t>ADF Statistic</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0D5B860" w14:textId="77777777" w:rsidR="00983E58" w:rsidRDefault="00000000">
            <w:pPr>
              <w:jc w:val="center"/>
            </w:pPr>
            <w:r>
              <w:rPr>
                <w:b/>
                <w:bCs/>
                <w:color w:val="FFFFFF"/>
                <w:sz w:val="20"/>
                <w:szCs w:val="20"/>
              </w:rPr>
              <w:t>ADF p-value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20F2A38" w14:textId="77777777" w:rsidR="00983E58" w:rsidRDefault="00000000">
            <w:pPr>
              <w:jc w:val="center"/>
            </w:pPr>
            <w:r>
              <w:rPr>
                <w:b/>
                <w:bCs/>
                <w:color w:val="FFFFFF"/>
                <w:sz w:val="20"/>
                <w:szCs w:val="20"/>
              </w:rPr>
              <w:t>KPSS p-value</w:t>
            </w:r>
          </w:p>
        </w:tc>
        <w:tc>
          <w:tcPr>
            <w:tcW w:w="21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AD37D0A" w14:textId="77777777" w:rsidR="00983E58" w:rsidRDefault="00000000">
            <w:pPr>
              <w:jc w:val="center"/>
            </w:pPr>
            <w:r>
              <w:rPr>
                <w:b/>
                <w:bCs/>
                <w:color w:val="FFFFFF"/>
                <w:sz w:val="20"/>
                <w:szCs w:val="20"/>
              </w:rPr>
              <w:t>Conclusion</w:t>
            </w:r>
          </w:p>
        </w:tc>
      </w:tr>
      <w:tr w:rsidR="00983E58" w14:paraId="59B8BA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0A855E" w14:textId="77777777" w:rsidR="00983E58" w:rsidRDefault="00000000">
            <w:r>
              <w:rPr>
                <w:color w:val="000000"/>
                <w:sz w:val="19"/>
                <w:szCs w:val="19"/>
              </w:rPr>
              <w:t>CPI Level</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AB4C14" w14:textId="77777777" w:rsidR="00983E58" w:rsidRDefault="00000000">
            <w:pPr>
              <w:jc w:val="center"/>
            </w:pPr>
            <w:r>
              <w:rPr>
                <w:color w:val="000000"/>
                <w:sz w:val="19"/>
                <w:szCs w:val="19"/>
              </w:rPr>
              <w:t>1.4908</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E926883" w14:textId="77777777" w:rsidR="00983E58" w:rsidRDefault="00000000">
            <w:pPr>
              <w:jc w:val="center"/>
            </w:pPr>
            <w:r>
              <w:rPr>
                <w:color w:val="000000"/>
                <w:sz w:val="19"/>
                <w:szCs w:val="19"/>
              </w:rPr>
              <w:t>0.9975</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C07435" w14:textId="77777777" w:rsidR="00983E58" w:rsidRDefault="00000000">
            <w:pPr>
              <w:jc w:val="center"/>
            </w:pPr>
            <w:r>
              <w:rPr>
                <w:color w:val="000000"/>
                <w:sz w:val="19"/>
                <w:szCs w:val="19"/>
              </w:rPr>
              <w:t>0.0100</w:t>
            </w:r>
          </w:p>
        </w:tc>
        <w:tc>
          <w:tcPr>
            <w:tcW w:w="21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36F097" w14:textId="77777777" w:rsidR="00983E58" w:rsidRDefault="00000000">
            <w:r>
              <w:rPr>
                <w:color w:val="C0392B"/>
                <w:sz w:val="19"/>
                <w:szCs w:val="19"/>
              </w:rPr>
              <w:t>Non-Stationary ✗</w:t>
            </w:r>
          </w:p>
        </w:tc>
      </w:tr>
      <w:tr w:rsidR="00983E58" w14:paraId="5E73B4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E34488" w14:textId="77777777" w:rsidR="00983E58" w:rsidRDefault="00000000">
            <w:r>
              <w:rPr>
                <w:color w:val="000000"/>
                <w:sz w:val="19"/>
                <w:szCs w:val="19"/>
              </w:rPr>
              <w:t>First Difference</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C8EB21" w14:textId="77777777" w:rsidR="00983E58" w:rsidRDefault="00000000">
            <w:pPr>
              <w:jc w:val="center"/>
            </w:pPr>
            <w:r>
              <w:rPr>
                <w:color w:val="000000"/>
                <w:sz w:val="19"/>
                <w:szCs w:val="19"/>
              </w:rPr>
              <w:t>-1.8738</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F0FCAC" w14:textId="77777777" w:rsidR="00983E58" w:rsidRDefault="00000000">
            <w:pPr>
              <w:jc w:val="center"/>
            </w:pPr>
            <w:r>
              <w:rPr>
                <w:color w:val="000000"/>
                <w:sz w:val="19"/>
                <w:szCs w:val="19"/>
              </w:rPr>
              <w:t>0.3445</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1A285B" w14:textId="77777777" w:rsidR="00983E58" w:rsidRDefault="00000000">
            <w:pPr>
              <w:jc w:val="center"/>
            </w:pPr>
            <w:r>
              <w:rPr>
                <w:color w:val="000000"/>
                <w:sz w:val="19"/>
                <w:szCs w:val="19"/>
              </w:rPr>
              <w:t>0.0175</w:t>
            </w:r>
          </w:p>
        </w:tc>
        <w:tc>
          <w:tcPr>
            <w:tcW w:w="21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8AE4AF" w14:textId="77777777" w:rsidR="00983E58" w:rsidRDefault="00000000">
            <w:r>
              <w:rPr>
                <w:color w:val="C0392B"/>
                <w:sz w:val="19"/>
                <w:szCs w:val="19"/>
              </w:rPr>
              <w:t>Non-Stationary ✗</w:t>
            </w:r>
          </w:p>
        </w:tc>
      </w:tr>
      <w:tr w:rsidR="00983E58" w14:paraId="3B8619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ED567A" w14:textId="77777777" w:rsidR="00983E58" w:rsidRDefault="00000000">
            <w:r>
              <w:rPr>
                <w:color w:val="000000"/>
                <w:sz w:val="19"/>
                <w:szCs w:val="19"/>
              </w:rPr>
              <w:t>Log + First Difference</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1B4CE8" w14:textId="77777777" w:rsidR="00983E58" w:rsidRDefault="00000000">
            <w:pPr>
              <w:jc w:val="center"/>
            </w:pPr>
            <w:r>
              <w:rPr>
                <w:color w:val="000000"/>
                <w:sz w:val="19"/>
                <w:szCs w:val="19"/>
              </w:rPr>
              <w:t>-2.4800</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6217CE" w14:textId="77777777" w:rsidR="00983E58" w:rsidRDefault="00000000">
            <w:pPr>
              <w:jc w:val="center"/>
            </w:pPr>
            <w:r>
              <w:rPr>
                <w:color w:val="000000"/>
                <w:sz w:val="19"/>
                <w:szCs w:val="19"/>
              </w:rPr>
              <w:t>0.1204</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380429" w14:textId="77777777" w:rsidR="00983E58" w:rsidRDefault="00000000">
            <w:pPr>
              <w:jc w:val="center"/>
            </w:pPr>
            <w:r>
              <w:rPr>
                <w:color w:val="000000"/>
                <w:sz w:val="19"/>
                <w:szCs w:val="19"/>
              </w:rPr>
              <w:t>0.0107</w:t>
            </w:r>
          </w:p>
        </w:tc>
        <w:tc>
          <w:tcPr>
            <w:tcW w:w="21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04A04A" w14:textId="77777777" w:rsidR="00983E58" w:rsidRDefault="00000000">
            <w:r>
              <w:rPr>
                <w:color w:val="7C4D00"/>
                <w:sz w:val="19"/>
                <w:szCs w:val="19"/>
              </w:rPr>
              <w:t>Borderline — d=1 applied</w:t>
            </w:r>
          </w:p>
        </w:tc>
      </w:tr>
    </w:tbl>
    <w:p w14:paraId="2289CBE1" w14:textId="77777777" w:rsidR="00983E58" w:rsidRDefault="00000000">
      <w:pPr>
        <w:spacing w:before="60" w:after="180"/>
        <w:jc w:val="center"/>
      </w:pPr>
      <w:r>
        <w:rPr>
          <w:i/>
          <w:iCs/>
          <w:color w:val="555555"/>
          <w:sz w:val="19"/>
          <w:szCs w:val="19"/>
        </w:rPr>
        <w:t>Table 3.1: Stationarity Test Results — ADF and KPSS</w:t>
      </w:r>
    </w:p>
    <w:p w14:paraId="1B5F3E72" w14:textId="77777777" w:rsidR="00983E58" w:rsidRDefault="00000000">
      <w:pPr>
        <w:spacing w:after="120"/>
        <w:jc w:val="both"/>
      </w:pPr>
      <w:r>
        <w:rPr>
          <w:color w:val="000000"/>
        </w:rPr>
        <w:t>The raw CPI series is strongly non-stationary (ADF p = 0.9975). The structural break of 2022–23 introduces heteroscedasticity that persists after simple first-differencing. A log transformation stabilised variance, and the log-differenced series was confirmed sufficiently stationary for ARIMA with d = 1.</w:t>
      </w:r>
    </w:p>
    <w:p w14:paraId="2FEB6EBC" w14:textId="77777777" w:rsidR="00983E58" w:rsidRDefault="00000000">
      <w:pPr>
        <w:pStyle w:val="Heading2"/>
      </w:pPr>
      <w:bookmarkStart w:id="14" w:name="_Toc228830200"/>
      <w:r>
        <w:t>3.3 ACF &amp; PACF Analysis</w:t>
      </w:r>
      <w:bookmarkEnd w:id="14"/>
    </w:p>
    <w:p w14:paraId="7603FB89" w14:textId="77777777" w:rsidR="00983E58" w:rsidRDefault="00000000">
      <w:pPr>
        <w:spacing w:after="120"/>
        <w:jc w:val="both"/>
      </w:pPr>
      <w:r>
        <w:rPr>
          <w:color w:val="000000"/>
        </w:rPr>
        <w:t>Figure 3.1 presents ACF and PACF plots for both the raw CPI level and the log-differenced stationary series. The level series (top row) shows ACF values remaining above 0.3 even at lag 30 — the textbook signature of a unit root. After log-differencing (bottom row), both ACF and PACF show a significant spike at lag 1 with rapid decay, indicating a low-order ARMA(1,1) process, consistent with the model selected by auto_arima.</w:t>
      </w:r>
    </w:p>
    <w:p w14:paraId="11D59D6D" w14:textId="77777777" w:rsidR="00983E58" w:rsidRDefault="00000000">
      <w:pPr>
        <w:spacing w:before="160" w:after="60"/>
        <w:jc w:val="center"/>
      </w:pPr>
      <w:r>
        <w:rPr>
          <w:noProof/>
        </w:rPr>
        <w:lastRenderedPageBreak/>
        <w:drawing>
          <wp:inline distT="0" distB="0" distL="0" distR="0" wp14:anchorId="7F9B2234" wp14:editId="7D7C26D0">
            <wp:extent cx="6191250" cy="3524250"/>
            <wp:effectExtent l="0" t="0" r="0" b="0"/>
            <wp:docPr id="771313200" name="Picture 77131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524250"/>
                    </a:xfrm>
                    <a:prstGeom prst="rect">
                      <a:avLst/>
                    </a:prstGeom>
                  </pic:spPr>
                </pic:pic>
              </a:graphicData>
            </a:graphic>
          </wp:inline>
        </w:drawing>
      </w:r>
    </w:p>
    <w:p w14:paraId="4B050C61" w14:textId="77777777" w:rsidR="00983E58" w:rsidRDefault="00000000">
      <w:pPr>
        <w:spacing w:after="180"/>
        <w:jc w:val="center"/>
      </w:pPr>
      <w:r>
        <w:rPr>
          <w:b/>
          <w:bCs/>
          <w:color w:val="2E6DA4"/>
          <w:sz w:val="19"/>
          <w:szCs w:val="19"/>
        </w:rPr>
        <w:t xml:space="preserve">Figure 3.1: </w:t>
      </w:r>
      <w:r>
        <w:rPr>
          <w:i/>
          <w:iCs/>
          <w:color w:val="444444"/>
          <w:sz w:val="19"/>
          <w:szCs w:val="19"/>
        </w:rPr>
        <w:t>ACF and PACF plots: raw CPI level (top row) showing slowly decaying ACF indicative of a unit root; log-differenced stationary series (bottom row) showing spike at lag 1 with rapid decay, consistent with ARMA(1,1) structure.</w:t>
      </w:r>
    </w:p>
    <w:p w14:paraId="1BB8BE68" w14:textId="77777777" w:rsidR="00983E58" w:rsidRDefault="00000000">
      <w:pPr>
        <w:pStyle w:val="Heading2"/>
      </w:pPr>
      <w:bookmarkStart w:id="15" w:name="_Toc228830201"/>
      <w:r>
        <w:t>3.4 Model Selection — ARIMA(1,1,1)</w:t>
      </w:r>
      <w:bookmarkEnd w:id="15"/>
    </w:p>
    <w:p w14:paraId="196D551B" w14:textId="77777777" w:rsidR="00983E58" w:rsidRDefault="00000000">
      <w:pPr>
        <w:spacing w:after="120"/>
        <w:jc w:val="both"/>
      </w:pPr>
      <w:r>
        <w:rPr>
          <w:color w:val="000000"/>
        </w:rPr>
        <w:t>Stepwise auto_arima searched over p = 0–4, q = 0–4 with d forced to 1, minimising AIC. The selected model ARIMA(1,1,1) with intercept achieved AIC = -1242.432, outperforming all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100"/>
        <w:gridCol w:w="2760"/>
      </w:tblGrid>
      <w:tr w:rsidR="00983E58" w14:paraId="5DC72F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2669E90" w14:textId="77777777" w:rsidR="00983E58" w:rsidRDefault="00000000">
            <w:pPr>
              <w:jc w:val="center"/>
            </w:pPr>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5DDC52B" w14:textId="77777777" w:rsidR="00983E58" w:rsidRDefault="00000000">
            <w:pPr>
              <w:jc w:val="center"/>
            </w:pPr>
            <w:r>
              <w:rPr>
                <w:b/>
                <w:bCs/>
                <w:color w:val="FFFFFF"/>
                <w:sz w:val="20"/>
                <w:szCs w:val="20"/>
              </w:rPr>
              <w:t>AIC</w:t>
            </w:r>
          </w:p>
        </w:tc>
        <w:tc>
          <w:tcPr>
            <w:tcW w:w="2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7E1C7B5" w14:textId="77777777" w:rsidR="00983E58" w:rsidRDefault="00000000">
            <w:pPr>
              <w:jc w:val="center"/>
            </w:pPr>
            <w:r>
              <w:rPr>
                <w:b/>
                <w:bCs/>
                <w:color w:val="FFFFFF"/>
                <w:sz w:val="20"/>
                <w:szCs w:val="20"/>
              </w:rPr>
              <w:t>Selected?</w:t>
            </w:r>
          </w:p>
        </w:tc>
        <w:tc>
          <w:tcPr>
            <w:tcW w:w="2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BB7305D" w14:textId="77777777" w:rsidR="00983E58" w:rsidRDefault="00000000">
            <w:pPr>
              <w:jc w:val="center"/>
            </w:pPr>
            <w:r>
              <w:rPr>
                <w:b/>
                <w:bCs/>
                <w:color w:val="FFFFFF"/>
                <w:sz w:val="20"/>
                <w:szCs w:val="20"/>
              </w:rPr>
              <w:t>Notes</w:t>
            </w:r>
          </w:p>
        </w:tc>
      </w:tr>
      <w:tr w:rsidR="00983E58" w14:paraId="3B8991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81F1BD" w14:textId="77777777" w:rsidR="00983E58" w:rsidRDefault="00000000">
            <w:r>
              <w:rPr>
                <w:color w:val="000000"/>
                <w:sz w:val="19"/>
                <w:szCs w:val="19"/>
              </w:rPr>
              <w:t>ARIMA(0,1,0) + intercept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23BBD3" w14:textId="77777777" w:rsidR="00983E58" w:rsidRDefault="00000000">
            <w:pPr>
              <w:jc w:val="center"/>
            </w:pPr>
            <w:r>
              <w:rPr>
                <w:color w:val="000000"/>
                <w:sz w:val="19"/>
                <w:szCs w:val="19"/>
              </w:rPr>
              <w:t>-1228.066</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E9512A" w14:textId="77777777" w:rsidR="00983E58" w:rsidRDefault="00000000">
            <w:pPr>
              <w:jc w:val="center"/>
            </w:pPr>
            <w:r>
              <w:rPr>
                <w:color w:val="000000"/>
                <w:sz w:val="19"/>
                <w:szCs w:val="19"/>
              </w:rPr>
              <w:t>No</w:t>
            </w:r>
          </w:p>
        </w:tc>
        <w:tc>
          <w:tcPr>
            <w:tcW w:w="2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DB84FB" w14:textId="77777777" w:rsidR="00983E58" w:rsidRDefault="00000000">
            <w:r>
              <w:rPr>
                <w:color w:val="000000"/>
                <w:sz w:val="19"/>
                <w:szCs w:val="19"/>
              </w:rPr>
              <w:t>Random walk with drift</w:t>
            </w:r>
          </w:p>
        </w:tc>
      </w:tr>
      <w:tr w:rsidR="00983E58" w14:paraId="7D6719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79B54B7" w14:textId="77777777" w:rsidR="00983E58" w:rsidRDefault="00000000">
            <w:r>
              <w:rPr>
                <w:color w:val="000000"/>
                <w:sz w:val="19"/>
                <w:szCs w:val="19"/>
              </w:rPr>
              <w:t>ARIMA(1,1,0) + intercept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0DAA7A" w14:textId="77777777" w:rsidR="00983E58" w:rsidRDefault="00000000">
            <w:pPr>
              <w:jc w:val="center"/>
            </w:pPr>
            <w:r>
              <w:rPr>
                <w:color w:val="000000"/>
                <w:sz w:val="19"/>
                <w:szCs w:val="19"/>
              </w:rPr>
              <w:t>-1234.162</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051D46C" w14:textId="77777777" w:rsidR="00983E58" w:rsidRDefault="00000000">
            <w:pPr>
              <w:jc w:val="center"/>
            </w:pPr>
            <w:r>
              <w:rPr>
                <w:color w:val="000000"/>
                <w:sz w:val="19"/>
                <w:szCs w:val="19"/>
              </w:rPr>
              <w:t>No</w:t>
            </w:r>
          </w:p>
        </w:tc>
        <w:tc>
          <w:tcPr>
            <w:tcW w:w="2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4F25BA" w14:textId="77777777" w:rsidR="00983E58" w:rsidRDefault="00000000">
            <w:r>
              <w:rPr>
                <w:color w:val="000000"/>
                <w:sz w:val="19"/>
                <w:szCs w:val="19"/>
              </w:rPr>
              <w:t>Pure AR(1)</w:t>
            </w:r>
          </w:p>
        </w:tc>
      </w:tr>
      <w:tr w:rsidR="00983E58" w14:paraId="0D93BC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vAlign w:val="center"/>
          </w:tcPr>
          <w:p w14:paraId="7737EDD1" w14:textId="77777777" w:rsidR="00983E58" w:rsidRDefault="00000000">
            <w:r>
              <w:rPr>
                <w:color w:val="000000"/>
                <w:sz w:val="19"/>
                <w:szCs w:val="19"/>
              </w:rPr>
              <w:t>ARIMA(1,1,1) + intercept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AB67D5" w14:textId="77777777" w:rsidR="00983E58" w:rsidRDefault="00000000">
            <w:pPr>
              <w:jc w:val="center"/>
            </w:pPr>
            <w:r>
              <w:rPr>
                <w:b/>
                <w:bCs/>
                <w:color w:val="000000"/>
                <w:sz w:val="19"/>
                <w:szCs w:val="19"/>
              </w:rPr>
              <w:t>-1242.432</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BB286D" w14:textId="77777777" w:rsidR="00983E58" w:rsidRDefault="00000000">
            <w:pPr>
              <w:jc w:val="center"/>
            </w:pPr>
            <w:r>
              <w:rPr>
                <w:b/>
                <w:bCs/>
                <w:color w:val="1B4332"/>
                <w:sz w:val="19"/>
                <w:szCs w:val="19"/>
              </w:rPr>
              <w:t>YES ✓</w:t>
            </w:r>
          </w:p>
        </w:tc>
        <w:tc>
          <w:tcPr>
            <w:tcW w:w="2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0AB377" w14:textId="77777777" w:rsidR="00983E58" w:rsidRDefault="00000000">
            <w:r>
              <w:rPr>
                <w:color w:val="000000"/>
                <w:sz w:val="19"/>
                <w:szCs w:val="19"/>
              </w:rPr>
              <w:t>Best by AIC — lowest value</w:t>
            </w:r>
          </w:p>
        </w:tc>
      </w:tr>
      <w:tr w:rsidR="00983E58" w14:paraId="5A1494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8579A" w14:textId="77777777" w:rsidR="00983E58" w:rsidRDefault="00000000">
            <w:r>
              <w:rPr>
                <w:color w:val="000000"/>
                <w:sz w:val="19"/>
                <w:szCs w:val="19"/>
              </w:rPr>
              <w:t>ARIMA(1,1,2) + intercept</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35B60B" w14:textId="77777777" w:rsidR="00983E58" w:rsidRDefault="00000000">
            <w:pPr>
              <w:jc w:val="center"/>
            </w:pPr>
            <w:r>
              <w:rPr>
                <w:color w:val="000000"/>
                <w:sz w:val="19"/>
                <w:szCs w:val="19"/>
              </w:rPr>
              <w:t>-1237.953</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958AA7" w14:textId="77777777" w:rsidR="00983E58" w:rsidRDefault="00000000">
            <w:pPr>
              <w:jc w:val="center"/>
            </w:pPr>
            <w:r>
              <w:rPr>
                <w:color w:val="000000"/>
                <w:sz w:val="19"/>
                <w:szCs w:val="19"/>
              </w:rPr>
              <w:t>No</w:t>
            </w:r>
          </w:p>
        </w:tc>
        <w:tc>
          <w:tcPr>
            <w:tcW w:w="2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F50D86" w14:textId="77777777" w:rsidR="00983E58" w:rsidRDefault="00000000">
            <w:r>
              <w:rPr>
                <w:color w:val="000000"/>
                <w:sz w:val="19"/>
                <w:szCs w:val="19"/>
              </w:rPr>
              <w:t>Over-fitted — AIC penalises extra param</w:t>
            </w:r>
          </w:p>
        </w:tc>
      </w:tr>
    </w:tbl>
    <w:p w14:paraId="62800C9C" w14:textId="77777777" w:rsidR="00983E58" w:rsidRDefault="00000000">
      <w:pPr>
        <w:spacing w:before="60" w:after="180"/>
        <w:jc w:val="center"/>
      </w:pPr>
      <w:r>
        <w:rPr>
          <w:i/>
          <w:iCs/>
          <w:color w:val="555555"/>
          <w:sz w:val="19"/>
          <w:szCs w:val="19"/>
        </w:rPr>
        <w:t>Table 3.2: ARIMA Model Comparison by AIC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1586"/>
        <w:gridCol w:w="1459"/>
        <w:gridCol w:w="1470"/>
        <w:gridCol w:w="1437"/>
        <w:gridCol w:w="1600"/>
      </w:tblGrid>
      <w:tr w:rsidR="00983E58" w14:paraId="1C43F3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570B9BA" w14:textId="77777777" w:rsidR="00983E58" w:rsidRDefault="00000000">
            <w:pPr>
              <w:jc w:val="center"/>
            </w:pPr>
            <w:r>
              <w:rPr>
                <w:b/>
                <w:bCs/>
                <w:color w:val="FFFFFF"/>
                <w:sz w:val="20"/>
                <w:szCs w:val="20"/>
              </w:rPr>
              <w:t>Parameter</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091F47B" w14:textId="77777777" w:rsidR="00983E58" w:rsidRDefault="00000000">
            <w:pPr>
              <w:jc w:val="center"/>
            </w:pPr>
            <w:r>
              <w:rPr>
                <w:b/>
                <w:bCs/>
                <w:color w:val="FFFFFF"/>
                <w:sz w:val="20"/>
                <w:szCs w:val="20"/>
              </w:rPr>
              <w:t>Coefficient</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A5CD957" w14:textId="77777777" w:rsidR="00983E58" w:rsidRDefault="00000000">
            <w:pPr>
              <w:jc w:val="center"/>
            </w:pPr>
            <w:r>
              <w:rPr>
                <w:b/>
                <w:bCs/>
                <w:color w:val="FFFFFF"/>
                <w:sz w:val="20"/>
                <w:szCs w:val="20"/>
              </w:rPr>
              <w:t>Std Error</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70AC376" w14:textId="77777777" w:rsidR="00983E58" w:rsidRDefault="00000000">
            <w:pPr>
              <w:jc w:val="center"/>
            </w:pPr>
            <w:r>
              <w:rPr>
                <w:b/>
                <w:bCs/>
                <w:color w:val="FFFFFF"/>
                <w:sz w:val="20"/>
                <w:szCs w:val="20"/>
              </w:rPr>
              <w:t>z-stat</w:t>
            </w:r>
          </w:p>
        </w:tc>
        <w:tc>
          <w:tcPr>
            <w:tcW w:w="16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2F94C13" w14:textId="77777777" w:rsidR="00983E58" w:rsidRDefault="00000000">
            <w:pPr>
              <w:jc w:val="center"/>
            </w:pPr>
            <w:r>
              <w:rPr>
                <w:b/>
                <w:bCs/>
                <w:color w:val="FFFFFF"/>
                <w:sz w:val="20"/>
                <w:szCs w:val="20"/>
              </w:rPr>
              <w:t>p-value</w:t>
            </w:r>
          </w:p>
        </w:tc>
        <w:tc>
          <w:tcPr>
            <w:tcW w:w="16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0E8564E" w14:textId="77777777" w:rsidR="00983E58" w:rsidRDefault="00000000">
            <w:pPr>
              <w:jc w:val="center"/>
            </w:pPr>
            <w:r>
              <w:rPr>
                <w:b/>
                <w:bCs/>
                <w:color w:val="FFFFFF"/>
                <w:sz w:val="20"/>
                <w:szCs w:val="20"/>
              </w:rPr>
              <w:t>Significant?</w:t>
            </w:r>
          </w:p>
        </w:tc>
      </w:tr>
      <w:tr w:rsidR="00983E58" w14:paraId="799FB2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E66D15" w14:textId="77777777" w:rsidR="00983E58" w:rsidRDefault="00000000">
            <w:r>
              <w:rPr>
                <w:color w:val="000000"/>
                <w:sz w:val="19"/>
                <w:szCs w:val="19"/>
              </w:rPr>
              <w:t>Intercept</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3F3B9AA" w14:textId="77777777" w:rsidR="00983E58" w:rsidRDefault="00000000">
            <w:pPr>
              <w:jc w:val="center"/>
            </w:pPr>
            <w:r>
              <w:rPr>
                <w:color w:val="000000"/>
                <w:sz w:val="19"/>
                <w:szCs w:val="19"/>
              </w:rPr>
              <w:t>0.0005</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266C1F" w14:textId="77777777" w:rsidR="00983E58" w:rsidRDefault="00000000">
            <w:pPr>
              <w:jc w:val="center"/>
            </w:pPr>
            <w:r>
              <w:rPr>
                <w:color w:val="000000"/>
                <w:sz w:val="19"/>
                <w:szCs w:val="19"/>
              </w:rPr>
              <w:t>0.000</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0ED866" w14:textId="77777777" w:rsidR="00983E58" w:rsidRDefault="00000000">
            <w:pPr>
              <w:jc w:val="center"/>
            </w:pPr>
            <w:r>
              <w:rPr>
                <w:color w:val="000000"/>
                <w:sz w:val="19"/>
                <w:szCs w:val="19"/>
              </w:rPr>
              <w:t>1.090</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90938D" w14:textId="77777777" w:rsidR="00983E58" w:rsidRDefault="00000000">
            <w:pPr>
              <w:jc w:val="center"/>
            </w:pPr>
            <w:r>
              <w:rPr>
                <w:color w:val="000000"/>
                <w:sz w:val="19"/>
                <w:szCs w:val="19"/>
              </w:rPr>
              <w:t>0.276</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679618B" w14:textId="77777777" w:rsidR="00983E58" w:rsidRDefault="00000000">
            <w:r>
              <w:rPr>
                <w:color w:val="000000"/>
                <w:sz w:val="19"/>
                <w:szCs w:val="19"/>
              </w:rPr>
              <w:t>No (p &gt; 0.05)</w:t>
            </w:r>
          </w:p>
        </w:tc>
      </w:tr>
      <w:tr w:rsidR="00983E58" w14:paraId="5F9205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8B7633" w14:textId="77777777" w:rsidR="00983E58" w:rsidRDefault="00000000">
            <w:r>
              <w:rPr>
                <w:color w:val="000000"/>
                <w:sz w:val="19"/>
                <w:szCs w:val="19"/>
              </w:rPr>
              <w:t>AR(1) — ar.L1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4274A5" w14:textId="77777777" w:rsidR="00983E58" w:rsidRDefault="00000000">
            <w:pPr>
              <w:jc w:val="center"/>
            </w:pPr>
            <w:r>
              <w:rPr>
                <w:color w:val="000000"/>
                <w:sz w:val="19"/>
                <w:szCs w:val="19"/>
              </w:rPr>
              <w:t>0.9391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81A9FE" w14:textId="77777777" w:rsidR="00983E58" w:rsidRDefault="00000000">
            <w:pPr>
              <w:jc w:val="center"/>
            </w:pPr>
            <w:r>
              <w:rPr>
                <w:color w:val="000000"/>
                <w:sz w:val="19"/>
                <w:szCs w:val="19"/>
              </w:rPr>
              <w:t>0.044</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635D20" w14:textId="77777777" w:rsidR="00983E58" w:rsidRDefault="00000000">
            <w:pPr>
              <w:jc w:val="center"/>
            </w:pPr>
            <w:r>
              <w:rPr>
                <w:color w:val="000000"/>
                <w:sz w:val="19"/>
                <w:szCs w:val="19"/>
              </w:rPr>
              <w:t>21.513</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F86506" w14:textId="77777777" w:rsidR="00983E58" w:rsidRDefault="00000000">
            <w:pPr>
              <w:jc w:val="center"/>
            </w:pPr>
            <w:r>
              <w:rPr>
                <w:color w:val="000000"/>
                <w:sz w:val="19"/>
                <w:szCs w:val="19"/>
              </w:rPr>
              <w:t>&lt; 0.001</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2486D32" w14:textId="77777777" w:rsidR="00983E58" w:rsidRDefault="00000000">
            <w:r>
              <w:rPr>
                <w:color w:val="1B4332"/>
                <w:sz w:val="19"/>
                <w:szCs w:val="19"/>
              </w:rPr>
              <w:t>Yes ***</w:t>
            </w:r>
          </w:p>
        </w:tc>
      </w:tr>
      <w:tr w:rsidR="00983E58" w14:paraId="0087B7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FD9E272" w14:textId="77777777" w:rsidR="00983E58" w:rsidRDefault="00000000">
            <w:r>
              <w:rPr>
                <w:color w:val="000000"/>
                <w:sz w:val="19"/>
                <w:szCs w:val="19"/>
              </w:rPr>
              <w:t>MA(1) — ma.L1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D13E3A" w14:textId="77777777" w:rsidR="00983E58" w:rsidRDefault="00000000">
            <w:pPr>
              <w:jc w:val="center"/>
            </w:pPr>
            <w:r>
              <w:rPr>
                <w:color w:val="000000"/>
                <w:sz w:val="19"/>
                <w:szCs w:val="19"/>
              </w:rPr>
              <w:t>-0.8315</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4D1900" w14:textId="77777777" w:rsidR="00983E58" w:rsidRDefault="00000000">
            <w:pPr>
              <w:jc w:val="center"/>
            </w:pPr>
            <w:r>
              <w:rPr>
                <w:color w:val="000000"/>
                <w:sz w:val="19"/>
                <w:szCs w:val="19"/>
              </w:rPr>
              <w:t>0.064</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AC4FE5A" w14:textId="77777777" w:rsidR="00983E58" w:rsidRDefault="00000000">
            <w:pPr>
              <w:jc w:val="center"/>
            </w:pPr>
            <w:r>
              <w:rPr>
                <w:color w:val="000000"/>
                <w:sz w:val="19"/>
                <w:szCs w:val="19"/>
              </w:rPr>
              <w:t>-13.038</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5E8502" w14:textId="77777777" w:rsidR="00983E58" w:rsidRDefault="00000000">
            <w:pPr>
              <w:jc w:val="center"/>
            </w:pPr>
            <w:r>
              <w:rPr>
                <w:color w:val="000000"/>
                <w:sz w:val="19"/>
                <w:szCs w:val="19"/>
              </w:rPr>
              <w:t>&lt; 0.001</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216E0D" w14:textId="77777777" w:rsidR="00983E58" w:rsidRDefault="00000000">
            <w:r>
              <w:rPr>
                <w:color w:val="1B4332"/>
                <w:sz w:val="19"/>
                <w:szCs w:val="19"/>
              </w:rPr>
              <w:t>Yes ***</w:t>
            </w:r>
          </w:p>
        </w:tc>
      </w:tr>
      <w:tr w:rsidR="00983E58" w14:paraId="6FFB04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1A1F29B" w14:textId="77777777" w:rsidR="00983E58" w:rsidRDefault="00000000">
            <w:r>
              <w:rPr>
                <w:color w:val="000000"/>
                <w:sz w:val="19"/>
                <w:szCs w:val="19"/>
              </w:rPr>
              <w:t>sigma²</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E50FAE" w14:textId="77777777" w:rsidR="00983E58" w:rsidRDefault="00000000">
            <w:pPr>
              <w:jc w:val="center"/>
            </w:pPr>
            <w:r>
              <w:rPr>
                <w:color w:val="000000"/>
                <w:sz w:val="19"/>
                <w:szCs w:val="19"/>
              </w:rPr>
              <w:t>0.0001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9776D4" w14:textId="77777777" w:rsidR="00983E58" w:rsidRDefault="00000000">
            <w:pPr>
              <w:jc w:val="center"/>
            </w:pPr>
            <w:r>
              <w:rPr>
                <w:color w:val="000000"/>
                <w:sz w:val="19"/>
                <w:szCs w:val="19"/>
              </w:rPr>
              <w:t>7.08e-06</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B67D28" w14:textId="77777777" w:rsidR="00983E58" w:rsidRDefault="00000000">
            <w:pPr>
              <w:jc w:val="center"/>
            </w:pPr>
            <w:r>
              <w:rPr>
                <w:color w:val="000000"/>
                <w:sz w:val="19"/>
                <w:szCs w:val="19"/>
              </w:rPr>
              <w:t>15.892</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EC2EB6" w14:textId="77777777" w:rsidR="00983E58" w:rsidRDefault="00000000">
            <w:pPr>
              <w:jc w:val="center"/>
            </w:pPr>
            <w:r>
              <w:rPr>
                <w:color w:val="000000"/>
                <w:sz w:val="19"/>
                <w:szCs w:val="19"/>
              </w:rPr>
              <w:t>&lt; 0.001</w:t>
            </w:r>
          </w:p>
        </w:tc>
        <w:tc>
          <w:tcPr>
            <w:tcW w:w="16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DC8EB64" w14:textId="77777777" w:rsidR="00983E58" w:rsidRDefault="00000000">
            <w:r>
              <w:rPr>
                <w:color w:val="1B4332"/>
                <w:sz w:val="19"/>
                <w:szCs w:val="19"/>
              </w:rPr>
              <w:t>Yes ***</w:t>
            </w:r>
          </w:p>
        </w:tc>
      </w:tr>
    </w:tbl>
    <w:p w14:paraId="0BEFB7F8" w14:textId="77777777" w:rsidR="00983E58" w:rsidRDefault="00000000">
      <w:pPr>
        <w:spacing w:before="60" w:after="180"/>
        <w:jc w:val="center"/>
      </w:pPr>
      <w:r>
        <w:rPr>
          <w:i/>
          <w:iCs/>
          <w:color w:val="555555"/>
          <w:sz w:val="19"/>
          <w:szCs w:val="19"/>
        </w:rPr>
        <w:t>Table 3.3: ARIMA(1,1,1) Parameter Estimates (*** p &lt; 0.001). Log Likelihood = 625.216, AIC = -1242.432</w:t>
      </w:r>
    </w:p>
    <w:p w14:paraId="06716B75" w14:textId="77777777" w:rsidR="00983E58" w:rsidRDefault="00000000">
      <w:pPr>
        <w:spacing w:after="120"/>
        <w:jc w:val="both"/>
      </w:pPr>
      <w:r>
        <w:rPr>
          <w:color w:val="000000"/>
        </w:rPr>
        <w:lastRenderedPageBreak/>
        <w:t>Both AR(1) (coef = 0.9391, z = 21.51, p &lt; 0.001) and MA(1) (coef = -0.8315, z = -13.04, p &lt; 0.001) are highly significant. The near-unity AR coefficient indicates very strong CPI persistence — a price level shock carries forward strongly into subsequent months, consistent with the structural, non-transitory nature of Pakistan's inflation.</w:t>
      </w:r>
    </w:p>
    <w:p w14:paraId="48340A1F" w14:textId="77777777" w:rsidR="00983E58" w:rsidRDefault="00000000">
      <w:pPr>
        <w:pStyle w:val="Heading2"/>
      </w:pPr>
      <w:bookmarkStart w:id="16" w:name="_Toc228830202"/>
      <w:r>
        <w:t>3.5 Residual Diagnostics</w:t>
      </w:r>
      <w:bookmarkEnd w:id="16"/>
    </w:p>
    <w:p w14:paraId="0F751DF5" w14:textId="77777777" w:rsidR="00983E58" w:rsidRDefault="00000000">
      <w:pPr>
        <w:spacing w:after="120"/>
        <w:jc w:val="both"/>
      </w:pPr>
      <w:r>
        <w:rPr>
          <w:color w:val="000000"/>
        </w:rPr>
        <w:t>Figure 3.2 presents the four residual diagnostic panels. The residuals time series (top-left) is almost completely flat with one spike at the structural break period — confirming the model captures the overall pattern correctly. The ACF of residuals (bottom-left) shows all subsequent lags within the confidence bands, confirming white noise. The Q-Q plot reveals fat tails consistent with the crisis-period extreme observations.</w:t>
      </w:r>
    </w:p>
    <w:p w14:paraId="1B0AF98D" w14:textId="77777777" w:rsidR="00983E58" w:rsidRDefault="00000000">
      <w:pPr>
        <w:spacing w:before="160" w:after="60"/>
        <w:jc w:val="center"/>
      </w:pPr>
      <w:r>
        <w:rPr>
          <w:noProof/>
        </w:rPr>
        <w:drawing>
          <wp:inline distT="0" distB="0" distL="0" distR="0" wp14:anchorId="1EE9F891" wp14:editId="10F1A806">
            <wp:extent cx="6191250" cy="3514725"/>
            <wp:effectExtent l="0" t="0" r="0" b="0"/>
            <wp:docPr id="884600169" name="Picture 8846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514725"/>
                    </a:xfrm>
                    <a:prstGeom prst="rect">
                      <a:avLst/>
                    </a:prstGeom>
                  </pic:spPr>
                </pic:pic>
              </a:graphicData>
            </a:graphic>
          </wp:inline>
        </w:drawing>
      </w:r>
    </w:p>
    <w:p w14:paraId="0F145CE2" w14:textId="77777777" w:rsidR="00983E58" w:rsidRDefault="00000000">
      <w:pPr>
        <w:spacing w:after="180"/>
        <w:jc w:val="center"/>
      </w:pPr>
      <w:r>
        <w:rPr>
          <w:b/>
          <w:bCs/>
          <w:color w:val="2E6DA4"/>
          <w:sz w:val="19"/>
          <w:szCs w:val="19"/>
        </w:rPr>
        <w:t xml:space="preserve">Figure 3.2: </w:t>
      </w:r>
      <w:r>
        <w:rPr>
          <w:i/>
          <w:iCs/>
          <w:color w:val="444444"/>
          <w:sz w:val="19"/>
          <w:szCs w:val="19"/>
        </w:rPr>
        <w:t>ARIMA(1,1,1) residual diagnostics: (top-left) residuals over time — virtually flat confirming good fit; (top-right) histogram + KDE showing near-zero residuals with one structural spike; (bottom-left) ACF of residuals — all lags within bands confirming white noise; (bottom-right) Q-Q plot showing fat tails from extreme crisis-period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983E58" w14:paraId="2A308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B3C0898" w14:textId="77777777" w:rsidR="00983E58" w:rsidRDefault="00000000">
            <w:pPr>
              <w:jc w:val="center"/>
            </w:pPr>
            <w:r>
              <w:rPr>
                <w:b/>
                <w:bCs/>
                <w:color w:val="FFFFFF"/>
                <w:sz w:val="20"/>
                <w:szCs w:val="20"/>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922756D" w14:textId="77777777" w:rsidR="00983E58" w:rsidRDefault="00000000">
            <w:pPr>
              <w:jc w:val="center"/>
            </w:pPr>
            <w:r>
              <w:rPr>
                <w:b/>
                <w:bCs/>
                <w:color w:val="FFFFFF"/>
                <w:sz w:val="20"/>
                <w:szCs w:val="20"/>
              </w:rPr>
              <w:t>Result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9FFB801" w14:textId="77777777" w:rsidR="00983E58" w:rsidRDefault="00000000">
            <w:pPr>
              <w:jc w:val="center"/>
            </w:pPr>
            <w:r>
              <w:rPr>
                <w:b/>
                <w:bCs/>
                <w:color w:val="FFFFFF"/>
                <w:sz w:val="20"/>
                <w:szCs w:val="20"/>
              </w:rPr>
              <w:t>Threshold</w:t>
            </w:r>
          </w:p>
        </w:tc>
        <w:tc>
          <w:tcPr>
            <w:tcW w:w="24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242DD4D" w14:textId="77777777" w:rsidR="00983E58" w:rsidRDefault="00000000">
            <w:pPr>
              <w:jc w:val="center"/>
            </w:pPr>
            <w:r>
              <w:rPr>
                <w:b/>
                <w:bCs/>
                <w:color w:val="FFFFFF"/>
                <w:sz w:val="20"/>
                <w:szCs w:val="20"/>
              </w:rPr>
              <w:t>Assessment</w:t>
            </w:r>
          </w:p>
        </w:tc>
      </w:tr>
      <w:tr w:rsidR="00983E58" w14:paraId="388E4F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6ED245" w14:textId="77777777" w:rsidR="00983E58" w:rsidRDefault="00000000">
            <w:r>
              <w:rPr>
                <w:color w:val="000000"/>
                <w:sz w:val="19"/>
                <w:szCs w:val="19"/>
              </w:rPr>
              <w:t>Ljung-Box (lag 10)</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D856267" w14:textId="77777777" w:rsidR="00983E58" w:rsidRDefault="00000000">
            <w:r>
              <w:rPr>
                <w:color w:val="000000"/>
                <w:sz w:val="19"/>
                <w:szCs w:val="19"/>
              </w:rPr>
              <w:t>Q = 0.0081, p = 1.000</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11CF23E" w14:textId="77777777" w:rsidR="00983E58" w:rsidRDefault="00000000">
            <w:r>
              <w:rPr>
                <w:color w:val="000000"/>
                <w:sz w:val="19"/>
                <w:szCs w:val="19"/>
              </w:rPr>
              <w:t>p &gt; 0.05</w:t>
            </w:r>
          </w:p>
        </w:tc>
        <w:tc>
          <w:tcPr>
            <w:tcW w:w="2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8612DC" w14:textId="77777777" w:rsidR="00983E58" w:rsidRDefault="00000000">
            <w:r>
              <w:rPr>
                <w:color w:val="1B4332"/>
                <w:sz w:val="19"/>
                <w:szCs w:val="19"/>
              </w:rPr>
              <w:t>Pass ✓ — White noise confirmed</w:t>
            </w:r>
          </w:p>
        </w:tc>
      </w:tr>
      <w:tr w:rsidR="00983E58" w14:paraId="1DC408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944E55" w14:textId="77777777" w:rsidR="00983E58" w:rsidRDefault="00000000">
            <w:r>
              <w:rPr>
                <w:color w:val="000000"/>
                <w:sz w:val="19"/>
                <w:szCs w:val="19"/>
              </w:rPr>
              <w:t>Ljung-Box (lag 20)</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28DF795" w14:textId="77777777" w:rsidR="00983E58" w:rsidRDefault="00000000">
            <w:r>
              <w:rPr>
                <w:color w:val="000000"/>
                <w:sz w:val="19"/>
                <w:szCs w:val="19"/>
              </w:rPr>
              <w:t>Q = 0.0205, p = 1.000</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B5FEDC3" w14:textId="77777777" w:rsidR="00983E58" w:rsidRDefault="00000000">
            <w:r>
              <w:rPr>
                <w:color w:val="000000"/>
                <w:sz w:val="19"/>
                <w:szCs w:val="19"/>
              </w:rPr>
              <w:t>p &gt; 0.05</w:t>
            </w:r>
          </w:p>
        </w:tc>
        <w:tc>
          <w:tcPr>
            <w:tcW w:w="2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A313B7E" w14:textId="77777777" w:rsidR="00983E58" w:rsidRDefault="00000000">
            <w:r>
              <w:rPr>
                <w:color w:val="1B4332"/>
                <w:sz w:val="19"/>
                <w:szCs w:val="19"/>
              </w:rPr>
              <w:t>Pass ✓ — White noise confirmed</w:t>
            </w:r>
          </w:p>
        </w:tc>
      </w:tr>
      <w:tr w:rsidR="00983E58" w14:paraId="699E0C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8A956D" w14:textId="77777777" w:rsidR="00983E58" w:rsidRDefault="00000000">
            <w:r>
              <w:rPr>
                <w:color w:val="000000"/>
                <w:sz w:val="19"/>
                <w:szCs w:val="19"/>
              </w:rPr>
              <w:t>Durbin-Watson</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9320C8" w14:textId="77777777" w:rsidR="00983E58" w:rsidRDefault="00000000">
            <w:r>
              <w:rPr>
                <w:color w:val="000000"/>
                <w:sz w:val="19"/>
                <w:szCs w:val="19"/>
              </w:rPr>
              <w:t>DW = 0.9965</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5D7C9C" w14:textId="77777777" w:rsidR="00983E58" w:rsidRDefault="00000000">
            <w:r>
              <w:rPr>
                <w:color w:val="000000"/>
                <w:sz w:val="19"/>
                <w:szCs w:val="19"/>
              </w:rPr>
              <w:t>Ideal ≈ 2.0</w:t>
            </w:r>
          </w:p>
        </w:tc>
        <w:tc>
          <w:tcPr>
            <w:tcW w:w="2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825259" w14:textId="77777777" w:rsidR="00983E58" w:rsidRDefault="00000000">
            <w:r>
              <w:rPr>
                <w:color w:val="7C4D00"/>
                <w:sz w:val="19"/>
                <w:szCs w:val="19"/>
              </w:rPr>
              <w:t>Acceptable within ARIMA framework</w:t>
            </w:r>
          </w:p>
        </w:tc>
      </w:tr>
      <w:tr w:rsidR="00983E58" w14:paraId="2640C7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5EFB74" w14:textId="77777777" w:rsidR="00983E58" w:rsidRDefault="00000000">
            <w:r>
              <w:rPr>
                <w:color w:val="000000"/>
                <w:sz w:val="19"/>
                <w:szCs w:val="19"/>
              </w:rPr>
              <w:t>Shapiro-Wilk (residuals)</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E17433" w14:textId="77777777" w:rsidR="00983E58" w:rsidRDefault="00000000">
            <w:r>
              <w:rPr>
                <w:color w:val="000000"/>
                <w:sz w:val="19"/>
                <w:szCs w:val="19"/>
              </w:rPr>
              <w:t>p &lt; 0.001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338119" w14:textId="77777777" w:rsidR="00983E58" w:rsidRDefault="00000000">
            <w:r>
              <w:rPr>
                <w:color w:val="000000"/>
                <w:sz w:val="19"/>
                <w:szCs w:val="19"/>
              </w:rPr>
              <w:t>p &gt; 0.05</w:t>
            </w:r>
          </w:p>
        </w:tc>
        <w:tc>
          <w:tcPr>
            <w:tcW w:w="2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EC7B3D" w14:textId="77777777" w:rsidR="00983E58" w:rsidRDefault="00000000">
            <w:r>
              <w:rPr>
                <w:color w:val="C0392B"/>
                <w:sz w:val="19"/>
                <w:szCs w:val="19"/>
              </w:rPr>
              <w:t>Non-normal — fat tails, kurtosis = 6.70</w:t>
            </w:r>
          </w:p>
        </w:tc>
      </w:tr>
    </w:tbl>
    <w:p w14:paraId="1E27BD69" w14:textId="77777777" w:rsidR="00983E58" w:rsidRDefault="00000000">
      <w:pPr>
        <w:spacing w:before="60" w:after="180"/>
        <w:jc w:val="center"/>
      </w:pPr>
      <w:r>
        <w:rPr>
          <w:i/>
          <w:iCs/>
          <w:color w:val="555555"/>
          <w:sz w:val="19"/>
          <w:szCs w:val="19"/>
        </w:rPr>
        <w:t>Table 3.4: ARIMA(1,1,1) Residual Diagnostic Results</w:t>
      </w:r>
    </w:p>
    <w:p w14:paraId="759A279A" w14:textId="77777777" w:rsidR="00983E58" w:rsidRDefault="00000000">
      <w:pPr>
        <w:pStyle w:val="Heading2"/>
      </w:pPr>
      <w:bookmarkStart w:id="17" w:name="_Toc228830203"/>
      <w:r>
        <w:lastRenderedPageBreak/>
        <w:t>3.6 12-Month Forecast (April 2025 – March 2026)</w:t>
      </w:r>
      <w:bookmarkEnd w:id="17"/>
    </w:p>
    <w:p w14:paraId="35EE4392" w14:textId="77777777" w:rsidR="00983E58" w:rsidRDefault="00000000">
      <w:pPr>
        <w:spacing w:after="120"/>
        <w:jc w:val="both"/>
      </w:pPr>
      <w:r>
        <w:rPr>
          <w:color w:val="000000"/>
        </w:rPr>
        <w:t>Figure 3.3 presents the 12-month forecast with 95% confidence intervals. The model forecasts a continued moderate CPI increase from 267.60 in April 2025 to 284.95 by March 2026 — a cumulative increase of ~6.5% over the horizon. This is substantially lower than the 2022–23 pace and is consistent with Pakistan's IMF stabilisation programme. The widening confidence interval reflects inherent long-horizon uncertainty amplified by the high residual kurtosis.</w:t>
      </w:r>
    </w:p>
    <w:p w14:paraId="10A2FF00" w14:textId="77777777" w:rsidR="00983E58" w:rsidRDefault="00000000">
      <w:pPr>
        <w:spacing w:before="160" w:after="60"/>
        <w:jc w:val="center"/>
      </w:pPr>
      <w:r>
        <w:rPr>
          <w:noProof/>
        </w:rPr>
        <w:drawing>
          <wp:inline distT="0" distB="0" distL="0" distR="0" wp14:anchorId="21C79D63" wp14:editId="01EDA314">
            <wp:extent cx="6191250" cy="2343150"/>
            <wp:effectExtent l="0" t="0" r="0" b="0"/>
            <wp:docPr id="1647835423" name="Picture 164783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2343150"/>
                    </a:xfrm>
                    <a:prstGeom prst="rect">
                      <a:avLst/>
                    </a:prstGeom>
                  </pic:spPr>
                </pic:pic>
              </a:graphicData>
            </a:graphic>
          </wp:inline>
        </w:drawing>
      </w:r>
    </w:p>
    <w:p w14:paraId="581D5700" w14:textId="77777777" w:rsidR="00983E58" w:rsidRDefault="00000000">
      <w:pPr>
        <w:spacing w:after="180"/>
        <w:jc w:val="center"/>
      </w:pPr>
      <w:r>
        <w:rPr>
          <w:b/>
          <w:bCs/>
          <w:color w:val="2E6DA4"/>
          <w:sz w:val="19"/>
          <w:szCs w:val="19"/>
        </w:rPr>
        <w:t xml:space="preserve">Figure 3.3: </w:t>
      </w:r>
      <w:r>
        <w:rPr>
          <w:i/>
          <w:iCs/>
          <w:color w:val="444444"/>
          <w:sz w:val="19"/>
          <w:szCs w:val="19"/>
        </w:rPr>
        <w:t>Pakistan CPI ARIMA(1,1,1) Forecast: historical CPI from 2022 (green line), 12-month forecast April 2025–March 2026 (red dashed line), and 95% confidence interval (pink shaded region). The forecast projects continued moderate price level increase consistent with the ongoing stabilisation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3E58" w14:paraId="37BE70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89F7715" w14:textId="77777777" w:rsidR="00983E58" w:rsidRDefault="00000000">
            <w:pPr>
              <w:jc w:val="center"/>
            </w:pPr>
            <w:r>
              <w:rPr>
                <w:b/>
                <w:bCs/>
                <w:color w:val="FFFFFF"/>
                <w:sz w:val="20"/>
                <w:szCs w:val="20"/>
              </w:rPr>
              <w:t>Month</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8A869E6" w14:textId="77777777" w:rsidR="00983E58" w:rsidRDefault="00000000">
            <w:pPr>
              <w:jc w:val="center"/>
            </w:pPr>
            <w:r>
              <w:rPr>
                <w:b/>
                <w:bCs/>
                <w:color w:val="FFFFFF"/>
                <w:sz w:val="20"/>
                <w:szCs w:val="20"/>
              </w:rPr>
              <w:t>Forecast CPI</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FF36D68" w14:textId="77777777" w:rsidR="00983E58" w:rsidRDefault="00000000">
            <w:pPr>
              <w:jc w:val="center"/>
            </w:pPr>
            <w:r>
              <w:rPr>
                <w:b/>
                <w:bCs/>
                <w:color w:val="FFFFFF"/>
                <w:sz w:val="20"/>
                <w:szCs w:val="20"/>
              </w:rPr>
              <w:t>Lower 95% CI</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8B8E1E3" w14:textId="77777777" w:rsidR="00983E58" w:rsidRDefault="00000000">
            <w:pPr>
              <w:jc w:val="center"/>
            </w:pPr>
            <w:r>
              <w:rPr>
                <w:b/>
                <w:bCs/>
                <w:color w:val="FFFFFF"/>
                <w:sz w:val="20"/>
                <w:szCs w:val="20"/>
              </w:rPr>
              <w:t>Upper 95% CI</w:t>
            </w:r>
          </w:p>
        </w:tc>
      </w:tr>
      <w:tr w:rsidR="00983E58" w14:paraId="7A9EBF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E6DB3E" w14:textId="77777777" w:rsidR="00983E58" w:rsidRDefault="00000000">
            <w:r>
              <w:rPr>
                <w:color w:val="000000"/>
                <w:sz w:val="19"/>
                <w:szCs w:val="19"/>
              </w:rPr>
              <w:t>Apr 2025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75A5DF" w14:textId="77777777" w:rsidR="00983E58" w:rsidRDefault="00000000">
            <w:pPr>
              <w:jc w:val="center"/>
            </w:pPr>
            <w:r>
              <w:rPr>
                <w:color w:val="000000"/>
                <w:sz w:val="19"/>
                <w:szCs w:val="19"/>
              </w:rPr>
              <w:t>267.60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695FBD" w14:textId="77777777" w:rsidR="00983E58" w:rsidRDefault="00000000">
            <w:pPr>
              <w:jc w:val="center"/>
            </w:pPr>
            <w:r>
              <w:rPr>
                <w:color w:val="000000"/>
                <w:sz w:val="19"/>
                <w:szCs w:val="19"/>
              </w:rPr>
              <w:t>262.10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8A95B9" w14:textId="77777777" w:rsidR="00983E58" w:rsidRDefault="00000000">
            <w:pPr>
              <w:jc w:val="center"/>
            </w:pPr>
            <w:r>
              <w:rPr>
                <w:color w:val="000000"/>
                <w:sz w:val="19"/>
                <w:szCs w:val="19"/>
              </w:rPr>
              <w:t>273.22</w:t>
            </w:r>
          </w:p>
        </w:tc>
      </w:tr>
      <w:tr w:rsidR="00983E58" w14:paraId="33E046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2B8DFD" w14:textId="77777777" w:rsidR="00983E58" w:rsidRDefault="00000000">
            <w:r>
              <w:rPr>
                <w:color w:val="000000"/>
                <w:sz w:val="19"/>
                <w:szCs w:val="19"/>
              </w:rPr>
              <w:t>May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F2E36D" w14:textId="77777777" w:rsidR="00983E58" w:rsidRDefault="00000000">
            <w:pPr>
              <w:jc w:val="center"/>
            </w:pPr>
            <w:r>
              <w:rPr>
                <w:color w:val="000000"/>
                <w:sz w:val="19"/>
                <w:szCs w:val="19"/>
              </w:rPr>
              <w:t>268.96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0B8F23" w14:textId="77777777" w:rsidR="00983E58" w:rsidRDefault="00000000">
            <w:pPr>
              <w:jc w:val="center"/>
            </w:pPr>
            <w:r>
              <w:rPr>
                <w:color w:val="000000"/>
                <w:sz w:val="19"/>
                <w:szCs w:val="19"/>
              </w:rPr>
              <w:t>260.74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7EF095" w14:textId="77777777" w:rsidR="00983E58" w:rsidRDefault="00000000">
            <w:pPr>
              <w:jc w:val="center"/>
            </w:pPr>
            <w:r>
              <w:rPr>
                <w:color w:val="000000"/>
                <w:sz w:val="19"/>
                <w:szCs w:val="19"/>
              </w:rPr>
              <w:t>277.44</w:t>
            </w:r>
          </w:p>
        </w:tc>
      </w:tr>
      <w:tr w:rsidR="00983E58" w14:paraId="1C3651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098CBA" w14:textId="77777777" w:rsidR="00983E58" w:rsidRDefault="00000000">
            <w:r>
              <w:rPr>
                <w:color w:val="000000"/>
                <w:sz w:val="19"/>
                <w:szCs w:val="19"/>
              </w:rPr>
              <w:t>Jun 2025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689C62" w14:textId="77777777" w:rsidR="00983E58" w:rsidRDefault="00000000">
            <w:pPr>
              <w:jc w:val="center"/>
            </w:pPr>
            <w:r>
              <w:rPr>
                <w:color w:val="000000"/>
                <w:sz w:val="19"/>
                <w:szCs w:val="19"/>
              </w:rPr>
              <w:t>270.37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4402CA" w14:textId="77777777" w:rsidR="00983E58" w:rsidRDefault="00000000">
            <w:pPr>
              <w:jc w:val="center"/>
            </w:pPr>
            <w:r>
              <w:rPr>
                <w:color w:val="000000"/>
                <w:sz w:val="19"/>
                <w:szCs w:val="19"/>
              </w:rPr>
              <w:t>259.79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2BD926" w14:textId="77777777" w:rsidR="00983E58" w:rsidRDefault="00000000">
            <w:pPr>
              <w:jc w:val="center"/>
            </w:pPr>
            <w:r>
              <w:rPr>
                <w:color w:val="000000"/>
                <w:sz w:val="19"/>
                <w:szCs w:val="19"/>
              </w:rPr>
              <w:t>281.38</w:t>
            </w:r>
          </w:p>
        </w:tc>
      </w:tr>
      <w:tr w:rsidR="00983E58" w14:paraId="4D6B18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E1C5BC" w14:textId="77777777" w:rsidR="00983E58" w:rsidRDefault="00000000">
            <w:r>
              <w:rPr>
                <w:color w:val="000000"/>
                <w:sz w:val="19"/>
                <w:szCs w:val="19"/>
              </w:rPr>
              <w:t>Jul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6BB182" w14:textId="77777777" w:rsidR="00983E58" w:rsidRDefault="00000000">
            <w:pPr>
              <w:jc w:val="center"/>
            </w:pPr>
            <w:r>
              <w:rPr>
                <w:color w:val="000000"/>
                <w:sz w:val="19"/>
                <w:szCs w:val="19"/>
              </w:rPr>
              <w:t>271.82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85BDF1" w14:textId="77777777" w:rsidR="00983E58" w:rsidRDefault="00000000">
            <w:pPr>
              <w:jc w:val="center"/>
            </w:pPr>
            <w:r>
              <w:rPr>
                <w:color w:val="000000"/>
                <w:sz w:val="19"/>
                <w:szCs w:val="19"/>
              </w:rPr>
              <w:t>259.02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D487D1" w14:textId="77777777" w:rsidR="00983E58" w:rsidRDefault="00000000">
            <w:pPr>
              <w:jc w:val="center"/>
            </w:pPr>
            <w:r>
              <w:rPr>
                <w:color w:val="000000"/>
                <w:sz w:val="19"/>
                <w:szCs w:val="19"/>
              </w:rPr>
              <w:t>285.26</w:t>
            </w:r>
          </w:p>
        </w:tc>
      </w:tr>
      <w:tr w:rsidR="00983E58" w14:paraId="3945CA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94A341" w14:textId="77777777" w:rsidR="00983E58" w:rsidRDefault="00000000">
            <w:r>
              <w:rPr>
                <w:color w:val="000000"/>
                <w:sz w:val="19"/>
                <w:szCs w:val="19"/>
              </w:rPr>
              <w:t>Aug 2025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47BB0D" w14:textId="77777777" w:rsidR="00983E58" w:rsidRDefault="00000000">
            <w:pPr>
              <w:jc w:val="center"/>
            </w:pPr>
            <w:r>
              <w:rPr>
                <w:color w:val="000000"/>
                <w:sz w:val="19"/>
                <w:szCs w:val="19"/>
              </w:rPr>
              <w:t>273.32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DF8B4F" w14:textId="77777777" w:rsidR="00983E58" w:rsidRDefault="00000000">
            <w:pPr>
              <w:jc w:val="center"/>
            </w:pPr>
            <w:r>
              <w:rPr>
                <w:color w:val="000000"/>
                <w:sz w:val="19"/>
                <w:szCs w:val="19"/>
              </w:rPr>
              <w:t>258.36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F02846" w14:textId="77777777" w:rsidR="00983E58" w:rsidRDefault="00000000">
            <w:pPr>
              <w:jc w:val="center"/>
            </w:pPr>
            <w:r>
              <w:rPr>
                <w:color w:val="000000"/>
                <w:sz w:val="19"/>
                <w:szCs w:val="19"/>
              </w:rPr>
              <w:t>289.14</w:t>
            </w:r>
          </w:p>
        </w:tc>
      </w:tr>
      <w:tr w:rsidR="00983E58" w14:paraId="43DAFA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826F0B" w14:textId="77777777" w:rsidR="00983E58" w:rsidRDefault="00000000">
            <w:r>
              <w:rPr>
                <w:color w:val="000000"/>
                <w:sz w:val="19"/>
                <w:szCs w:val="19"/>
              </w:rPr>
              <w:t>Sep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EADEE6" w14:textId="77777777" w:rsidR="00983E58" w:rsidRDefault="00000000">
            <w:pPr>
              <w:jc w:val="center"/>
            </w:pPr>
            <w:r>
              <w:rPr>
                <w:color w:val="000000"/>
                <w:sz w:val="19"/>
                <w:szCs w:val="19"/>
              </w:rPr>
              <w:t>274.86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75F898" w14:textId="77777777" w:rsidR="00983E58" w:rsidRDefault="00000000">
            <w:pPr>
              <w:jc w:val="center"/>
            </w:pPr>
            <w:r>
              <w:rPr>
                <w:color w:val="000000"/>
                <w:sz w:val="19"/>
                <w:szCs w:val="19"/>
              </w:rPr>
              <w:t>257.80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CEAD4B" w14:textId="77777777" w:rsidR="00983E58" w:rsidRDefault="00000000">
            <w:pPr>
              <w:jc w:val="center"/>
            </w:pPr>
            <w:r>
              <w:rPr>
                <w:color w:val="000000"/>
                <w:sz w:val="19"/>
                <w:szCs w:val="19"/>
              </w:rPr>
              <w:t>293.06</w:t>
            </w:r>
          </w:p>
        </w:tc>
      </w:tr>
      <w:tr w:rsidR="00983E58" w14:paraId="4A1149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C5FBE4" w14:textId="77777777" w:rsidR="00983E58" w:rsidRDefault="00000000">
            <w:r>
              <w:rPr>
                <w:color w:val="000000"/>
                <w:sz w:val="19"/>
                <w:szCs w:val="19"/>
              </w:rPr>
              <w:t>Oct 2025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05D40EE" w14:textId="77777777" w:rsidR="00983E58" w:rsidRDefault="00000000">
            <w:pPr>
              <w:jc w:val="center"/>
            </w:pPr>
            <w:r>
              <w:rPr>
                <w:color w:val="000000"/>
                <w:sz w:val="19"/>
                <w:szCs w:val="19"/>
              </w:rPr>
              <w:t>276.45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90C1E7" w14:textId="77777777" w:rsidR="00983E58" w:rsidRDefault="00000000">
            <w:pPr>
              <w:jc w:val="center"/>
            </w:pPr>
            <w:r>
              <w:rPr>
                <w:color w:val="000000"/>
                <w:sz w:val="19"/>
                <w:szCs w:val="19"/>
              </w:rPr>
              <w:t>257.30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6B93C8" w14:textId="77777777" w:rsidR="00983E58" w:rsidRDefault="00000000">
            <w:pPr>
              <w:jc w:val="center"/>
            </w:pPr>
            <w:r>
              <w:rPr>
                <w:color w:val="000000"/>
                <w:sz w:val="19"/>
                <w:szCs w:val="19"/>
              </w:rPr>
              <w:t>297.02</w:t>
            </w:r>
          </w:p>
        </w:tc>
      </w:tr>
      <w:tr w:rsidR="00983E58" w14:paraId="0FF42C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4A329E" w14:textId="77777777" w:rsidR="00983E58" w:rsidRDefault="00000000">
            <w:r>
              <w:rPr>
                <w:color w:val="000000"/>
                <w:sz w:val="19"/>
                <w:szCs w:val="19"/>
              </w:rPr>
              <w:t>Nov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84A0C0" w14:textId="77777777" w:rsidR="00983E58" w:rsidRDefault="00000000">
            <w:pPr>
              <w:jc w:val="center"/>
            </w:pPr>
            <w:r>
              <w:rPr>
                <w:color w:val="000000"/>
                <w:sz w:val="19"/>
                <w:szCs w:val="19"/>
              </w:rPr>
              <w:t>278.07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17DF48" w14:textId="77777777" w:rsidR="00983E58" w:rsidRDefault="00000000">
            <w:pPr>
              <w:jc w:val="center"/>
            </w:pPr>
            <w:r>
              <w:rPr>
                <w:color w:val="000000"/>
                <w:sz w:val="19"/>
                <w:szCs w:val="19"/>
              </w:rPr>
              <w:t>256.85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DDBEFA" w14:textId="77777777" w:rsidR="00983E58" w:rsidRDefault="00000000">
            <w:pPr>
              <w:jc w:val="center"/>
            </w:pPr>
            <w:r>
              <w:rPr>
                <w:color w:val="000000"/>
                <w:sz w:val="19"/>
                <w:szCs w:val="19"/>
              </w:rPr>
              <w:t>301.04</w:t>
            </w:r>
          </w:p>
        </w:tc>
      </w:tr>
      <w:tr w:rsidR="00983E58" w14:paraId="5016E6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6C4B1B" w14:textId="77777777" w:rsidR="00983E58" w:rsidRDefault="00000000">
            <w:r>
              <w:rPr>
                <w:color w:val="000000"/>
                <w:sz w:val="19"/>
                <w:szCs w:val="19"/>
              </w:rPr>
              <w:t>Dec 2025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8A0E78" w14:textId="77777777" w:rsidR="00983E58" w:rsidRDefault="00000000">
            <w:pPr>
              <w:jc w:val="center"/>
            </w:pPr>
            <w:r>
              <w:rPr>
                <w:color w:val="000000"/>
                <w:sz w:val="19"/>
                <w:szCs w:val="19"/>
              </w:rPr>
              <w:t>279.74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59EC42" w14:textId="77777777" w:rsidR="00983E58" w:rsidRDefault="00000000">
            <w:pPr>
              <w:jc w:val="center"/>
            </w:pPr>
            <w:r>
              <w:rPr>
                <w:color w:val="000000"/>
                <w:sz w:val="19"/>
                <w:szCs w:val="19"/>
              </w:rPr>
              <w:t>256.46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C97193" w14:textId="77777777" w:rsidR="00983E58" w:rsidRDefault="00000000">
            <w:pPr>
              <w:jc w:val="center"/>
            </w:pPr>
            <w:r>
              <w:rPr>
                <w:color w:val="000000"/>
                <w:sz w:val="19"/>
                <w:szCs w:val="19"/>
              </w:rPr>
              <w:t>305.12</w:t>
            </w:r>
          </w:p>
        </w:tc>
      </w:tr>
      <w:tr w:rsidR="00983E58" w14:paraId="06270C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A1FF00" w14:textId="77777777" w:rsidR="00983E58" w:rsidRDefault="00000000">
            <w:r>
              <w:rPr>
                <w:color w:val="000000"/>
                <w:sz w:val="19"/>
                <w:szCs w:val="19"/>
              </w:rPr>
              <w:t>Jan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C06E60" w14:textId="77777777" w:rsidR="00983E58" w:rsidRDefault="00000000">
            <w:pPr>
              <w:jc w:val="center"/>
            </w:pPr>
            <w:r>
              <w:rPr>
                <w:color w:val="000000"/>
                <w:sz w:val="19"/>
                <w:szCs w:val="19"/>
              </w:rPr>
              <w:t>281.44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574EBD" w14:textId="77777777" w:rsidR="00983E58" w:rsidRDefault="00000000">
            <w:pPr>
              <w:jc w:val="center"/>
            </w:pPr>
            <w:r>
              <w:rPr>
                <w:color w:val="000000"/>
                <w:sz w:val="19"/>
                <w:szCs w:val="19"/>
              </w:rPr>
              <w:t>256.11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7477DC" w14:textId="77777777" w:rsidR="00983E58" w:rsidRDefault="00000000">
            <w:pPr>
              <w:jc w:val="center"/>
            </w:pPr>
            <w:r>
              <w:rPr>
                <w:color w:val="000000"/>
                <w:sz w:val="19"/>
                <w:szCs w:val="19"/>
              </w:rPr>
              <w:t>309.27</w:t>
            </w:r>
          </w:p>
        </w:tc>
      </w:tr>
      <w:tr w:rsidR="00983E58" w14:paraId="133930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18C6E7" w14:textId="77777777" w:rsidR="00983E58" w:rsidRDefault="00000000">
            <w:r>
              <w:rPr>
                <w:color w:val="000000"/>
                <w:sz w:val="19"/>
                <w:szCs w:val="19"/>
              </w:rPr>
              <w:t>Feb 2026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934B50" w14:textId="77777777" w:rsidR="00983E58" w:rsidRDefault="00000000">
            <w:pPr>
              <w:jc w:val="center"/>
            </w:pPr>
            <w:r>
              <w:rPr>
                <w:color w:val="000000"/>
                <w:sz w:val="19"/>
                <w:szCs w:val="19"/>
              </w:rPr>
              <w:t>283.18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5BCE2CE" w14:textId="77777777" w:rsidR="00983E58" w:rsidRDefault="00000000">
            <w:pPr>
              <w:jc w:val="center"/>
            </w:pPr>
            <w:r>
              <w:rPr>
                <w:color w:val="000000"/>
                <w:sz w:val="19"/>
                <w:szCs w:val="19"/>
              </w:rPr>
              <w:t>255.81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A55A8CB" w14:textId="77777777" w:rsidR="00983E58" w:rsidRDefault="00000000">
            <w:pPr>
              <w:jc w:val="center"/>
            </w:pPr>
            <w:r>
              <w:rPr>
                <w:color w:val="000000"/>
                <w:sz w:val="19"/>
                <w:szCs w:val="19"/>
              </w:rPr>
              <w:t>313.47</w:t>
            </w:r>
          </w:p>
        </w:tc>
      </w:tr>
      <w:tr w:rsidR="00983E58" w14:paraId="76F294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1276D4" w14:textId="77777777" w:rsidR="00983E58" w:rsidRDefault="00000000">
            <w:r>
              <w:rPr>
                <w:color w:val="000000"/>
                <w:sz w:val="19"/>
                <w:szCs w:val="19"/>
              </w:rPr>
              <w:t>Mar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655FA2" w14:textId="77777777" w:rsidR="00983E58" w:rsidRDefault="00000000">
            <w:pPr>
              <w:jc w:val="center"/>
            </w:pPr>
            <w:r>
              <w:rPr>
                <w:color w:val="000000"/>
                <w:sz w:val="19"/>
                <w:szCs w:val="19"/>
              </w:rPr>
              <w:t>284.95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12A1AC" w14:textId="77777777" w:rsidR="00983E58" w:rsidRDefault="00000000">
            <w:pPr>
              <w:jc w:val="center"/>
            </w:pPr>
            <w:r>
              <w:rPr>
                <w:color w:val="000000"/>
                <w:sz w:val="19"/>
                <w:szCs w:val="19"/>
              </w:rPr>
              <w:t>255.55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D0F276" w14:textId="77777777" w:rsidR="00983E58" w:rsidRDefault="00000000">
            <w:pPr>
              <w:jc w:val="center"/>
            </w:pPr>
            <w:r>
              <w:rPr>
                <w:color w:val="000000"/>
                <w:sz w:val="19"/>
                <w:szCs w:val="19"/>
              </w:rPr>
              <w:t>317.74</w:t>
            </w:r>
          </w:p>
        </w:tc>
      </w:tr>
    </w:tbl>
    <w:p w14:paraId="534357A9" w14:textId="77777777" w:rsidR="00983E58" w:rsidRDefault="00000000">
      <w:pPr>
        <w:spacing w:before="60" w:after="180"/>
        <w:jc w:val="center"/>
      </w:pPr>
      <w:r>
        <w:rPr>
          <w:i/>
          <w:iCs/>
          <w:color w:val="555555"/>
          <w:sz w:val="19"/>
          <w:szCs w:val="19"/>
        </w:rPr>
        <w:t>Table 3.5: 12-Month CPI Forecast with 95% Confidence Intervals — ARIMA(1,1,1)</w:t>
      </w:r>
    </w:p>
    <w:p w14:paraId="5986CA7B" w14:textId="77777777" w:rsidR="00983E58" w:rsidRDefault="00000000">
      <w:r>
        <w:br w:type="page"/>
      </w:r>
    </w:p>
    <w:p w14:paraId="2312B397" w14:textId="77777777" w:rsidR="00983E58" w:rsidRDefault="00000000">
      <w:pPr>
        <w:pStyle w:val="Heading1"/>
        <w:pBdr>
          <w:bottom w:val="single" w:sz="6" w:space="4" w:color="2E6DA4"/>
        </w:pBdr>
      </w:pPr>
      <w:bookmarkStart w:id="18" w:name="_Toc228830204"/>
      <w:r>
        <w:lastRenderedPageBreak/>
        <w:t>4. Method 2 — One-Way ANOVA &amp; Post-Hoc Analysis</w:t>
      </w:r>
      <w:bookmarkEnd w:id="18"/>
    </w:p>
    <w:p w14:paraId="1F8078B5" w14:textId="77777777" w:rsidR="00983E58" w:rsidRDefault="00000000">
      <w:pPr>
        <w:pStyle w:val="Heading2"/>
      </w:pPr>
      <w:bookmarkStart w:id="19" w:name="_Toc228830205"/>
      <w:r>
        <w:t>4.1 Rationale &amp; Hypotheses</w:t>
      </w:r>
      <w:bookmarkEnd w:id="19"/>
    </w:p>
    <w:p w14:paraId="1EA36ADB" w14:textId="77777777" w:rsidR="00983E58" w:rsidRDefault="00000000">
      <w:pPr>
        <w:spacing w:after="120"/>
        <w:jc w:val="both"/>
      </w:pPr>
      <w:r>
        <w:rPr>
          <w:color w:val="000000"/>
        </w:rPr>
        <w:t>One-way ANOVA tests whether the mean of a continuous dependent variable (monthly inflation rate — month-on-month % change) differs significantly across the levels of a categorical factor (CPI sub-category: Food, Clothing, Housing, Health, Transport, Education). Raw index levels were not used because they are non-stationary and reflect cumulative base-year differences. Monthly percentage changes are stationary and directly comparable. The IMF master was reshaped from wide to long format in memory using pd.melt(), producing 264 observations (44 months × 6 categories) with equal group sizes.</w:t>
      </w:r>
    </w:p>
    <w:p w14:paraId="7E4728C0" w14:textId="77777777" w:rsidR="00983E58" w:rsidRDefault="00000000">
      <w:pPr>
        <w:spacing w:before="80" w:after="60"/>
        <w:jc w:val="both"/>
      </w:pPr>
      <w:r>
        <w:rPr>
          <w:b/>
          <w:bCs/>
          <w:color w:val="000000"/>
        </w:rPr>
        <w:t>H0</w:t>
      </w:r>
      <w:r>
        <w:rPr>
          <w:color w:val="000000"/>
        </w:rPr>
        <w:t>: Mean monthly inflation rates are equal: μ_Food = μ_Clothing = μ_Housing = μ_Health = μ_Transport = μ_Education</w:t>
      </w:r>
    </w:p>
    <w:p w14:paraId="0AF33BC0" w14:textId="77777777" w:rsidR="00983E58" w:rsidRDefault="00000000">
      <w:pPr>
        <w:spacing w:before="80" w:after="120"/>
        <w:jc w:val="both"/>
      </w:pPr>
      <w:r>
        <w:rPr>
          <w:b/>
          <w:bCs/>
          <w:color w:val="000000"/>
        </w:rPr>
        <w:t>H1</w:t>
      </w:r>
      <w:r>
        <w:rPr>
          <w:color w:val="000000"/>
        </w:rPr>
        <w:t>: At least one sub-category has a significantly different mean monthly inflation rate (α = 0.05).</w:t>
      </w:r>
    </w:p>
    <w:p w14:paraId="3047DABD" w14:textId="77777777" w:rsidR="00983E58" w:rsidRDefault="00000000">
      <w:pPr>
        <w:pStyle w:val="Heading2"/>
      </w:pPr>
      <w:bookmarkStart w:id="20" w:name="_Toc228830206"/>
      <w:r>
        <w:t>4.2 Assumption Checks</w:t>
      </w:r>
      <w:bookmarkEnd w:id="20"/>
    </w:p>
    <w:p w14:paraId="4F9F6205" w14:textId="77777777" w:rsidR="00983E58" w:rsidRDefault="00000000">
      <w:pPr>
        <w:pStyle w:val="Heading3"/>
      </w:pPr>
      <w:bookmarkStart w:id="21" w:name="_Toc228830207"/>
      <w:r>
        <w:t>Normality — Shapiro-Wilk per Group</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560"/>
        <w:gridCol w:w="2400"/>
      </w:tblGrid>
      <w:tr w:rsidR="00983E58" w14:paraId="207A8A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0804018" w14:textId="77777777" w:rsidR="00983E58" w:rsidRDefault="00000000">
            <w:pPr>
              <w:jc w:val="center"/>
            </w:pPr>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327B03C" w14:textId="77777777" w:rsidR="00983E58" w:rsidRDefault="00000000">
            <w:pPr>
              <w:jc w:val="center"/>
            </w:pPr>
            <w:r>
              <w:rPr>
                <w:b/>
                <w:bCs/>
                <w:color w:val="FFFFFF"/>
                <w:sz w:val="20"/>
                <w:szCs w:val="20"/>
              </w:rPr>
              <w:t>W Statistic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4A0CDA1" w14:textId="77777777" w:rsidR="00983E58" w:rsidRDefault="00000000">
            <w:pPr>
              <w:jc w:val="center"/>
            </w:pPr>
            <w:r>
              <w:rPr>
                <w:b/>
                <w:bCs/>
                <w:color w:val="FFFFFF"/>
                <w:sz w:val="20"/>
                <w:szCs w:val="20"/>
              </w:rPr>
              <w:t>p-value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7FD7F8B" w14:textId="77777777" w:rsidR="00983E58" w:rsidRDefault="00000000">
            <w:pPr>
              <w:jc w:val="center"/>
            </w:pPr>
            <w:r>
              <w:rPr>
                <w:b/>
                <w:bCs/>
                <w:color w:val="FFFFFF"/>
                <w:sz w:val="20"/>
                <w:szCs w:val="20"/>
              </w:rPr>
              <w:t>Normal?</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312BA1C" w14:textId="77777777" w:rsidR="00983E58" w:rsidRDefault="00000000">
            <w:pPr>
              <w:jc w:val="center"/>
            </w:pPr>
            <w:r>
              <w:rPr>
                <w:b/>
                <w:bCs/>
                <w:color w:val="FFFFFF"/>
                <w:sz w:val="20"/>
                <w:szCs w:val="20"/>
              </w:rPr>
              <w:t>Assessment</w:t>
            </w:r>
          </w:p>
        </w:tc>
      </w:tr>
      <w:tr w:rsidR="00983E58" w14:paraId="15197D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0D2D4B" w14:textId="77777777" w:rsidR="00983E58" w:rsidRDefault="00000000">
            <w:r>
              <w:rPr>
                <w:color w:val="000000"/>
                <w:sz w:val="19"/>
                <w:szCs w:val="19"/>
              </w:rPr>
              <w:t>Food</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8F636C" w14:textId="77777777" w:rsidR="00983E58" w:rsidRDefault="00000000">
            <w:pPr>
              <w:jc w:val="center"/>
            </w:pPr>
            <w:r>
              <w:rPr>
                <w:color w:val="000000"/>
                <w:sz w:val="19"/>
                <w:szCs w:val="19"/>
              </w:rPr>
              <w:t>0.9495</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E60385" w14:textId="77777777" w:rsidR="00983E58" w:rsidRDefault="00000000">
            <w:pPr>
              <w:jc w:val="center"/>
            </w:pPr>
            <w:r>
              <w:rPr>
                <w:color w:val="000000"/>
                <w:sz w:val="19"/>
                <w:szCs w:val="19"/>
              </w:rPr>
              <w:t>0.0529</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A21E4A1" w14:textId="77777777" w:rsidR="00983E58" w:rsidRDefault="00000000">
            <w:pPr>
              <w:jc w:val="center"/>
            </w:pPr>
            <w:r>
              <w:rPr>
                <w:color w:val="000000"/>
                <w:sz w:val="19"/>
                <w:szCs w:val="19"/>
              </w:rPr>
              <w:t>Borderline</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14CA9C4" w14:textId="77777777" w:rsidR="00983E58" w:rsidRDefault="00000000">
            <w:r>
              <w:rPr>
                <w:color w:val="000000"/>
                <w:sz w:val="19"/>
                <w:szCs w:val="19"/>
              </w:rPr>
              <w:t>Marginal pass (p = 0.053)</w:t>
            </w:r>
          </w:p>
        </w:tc>
      </w:tr>
      <w:tr w:rsidR="00983E58" w14:paraId="510763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E8B630" w14:textId="77777777" w:rsidR="00983E58" w:rsidRDefault="00000000">
            <w:r>
              <w:rPr>
                <w:color w:val="000000"/>
                <w:sz w:val="19"/>
                <w:szCs w:val="19"/>
              </w:rPr>
              <w:t>Clothing</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A2004B" w14:textId="77777777" w:rsidR="00983E58" w:rsidRDefault="00000000">
            <w:pPr>
              <w:jc w:val="center"/>
            </w:pPr>
            <w:r>
              <w:rPr>
                <w:color w:val="000000"/>
                <w:sz w:val="19"/>
                <w:szCs w:val="19"/>
              </w:rPr>
              <w:t>0.7256</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8F20134" w14:textId="77777777" w:rsidR="00983E58" w:rsidRDefault="00000000">
            <w:pPr>
              <w:jc w:val="center"/>
            </w:pPr>
            <w:r>
              <w:rPr>
                <w:color w:val="000000"/>
                <w:sz w:val="19"/>
                <w:szCs w:val="19"/>
              </w:rPr>
              <w:t>&lt; 0.001</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251E6E" w14:textId="77777777" w:rsidR="00983E58" w:rsidRDefault="00000000">
            <w:pPr>
              <w:jc w:val="center"/>
            </w:pPr>
            <w:r>
              <w:rPr>
                <w:color w:val="C0392B"/>
                <w:sz w:val="19"/>
                <w:szCs w:val="19"/>
              </w:rPr>
              <w:t>No ✗</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0D2313" w14:textId="77777777" w:rsidR="00983E58" w:rsidRDefault="00000000">
            <w:r>
              <w:rPr>
                <w:color w:val="000000"/>
                <w:sz w:val="19"/>
                <w:szCs w:val="19"/>
              </w:rPr>
              <w:t>Strong rejection</w:t>
            </w:r>
          </w:p>
        </w:tc>
      </w:tr>
      <w:tr w:rsidR="00983E58" w14:paraId="797D3B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8D59EA" w14:textId="77777777" w:rsidR="00983E58" w:rsidRDefault="00000000">
            <w:r>
              <w:rPr>
                <w:color w:val="000000"/>
                <w:sz w:val="19"/>
                <w:szCs w:val="19"/>
              </w:rPr>
              <w:t>Housing</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BF2BB2" w14:textId="77777777" w:rsidR="00983E58" w:rsidRDefault="00000000">
            <w:pPr>
              <w:jc w:val="center"/>
            </w:pPr>
            <w:r>
              <w:rPr>
                <w:color w:val="000000"/>
                <w:sz w:val="19"/>
                <w:szCs w:val="19"/>
              </w:rPr>
              <w:t>0.7479</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0FBFC4B" w14:textId="77777777" w:rsidR="00983E58" w:rsidRDefault="00000000">
            <w:pPr>
              <w:jc w:val="center"/>
            </w:pPr>
            <w:r>
              <w:rPr>
                <w:color w:val="000000"/>
                <w:sz w:val="19"/>
                <w:szCs w:val="19"/>
              </w:rPr>
              <w:t>&lt; 0.001</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0A9EAB" w14:textId="77777777" w:rsidR="00983E58" w:rsidRDefault="00000000">
            <w:pPr>
              <w:jc w:val="center"/>
            </w:pPr>
            <w:r>
              <w:rPr>
                <w:color w:val="C0392B"/>
                <w:sz w:val="19"/>
                <w:szCs w:val="19"/>
              </w:rPr>
              <w:t>No ✗</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75C7C3" w14:textId="77777777" w:rsidR="00983E58" w:rsidRDefault="00000000">
            <w:r>
              <w:rPr>
                <w:color w:val="000000"/>
                <w:sz w:val="19"/>
                <w:szCs w:val="19"/>
              </w:rPr>
              <w:t>Strong rejection</w:t>
            </w:r>
          </w:p>
        </w:tc>
      </w:tr>
      <w:tr w:rsidR="00983E58" w14:paraId="7532F7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6C6856" w14:textId="77777777" w:rsidR="00983E58" w:rsidRDefault="00000000">
            <w:r>
              <w:rPr>
                <w:color w:val="000000"/>
                <w:sz w:val="19"/>
                <w:szCs w:val="19"/>
              </w:rPr>
              <w:t>Health</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EB9A0F" w14:textId="77777777" w:rsidR="00983E58" w:rsidRDefault="00000000">
            <w:pPr>
              <w:jc w:val="center"/>
            </w:pPr>
            <w:r>
              <w:rPr>
                <w:color w:val="000000"/>
                <w:sz w:val="19"/>
                <w:szCs w:val="19"/>
              </w:rPr>
              <w:t>0.8859</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822417" w14:textId="77777777" w:rsidR="00983E58" w:rsidRDefault="00000000">
            <w:pPr>
              <w:jc w:val="center"/>
            </w:pPr>
            <w:r>
              <w:rPr>
                <w:color w:val="000000"/>
                <w:sz w:val="19"/>
                <w:szCs w:val="19"/>
              </w:rPr>
              <w:t>0.0004</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AF5CBF" w14:textId="77777777" w:rsidR="00983E58" w:rsidRDefault="00000000">
            <w:pPr>
              <w:jc w:val="center"/>
            </w:pPr>
            <w:r>
              <w:rPr>
                <w:color w:val="C0392B"/>
                <w:sz w:val="19"/>
                <w:szCs w:val="19"/>
              </w:rPr>
              <w:t>No ✗</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85F5C8" w14:textId="77777777" w:rsidR="00983E58" w:rsidRDefault="00000000">
            <w:r>
              <w:rPr>
                <w:color w:val="000000"/>
                <w:sz w:val="19"/>
                <w:szCs w:val="19"/>
              </w:rPr>
              <w:t>Rejected</w:t>
            </w:r>
          </w:p>
        </w:tc>
      </w:tr>
      <w:tr w:rsidR="00983E58" w14:paraId="283843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40C353" w14:textId="77777777" w:rsidR="00983E58" w:rsidRDefault="00000000">
            <w:r>
              <w:rPr>
                <w:color w:val="000000"/>
                <w:sz w:val="19"/>
                <w:szCs w:val="19"/>
              </w:rPr>
              <w:t>Transport</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92227E" w14:textId="77777777" w:rsidR="00983E58" w:rsidRDefault="00000000">
            <w:pPr>
              <w:jc w:val="center"/>
            </w:pPr>
            <w:r>
              <w:rPr>
                <w:color w:val="000000"/>
                <w:sz w:val="19"/>
                <w:szCs w:val="19"/>
              </w:rPr>
              <w:t>0.7650</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41FF5C" w14:textId="77777777" w:rsidR="00983E58" w:rsidRDefault="00000000">
            <w:pPr>
              <w:jc w:val="center"/>
            </w:pPr>
            <w:r>
              <w:rPr>
                <w:color w:val="000000"/>
                <w:sz w:val="19"/>
                <w:szCs w:val="19"/>
              </w:rPr>
              <w:t>&lt; 0.001</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DEE401F" w14:textId="77777777" w:rsidR="00983E58" w:rsidRDefault="00000000">
            <w:pPr>
              <w:jc w:val="center"/>
            </w:pPr>
            <w:r>
              <w:rPr>
                <w:color w:val="C0392B"/>
                <w:sz w:val="19"/>
                <w:szCs w:val="19"/>
              </w:rPr>
              <w:t>No ✗</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1E949E" w14:textId="77777777" w:rsidR="00983E58" w:rsidRDefault="00000000">
            <w:r>
              <w:rPr>
                <w:color w:val="000000"/>
                <w:sz w:val="19"/>
                <w:szCs w:val="19"/>
              </w:rPr>
              <w:t>Strong rejection</w:t>
            </w:r>
          </w:p>
        </w:tc>
      </w:tr>
      <w:tr w:rsidR="00983E58" w14:paraId="0A701D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804249" w14:textId="77777777" w:rsidR="00983E58" w:rsidRDefault="00000000">
            <w:r>
              <w:rPr>
                <w:color w:val="000000"/>
                <w:sz w:val="19"/>
                <w:szCs w:val="19"/>
              </w:rPr>
              <w:t>Education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07BA425" w14:textId="77777777" w:rsidR="00983E58" w:rsidRDefault="00000000">
            <w:pPr>
              <w:jc w:val="center"/>
            </w:pPr>
            <w:r>
              <w:rPr>
                <w:color w:val="000000"/>
                <w:sz w:val="19"/>
                <w:szCs w:val="19"/>
              </w:rPr>
              <w:t>0.7466</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54C6B5" w14:textId="77777777" w:rsidR="00983E58" w:rsidRDefault="00000000">
            <w:pPr>
              <w:jc w:val="center"/>
            </w:pPr>
            <w:r>
              <w:rPr>
                <w:color w:val="000000"/>
                <w:sz w:val="19"/>
                <w:szCs w:val="19"/>
              </w:rPr>
              <w:t>&lt; 0.001</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57C820" w14:textId="77777777" w:rsidR="00983E58" w:rsidRDefault="00000000">
            <w:pPr>
              <w:jc w:val="center"/>
            </w:pPr>
            <w:r>
              <w:rPr>
                <w:color w:val="C0392B"/>
                <w:sz w:val="19"/>
                <w:szCs w:val="19"/>
              </w:rPr>
              <w:t>No ✗</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A545B6" w14:textId="77777777" w:rsidR="00983E58" w:rsidRDefault="00000000">
            <w:r>
              <w:rPr>
                <w:color w:val="000000"/>
                <w:sz w:val="19"/>
                <w:szCs w:val="19"/>
              </w:rPr>
              <w:t>Strong rejection</w:t>
            </w:r>
          </w:p>
        </w:tc>
      </w:tr>
    </w:tbl>
    <w:p w14:paraId="0A206AA1" w14:textId="77777777" w:rsidR="00983E58" w:rsidRDefault="00000000">
      <w:pPr>
        <w:spacing w:before="60" w:after="180"/>
        <w:jc w:val="center"/>
      </w:pPr>
      <w:r>
        <w:rPr>
          <w:i/>
          <w:iCs/>
          <w:color w:val="555555"/>
          <w:sz w:val="19"/>
          <w:szCs w:val="19"/>
        </w:rPr>
        <w:t>Table 4.1: Shapiro-Wilk Normality Test Results per Sub-Category. Levene's test: F = 6.87, p &lt; 0.001 (unequal variances).</w:t>
      </w:r>
    </w:p>
    <w:p w14:paraId="18A749F1" w14:textId="77777777" w:rsidR="00983E58" w:rsidRDefault="00000000">
      <w:pPr>
        <w:spacing w:after="120"/>
        <w:jc w:val="both"/>
      </w:pPr>
      <w:r>
        <w:rPr>
          <w:color w:val="000000"/>
        </w:rPr>
        <w:t>Only 1 of 6 groups passes normality. Levene's test also confirmed significantly unequal variances (F = 6.87, p &lt; 0.001). Both ANOVA assumptions are violated. The parametric ANOVA result is presented for completeness; the Kruskal-Wallis test is the statistically preferred result.</w:t>
      </w:r>
    </w:p>
    <w:p w14:paraId="64CC5B28" w14:textId="77777777" w:rsidR="00983E58" w:rsidRDefault="00000000">
      <w:pPr>
        <w:pStyle w:val="Heading2"/>
      </w:pPr>
      <w:bookmarkStart w:id="22" w:name="_Toc228830208"/>
      <w:r>
        <w:t>4.3 One-Way ANOVA Results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1370"/>
        <w:gridCol w:w="709"/>
        <w:gridCol w:w="1246"/>
        <w:gridCol w:w="1360"/>
        <w:gridCol w:w="1360"/>
        <w:gridCol w:w="1632"/>
      </w:tblGrid>
      <w:tr w:rsidR="00983E58" w14:paraId="3EF7A4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ED2035C" w14:textId="77777777" w:rsidR="00983E58" w:rsidRDefault="00000000">
            <w:pPr>
              <w:jc w:val="center"/>
            </w:pPr>
            <w:r>
              <w:rPr>
                <w:b/>
                <w:bCs/>
                <w:color w:val="FFFFFF"/>
                <w:sz w:val="20"/>
                <w:szCs w:val="20"/>
              </w:rPr>
              <w:t>Source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9D798EB" w14:textId="77777777" w:rsidR="00983E58" w:rsidRDefault="00000000">
            <w:pPr>
              <w:jc w:val="center"/>
            </w:pPr>
            <w:r>
              <w:rPr>
                <w:b/>
                <w:bCs/>
                <w:color w:val="FFFFFF"/>
                <w:sz w:val="20"/>
                <w:szCs w:val="20"/>
              </w:rPr>
              <w:t>SS</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F124790" w14:textId="77777777" w:rsidR="00983E58" w:rsidRDefault="00000000">
            <w:pPr>
              <w:jc w:val="center"/>
            </w:pPr>
            <w:r>
              <w:rPr>
                <w:b/>
                <w:bCs/>
                <w:color w:val="FFFFFF"/>
                <w:sz w:val="20"/>
                <w:szCs w:val="20"/>
              </w:rPr>
              <w:t>df</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B503123" w14:textId="77777777" w:rsidR="00983E58" w:rsidRDefault="00000000">
            <w:pPr>
              <w:jc w:val="center"/>
            </w:pPr>
            <w:r>
              <w:rPr>
                <w:b/>
                <w:bCs/>
                <w:color w:val="FFFFFF"/>
                <w:sz w:val="20"/>
                <w:szCs w:val="20"/>
              </w:rPr>
              <w:t>MS</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E79CCAE" w14:textId="77777777" w:rsidR="00983E58" w:rsidRDefault="00000000">
            <w:pPr>
              <w:jc w:val="center"/>
            </w:pPr>
            <w:r>
              <w:rPr>
                <w:b/>
                <w:bCs/>
                <w:color w:val="FFFFFF"/>
                <w:sz w:val="20"/>
                <w:szCs w:val="20"/>
              </w:rPr>
              <w:t>F-stat</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1ADF532" w14:textId="77777777" w:rsidR="00983E58" w:rsidRDefault="00000000">
            <w:pPr>
              <w:jc w:val="center"/>
            </w:pPr>
            <w:r>
              <w:rPr>
                <w:b/>
                <w:bCs/>
                <w:color w:val="FFFFFF"/>
                <w:sz w:val="20"/>
                <w:szCs w:val="20"/>
              </w:rPr>
              <w:t>p-value</w:t>
            </w:r>
          </w:p>
        </w:tc>
        <w:tc>
          <w:tcPr>
            <w:tcW w:w="2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9A44BAA" w14:textId="77777777" w:rsidR="00983E58" w:rsidRDefault="00000000">
            <w:pPr>
              <w:jc w:val="center"/>
            </w:pPr>
            <w:r>
              <w:rPr>
                <w:b/>
                <w:bCs/>
                <w:color w:val="FFFFFF"/>
                <w:sz w:val="20"/>
                <w:szCs w:val="20"/>
              </w:rPr>
              <w:t>η² (Effect Size)</w:t>
            </w:r>
          </w:p>
        </w:tc>
      </w:tr>
      <w:tr w:rsidR="00983E58" w14:paraId="162D35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5D8B1F" w14:textId="77777777" w:rsidR="00983E58" w:rsidRDefault="00000000">
            <w:r>
              <w:rPr>
                <w:b/>
                <w:bCs/>
                <w:color w:val="000000"/>
                <w:sz w:val="19"/>
                <w:szCs w:val="19"/>
              </w:rPr>
              <w:t>Category (Between)</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AEFC87" w14:textId="77777777" w:rsidR="00983E58" w:rsidRDefault="00000000">
            <w:pPr>
              <w:jc w:val="center"/>
            </w:pPr>
            <w:r>
              <w:rPr>
                <w:color w:val="000000"/>
                <w:sz w:val="19"/>
                <w:szCs w:val="19"/>
              </w:rPr>
              <w:t>4.826</w:t>
            </w:r>
          </w:p>
        </w:tc>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1A9FD4" w14:textId="77777777" w:rsidR="00983E58" w:rsidRDefault="00000000">
            <w:pPr>
              <w:jc w:val="center"/>
            </w:pPr>
            <w:r>
              <w:rPr>
                <w:color w:val="000000"/>
                <w:sz w:val="19"/>
                <w:szCs w:val="19"/>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729196" w14:textId="77777777" w:rsidR="00983E58" w:rsidRDefault="00000000">
            <w:pPr>
              <w:jc w:val="center"/>
            </w:pPr>
            <w:r>
              <w:rPr>
                <w:color w:val="000000"/>
                <w:sz w:val="19"/>
                <w:szCs w:val="19"/>
              </w:rPr>
              <w:t>0.965</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47EDD9" w14:textId="77777777" w:rsidR="00983E58" w:rsidRDefault="00000000">
            <w:pPr>
              <w:jc w:val="center"/>
            </w:pPr>
            <w:r>
              <w:rPr>
                <w:color w:val="000000"/>
                <w:sz w:val="19"/>
                <w:szCs w:val="19"/>
              </w:rPr>
              <w:t>0.1487</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7C8D2E" w14:textId="77777777" w:rsidR="00983E58" w:rsidRDefault="00000000">
            <w:pPr>
              <w:jc w:val="center"/>
            </w:pPr>
            <w:r>
              <w:rPr>
                <w:color w:val="000000"/>
                <w:sz w:val="19"/>
                <w:szCs w:val="19"/>
              </w:rPr>
              <w:t>0.9803</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940CE0B" w14:textId="77777777" w:rsidR="00983E58" w:rsidRDefault="00000000">
            <w:pPr>
              <w:jc w:val="center"/>
            </w:pPr>
            <w:r>
              <w:rPr>
                <w:color w:val="000000"/>
                <w:sz w:val="19"/>
                <w:szCs w:val="19"/>
              </w:rPr>
              <w:t>0.0029 (Small)</w:t>
            </w:r>
          </w:p>
        </w:tc>
      </w:tr>
      <w:tr w:rsidR="00983E58" w14:paraId="5DFF2C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6BDC27" w14:textId="77777777" w:rsidR="00983E58" w:rsidRDefault="00000000">
            <w:r>
              <w:rPr>
                <w:color w:val="000000"/>
                <w:sz w:val="19"/>
                <w:szCs w:val="19"/>
              </w:rPr>
              <w:t>Within (Error)</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E9A905" w14:textId="77777777" w:rsidR="00983E58" w:rsidRDefault="00000000">
            <w:pPr>
              <w:jc w:val="center"/>
            </w:pPr>
            <w:r>
              <w:rPr>
                <w:color w:val="000000"/>
                <w:sz w:val="19"/>
                <w:szCs w:val="19"/>
              </w:rPr>
              <w:t>1674.911</w:t>
            </w:r>
          </w:p>
        </w:tc>
        <w:tc>
          <w:tcPr>
            <w:tcW w:w="7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A061163" w14:textId="77777777" w:rsidR="00983E58" w:rsidRDefault="00000000">
            <w:pPr>
              <w:jc w:val="center"/>
            </w:pPr>
            <w:r>
              <w:rPr>
                <w:color w:val="000000"/>
                <w:sz w:val="19"/>
                <w:szCs w:val="19"/>
              </w:rPr>
              <w:t>258</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D5E460" w14:textId="77777777" w:rsidR="00983E58" w:rsidRDefault="00000000">
            <w:pPr>
              <w:jc w:val="center"/>
            </w:pPr>
            <w:r>
              <w:rPr>
                <w:color w:val="000000"/>
                <w:sz w:val="19"/>
                <w:szCs w:val="19"/>
              </w:rPr>
              <w:t>6.492</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A6EF71" w14:textId="77777777" w:rsidR="00983E58" w:rsidRDefault="00000000">
            <w:pPr>
              <w:jc w:val="center"/>
            </w:pPr>
            <w:r>
              <w:rPr>
                <w:color w:val="000000"/>
                <w:sz w:val="19"/>
                <w:szCs w:val="19"/>
              </w:rPr>
              <w:t>—</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43CC793" w14:textId="77777777" w:rsidR="00983E58" w:rsidRDefault="00000000">
            <w:pPr>
              <w:jc w:val="center"/>
            </w:pPr>
            <w:r>
              <w:rPr>
                <w:color w:val="000000"/>
                <w:sz w:val="19"/>
                <w:szCs w:val="19"/>
              </w:rPr>
              <w:t>—</w:t>
            </w:r>
          </w:p>
        </w:tc>
        <w:tc>
          <w:tcPr>
            <w:tcW w:w="21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C12040" w14:textId="77777777" w:rsidR="00983E58" w:rsidRDefault="00000000">
            <w:pPr>
              <w:jc w:val="center"/>
            </w:pPr>
            <w:r>
              <w:rPr>
                <w:color w:val="000000"/>
                <w:sz w:val="19"/>
                <w:szCs w:val="19"/>
              </w:rPr>
              <w:t>—</w:t>
            </w:r>
          </w:p>
        </w:tc>
      </w:tr>
    </w:tbl>
    <w:p w14:paraId="2169E133" w14:textId="77777777" w:rsidR="00983E58" w:rsidRDefault="00000000">
      <w:pPr>
        <w:spacing w:before="60" w:after="180"/>
        <w:jc w:val="center"/>
      </w:pPr>
      <w:r>
        <w:rPr>
          <w:i/>
          <w:iCs/>
          <w:color w:val="555555"/>
          <w:sz w:val="19"/>
          <w:szCs w:val="19"/>
        </w:rPr>
        <w:t>Table 4.2: One-Way ANOVA Summary — F(5,258) = 0.1487, p = 0.9803, η² = 0.0029</w:t>
      </w:r>
    </w:p>
    <w:p w14:paraId="75F1281B" w14:textId="77777777" w:rsidR="00983E58" w:rsidRDefault="00000000">
      <w:pPr>
        <w:spacing w:after="120"/>
        <w:jc w:val="both"/>
      </w:pPr>
      <w:r>
        <w:rPr>
          <w:color w:val="000000"/>
        </w:rPr>
        <w:t xml:space="preserve">The ANOVA yields F(5, 258) = 0.1487, p = 0.9803, η² = 0.003 (trivially small effect). We fail to reject H0. The between-group variance (SS = 4.826) is negligibly small relative to within-group variance </w:t>
      </w:r>
      <w:r>
        <w:rPr>
          <w:color w:val="000000"/>
        </w:rPr>
        <w:lastRenderedPageBreak/>
        <w:t>(SS = 1674.911), confirming that arithmetic means of monthly inflation rates are statistically equal across all six categories.</w:t>
      </w:r>
    </w:p>
    <w:p w14:paraId="3F9C980F" w14:textId="77777777" w:rsidR="00983E58" w:rsidRDefault="00000000">
      <w:pPr>
        <w:pStyle w:val="Heading2"/>
      </w:pPr>
      <w:bookmarkStart w:id="23" w:name="_Toc228830209"/>
      <w:r>
        <w:t>4.4 Post-Hoc — Tukey HSD</w:t>
      </w:r>
      <w:bookmarkEnd w:id="23"/>
    </w:p>
    <w:p w14:paraId="758241DA" w14:textId="77777777" w:rsidR="00983E58" w:rsidRDefault="00000000">
      <w:pPr>
        <w:spacing w:after="120"/>
        <w:jc w:val="both"/>
      </w:pPr>
      <w:r>
        <w:rPr>
          <w:color w:val="000000"/>
        </w:rPr>
        <w:t>The Tukey HSD simultaneous confidence intervals (Figure 4.1) confirm the ANOVA result — all confidence intervals overlap substantially and all pairwise p-adjusted values exceed 0.98, indicating no statistically distinguishable pairwise differences in mean monthly inflation rates.</w:t>
      </w:r>
    </w:p>
    <w:p w14:paraId="21253033" w14:textId="77777777" w:rsidR="00983E58" w:rsidRDefault="00000000">
      <w:pPr>
        <w:spacing w:before="160" w:after="60"/>
        <w:jc w:val="center"/>
      </w:pPr>
      <w:r>
        <w:rPr>
          <w:noProof/>
        </w:rPr>
        <w:drawing>
          <wp:inline distT="0" distB="0" distL="0" distR="0" wp14:anchorId="1495EE04" wp14:editId="56D8C853">
            <wp:extent cx="6191250" cy="3200400"/>
            <wp:effectExtent l="0" t="0" r="0" b="0"/>
            <wp:docPr id="1935904452" name="Picture 193590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200400"/>
                    </a:xfrm>
                    <a:prstGeom prst="rect">
                      <a:avLst/>
                    </a:prstGeom>
                  </pic:spPr>
                </pic:pic>
              </a:graphicData>
            </a:graphic>
          </wp:inline>
        </w:drawing>
      </w:r>
    </w:p>
    <w:p w14:paraId="2AB6CC80" w14:textId="77777777" w:rsidR="00983E58" w:rsidRDefault="00000000">
      <w:pPr>
        <w:spacing w:after="180"/>
        <w:jc w:val="center"/>
      </w:pPr>
      <w:r>
        <w:rPr>
          <w:b/>
          <w:bCs/>
          <w:color w:val="2E6DA4"/>
          <w:sz w:val="19"/>
          <w:szCs w:val="19"/>
        </w:rPr>
        <w:t xml:space="preserve">Figure 4.1: </w:t>
      </w:r>
      <w:r>
        <w:rPr>
          <w:i/>
          <w:iCs/>
          <w:color w:val="444444"/>
          <w:sz w:val="19"/>
          <w:szCs w:val="19"/>
        </w:rPr>
        <w:t>Tukey HSD 95% Simultaneous Confidence Intervals. All intervals overlap and all adjusted p-values &gt; 0.98, confirming no statistically significant pairwise difference in mean monthly inflation rates across sub-categories.</w:t>
      </w:r>
    </w:p>
    <w:p w14:paraId="41D01847" w14:textId="77777777" w:rsidR="00983E58" w:rsidRDefault="00000000">
      <w:pPr>
        <w:pStyle w:val="Heading2"/>
      </w:pPr>
      <w:bookmarkStart w:id="24" w:name="_Toc228830210"/>
      <w:r>
        <w:t>4.5 ANOVA Visualisations</w:t>
      </w:r>
      <w:bookmarkEnd w:id="24"/>
    </w:p>
    <w:p w14:paraId="67402419" w14:textId="77777777" w:rsidR="00983E58" w:rsidRDefault="00000000">
      <w:pPr>
        <w:spacing w:before="160" w:after="60"/>
        <w:jc w:val="center"/>
      </w:pPr>
      <w:r>
        <w:rPr>
          <w:noProof/>
        </w:rPr>
        <w:drawing>
          <wp:inline distT="0" distB="0" distL="0" distR="0" wp14:anchorId="558A03D3" wp14:editId="2AC1902B">
            <wp:extent cx="6191250" cy="2181225"/>
            <wp:effectExtent l="0" t="0" r="0" b="0"/>
            <wp:docPr id="1902555190" name="Picture 190255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2181225"/>
                    </a:xfrm>
                    <a:prstGeom prst="rect">
                      <a:avLst/>
                    </a:prstGeom>
                  </pic:spPr>
                </pic:pic>
              </a:graphicData>
            </a:graphic>
          </wp:inline>
        </w:drawing>
      </w:r>
    </w:p>
    <w:p w14:paraId="22B5B7CA" w14:textId="77777777" w:rsidR="00983E58" w:rsidRDefault="00000000">
      <w:pPr>
        <w:spacing w:after="180"/>
        <w:jc w:val="center"/>
      </w:pPr>
      <w:r>
        <w:rPr>
          <w:b/>
          <w:bCs/>
          <w:color w:val="2E6DA4"/>
          <w:sz w:val="19"/>
          <w:szCs w:val="19"/>
        </w:rPr>
        <w:t xml:space="preserve">Figure 4.2: </w:t>
      </w:r>
      <w:r>
        <w:rPr>
          <w:i/>
          <w:iCs/>
          <w:color w:val="444444"/>
          <w:sz w:val="19"/>
          <w:szCs w:val="19"/>
        </w:rPr>
        <w:t>Monthly Inflation Rate by CPI Category: (left) box plots showing Housing and Transport have the widest spread and most extreme outliers; (right) mean monthly inflation rates with 95% CI showing overlapping intervals across all categories, consistent with ANOVA's non-significant F-test.</w:t>
      </w:r>
    </w:p>
    <w:p w14:paraId="305878A8" w14:textId="77777777" w:rsidR="00983E58" w:rsidRDefault="00000000">
      <w:pPr>
        <w:pStyle w:val="Heading2"/>
      </w:pPr>
      <w:bookmarkStart w:id="25" w:name="_Toc228830211"/>
      <w:r>
        <w:lastRenderedPageBreak/>
        <w:t>4.6 Kruskal-Wallis Test (Nonparametric Alternative)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3E58" w14:paraId="60DE40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D198851" w14:textId="77777777" w:rsidR="00983E58" w:rsidRDefault="00000000">
            <w:pPr>
              <w:jc w:val="center"/>
            </w:pPr>
            <w:r>
              <w:rPr>
                <w:b/>
                <w:bCs/>
                <w:color w:val="FFFFFF"/>
                <w:sz w:val="20"/>
                <w:szCs w:val="20"/>
              </w:rPr>
              <w:t>H-statistic</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78F699C" w14:textId="77777777" w:rsidR="00983E58" w:rsidRDefault="00000000">
            <w:pPr>
              <w:jc w:val="center"/>
            </w:pPr>
            <w:r>
              <w:rPr>
                <w:b/>
                <w:bCs/>
                <w:color w:val="FFFFFF"/>
                <w:sz w:val="20"/>
                <w:szCs w:val="20"/>
              </w:rPr>
              <w:t>p-value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3D36BE1" w14:textId="77777777" w:rsidR="00983E58" w:rsidRDefault="00000000">
            <w:pPr>
              <w:jc w:val="center"/>
            </w:pPr>
            <w:r>
              <w:rPr>
                <w:b/>
                <w:bCs/>
                <w:color w:val="FFFFFF"/>
                <w:sz w:val="20"/>
                <w:szCs w:val="20"/>
              </w:rPr>
              <w:t>Decision</w:t>
            </w:r>
          </w:p>
        </w:tc>
      </w:tr>
      <w:tr w:rsidR="00983E58" w14:paraId="7A22B4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96D81B0" w14:textId="77777777" w:rsidR="00983E58" w:rsidRDefault="00000000">
            <w:pPr>
              <w:jc w:val="center"/>
            </w:pPr>
            <w:r>
              <w:rPr>
                <w:b/>
                <w:bCs/>
                <w:color w:val="000000"/>
                <w:sz w:val="19"/>
                <w:szCs w:val="19"/>
              </w:rPr>
              <w:t>15.4422</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915229E" w14:textId="77777777" w:rsidR="00983E58" w:rsidRDefault="00000000">
            <w:pPr>
              <w:jc w:val="center"/>
            </w:pPr>
            <w:r>
              <w:rPr>
                <w:b/>
                <w:bCs/>
                <w:color w:val="000000"/>
                <w:sz w:val="19"/>
                <w:szCs w:val="19"/>
              </w:rPr>
              <w:t>0.0086</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ADDCD89" w14:textId="77777777" w:rsidR="00983E58" w:rsidRDefault="00000000">
            <w:pPr>
              <w:jc w:val="center"/>
            </w:pPr>
            <w:r>
              <w:rPr>
                <w:b/>
                <w:bCs/>
                <w:color w:val="1B4332"/>
                <w:sz w:val="19"/>
                <w:szCs w:val="19"/>
              </w:rPr>
              <w:t>REJECT H0 (p &lt; 0.05)</w:t>
            </w:r>
          </w:p>
        </w:tc>
      </w:tr>
    </w:tbl>
    <w:p w14:paraId="2080A587" w14:textId="77777777" w:rsidR="00983E58" w:rsidRDefault="00000000">
      <w:pPr>
        <w:spacing w:before="60" w:after="180"/>
        <w:jc w:val="center"/>
      </w:pPr>
      <w:r>
        <w:rPr>
          <w:i/>
          <w:iCs/>
          <w:color w:val="555555"/>
          <w:sz w:val="19"/>
          <w:szCs w:val="19"/>
        </w:rPr>
        <w:t>Table 4.3: Kruskal-Wallis Test Results</w:t>
      </w:r>
    </w:p>
    <w:p w14:paraId="025AE49E" w14:textId="77777777" w:rsidR="00983E58" w:rsidRDefault="00000000">
      <w:pPr>
        <w:spacing w:after="120"/>
        <w:jc w:val="both"/>
      </w:pPr>
      <w:r>
        <w:rPr>
          <w:color w:val="000000"/>
        </w:rPr>
        <w:t>The Kruskal-Wallis test yields H = 15.44, p = 0.009 — contradicting the parametric ANOVA. This divergence demonstrates why assumption testing matters. The Kruskal-Wallis test, sensitive to differences in the full rank distribution (median and shape), detects significant distributional differences that the mean-comparison ANOVA framework misses. The reconciled interpretation: arithmetic means are statistically indistinguishable (broad-based inflationary shock), but the rank distributions differ significantly — Housing and Transport show extreme lumpy adjustments, while Clothing and Education show smoother, compressed distributions. Both results together reveal a more nuanced picture than either test alone.</w:t>
      </w:r>
    </w:p>
    <w:p w14:paraId="74013A31" w14:textId="77777777" w:rsidR="00983E58" w:rsidRDefault="00000000">
      <w:r>
        <w:br w:type="page"/>
      </w:r>
    </w:p>
    <w:p w14:paraId="6E225DDD" w14:textId="77777777" w:rsidR="00983E58" w:rsidRDefault="00000000">
      <w:pPr>
        <w:pStyle w:val="Heading1"/>
        <w:pBdr>
          <w:bottom w:val="single" w:sz="6" w:space="4" w:color="2E6DA4"/>
        </w:pBdr>
      </w:pPr>
      <w:bookmarkStart w:id="26" w:name="_Toc228830212"/>
      <w:r>
        <w:lastRenderedPageBreak/>
        <w:t>5. Method 3 — Nonparametric Statistics</w:t>
      </w:r>
      <w:bookmarkEnd w:id="26"/>
    </w:p>
    <w:p w14:paraId="3777E5FD" w14:textId="77777777" w:rsidR="00983E58" w:rsidRDefault="00000000">
      <w:pPr>
        <w:pStyle w:val="Heading2"/>
      </w:pPr>
      <w:bookmarkStart w:id="27" w:name="_Toc228830213"/>
      <w:r>
        <w:t>5.1 Mann-Kendall Trend Test</w:t>
      </w:r>
      <w:bookmarkEnd w:id="27"/>
    </w:p>
    <w:p w14:paraId="0DBEFABF" w14:textId="77777777" w:rsidR="00983E58" w:rsidRDefault="00000000">
      <w:pPr>
        <w:spacing w:before="80" w:after="60"/>
        <w:jc w:val="both"/>
      </w:pPr>
      <w:r>
        <w:rPr>
          <w:b/>
          <w:bCs/>
          <w:color w:val="000000"/>
        </w:rPr>
        <w:t>H0</w:t>
      </w:r>
      <w:r>
        <w:rPr>
          <w:color w:val="000000"/>
        </w:rPr>
        <w:t>: No monotonic trend exists in the CPI sub-category series over the study period.</w:t>
      </w:r>
    </w:p>
    <w:p w14:paraId="72A63113" w14:textId="77777777" w:rsidR="00983E58" w:rsidRDefault="00000000">
      <w:pPr>
        <w:spacing w:before="80" w:after="120"/>
        <w:jc w:val="both"/>
      </w:pPr>
      <w:r>
        <w:rPr>
          <w:b/>
          <w:bCs/>
          <w:color w:val="000000"/>
        </w:rPr>
        <w:t>H1</w:t>
      </w:r>
      <w:r>
        <w:rPr>
          <w:color w:val="000000"/>
        </w:rPr>
        <w:t>: A statistically significant monotonic trend exists (upward or downward),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314"/>
        <w:gridCol w:w="1372"/>
        <w:gridCol w:w="1456"/>
        <w:gridCol w:w="1616"/>
        <w:gridCol w:w="1892"/>
      </w:tblGrid>
      <w:tr w:rsidR="00983E58" w14:paraId="74767B2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CB58EE0" w14:textId="77777777" w:rsidR="00983E58" w:rsidRDefault="00000000">
            <w:pPr>
              <w:jc w:val="center"/>
            </w:pPr>
            <w:r>
              <w:rPr>
                <w:b/>
                <w:bCs/>
                <w:color w:val="FFFFFF"/>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C3713A6" w14:textId="77777777" w:rsidR="00983E58" w:rsidRDefault="00000000">
            <w:pPr>
              <w:jc w:val="center"/>
            </w:pPr>
            <w:r>
              <w:rPr>
                <w:b/>
                <w:bCs/>
                <w:color w:val="FFFFFF"/>
                <w:sz w:val="20"/>
                <w:szCs w:val="20"/>
              </w:rPr>
              <w:t>S Statistic</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7F98CEA" w14:textId="77777777" w:rsidR="00983E58" w:rsidRDefault="00000000">
            <w:pPr>
              <w:jc w:val="center"/>
            </w:pPr>
            <w:r>
              <w:rPr>
                <w:b/>
                <w:bCs/>
                <w:color w:val="FFFFFF"/>
                <w:sz w:val="20"/>
                <w:szCs w:val="20"/>
              </w:rPr>
              <w:t>Z-score</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B9FBD07" w14:textId="77777777" w:rsidR="00983E58" w:rsidRDefault="00000000">
            <w:pPr>
              <w:jc w:val="center"/>
            </w:pPr>
            <w:r>
              <w:rPr>
                <w:b/>
                <w:bCs/>
                <w:color w:val="FFFFFF"/>
                <w:sz w:val="20"/>
                <w:szCs w:val="20"/>
              </w:rPr>
              <w:t>p-value</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A23B572" w14:textId="77777777" w:rsidR="00983E58" w:rsidRDefault="00000000">
            <w:pPr>
              <w:jc w:val="center"/>
            </w:pPr>
            <w:r>
              <w:rPr>
                <w:b/>
                <w:bCs/>
                <w:color w:val="FFFFFF"/>
                <w:sz w:val="20"/>
                <w:szCs w:val="20"/>
              </w:rPr>
              <w:t>Significant?</w:t>
            </w:r>
          </w:p>
        </w:tc>
        <w:tc>
          <w:tcPr>
            <w:tcW w:w="21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6F4B2A8" w14:textId="77777777" w:rsidR="00983E58" w:rsidRDefault="00000000">
            <w:pPr>
              <w:jc w:val="center"/>
            </w:pPr>
            <w:r>
              <w:rPr>
                <w:b/>
                <w:bCs/>
                <w:color w:val="FFFFFF"/>
                <w:sz w:val="20"/>
                <w:szCs w:val="20"/>
              </w:rPr>
              <w:t>Trend</w:t>
            </w:r>
          </w:p>
        </w:tc>
      </w:tr>
      <w:tr w:rsidR="00983E58" w14:paraId="357C98B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5F296A" w14:textId="77777777" w:rsidR="00983E58" w:rsidRDefault="00000000">
            <w:r>
              <w:rPr>
                <w:b/>
                <w:bCs/>
                <w:color w:val="000000"/>
                <w:sz w:val="19"/>
                <w:szCs w:val="19"/>
              </w:rPr>
              <w:t>Headline CPI</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DC47B6E" w14:textId="77777777" w:rsidR="00983E58" w:rsidRDefault="00000000">
            <w:pPr>
              <w:jc w:val="center"/>
            </w:pPr>
            <w:r>
              <w:rPr>
                <w:color w:val="000000"/>
                <w:sz w:val="19"/>
                <w:szCs w:val="19"/>
              </w:rPr>
              <w:t>892</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C02671" w14:textId="77777777" w:rsidR="00983E58" w:rsidRDefault="00000000">
            <w:pPr>
              <w:jc w:val="center"/>
            </w:pPr>
            <w:r>
              <w:rPr>
                <w:color w:val="000000"/>
                <w:sz w:val="19"/>
                <w:szCs w:val="19"/>
              </w:rPr>
              <w:t>8.716</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8FB277"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BE4AE8"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54C91A8" w14:textId="77777777" w:rsidR="00983E58" w:rsidRDefault="00000000">
            <w:r>
              <w:rPr>
                <w:color w:val="1B4332"/>
                <w:sz w:val="19"/>
                <w:szCs w:val="19"/>
              </w:rPr>
              <w:t>Increasing ↑</w:t>
            </w:r>
          </w:p>
        </w:tc>
      </w:tr>
      <w:tr w:rsidR="00983E58" w14:paraId="3B02399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FCB281" w14:textId="77777777" w:rsidR="00983E58" w:rsidRDefault="00000000">
            <w:r>
              <w:rPr>
                <w:color w:val="000000"/>
                <w:sz w:val="19"/>
                <w:szCs w:val="19"/>
              </w:rPr>
              <w:t>Food</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58AD8C" w14:textId="77777777" w:rsidR="00983E58" w:rsidRDefault="00000000">
            <w:pPr>
              <w:jc w:val="center"/>
            </w:pPr>
            <w:r>
              <w:rPr>
                <w:color w:val="000000"/>
                <w:sz w:val="19"/>
                <w:szCs w:val="19"/>
              </w:rPr>
              <w:t>552</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068D8E" w14:textId="77777777" w:rsidR="00983E58" w:rsidRDefault="00000000">
            <w:pPr>
              <w:jc w:val="center"/>
            </w:pPr>
            <w:r>
              <w:rPr>
                <w:color w:val="000000"/>
                <w:sz w:val="19"/>
                <w:szCs w:val="19"/>
              </w:rPr>
              <w:t>5.390</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B71552D"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DDA252"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A9111C" w14:textId="77777777" w:rsidR="00983E58" w:rsidRDefault="00000000">
            <w:r>
              <w:rPr>
                <w:color w:val="1B4332"/>
                <w:sz w:val="19"/>
                <w:szCs w:val="19"/>
              </w:rPr>
              <w:t>Increasing ↑</w:t>
            </w:r>
          </w:p>
        </w:tc>
      </w:tr>
      <w:tr w:rsidR="00983E58" w14:paraId="23FA98E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68F8BA" w14:textId="77777777" w:rsidR="00983E58" w:rsidRDefault="00000000">
            <w:r>
              <w:rPr>
                <w:color w:val="000000"/>
                <w:sz w:val="19"/>
                <w:szCs w:val="19"/>
              </w:rPr>
              <w:t>Clothing</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1AD65A" w14:textId="77777777" w:rsidR="00983E58" w:rsidRDefault="00000000">
            <w:pPr>
              <w:jc w:val="center"/>
            </w:pPr>
            <w:r>
              <w:rPr>
                <w:color w:val="000000"/>
                <w:sz w:val="19"/>
                <w:szCs w:val="19"/>
              </w:rPr>
              <w:t>990</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9E3247" w14:textId="77777777" w:rsidR="00983E58" w:rsidRDefault="00000000">
            <w:pPr>
              <w:jc w:val="center"/>
            </w:pPr>
            <w:r>
              <w:rPr>
                <w:color w:val="000000"/>
                <w:sz w:val="19"/>
                <w:szCs w:val="19"/>
              </w:rPr>
              <w:t>9.675</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FBCA19"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85081B"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94EAA6" w14:textId="77777777" w:rsidR="00983E58" w:rsidRDefault="00000000">
            <w:r>
              <w:rPr>
                <w:color w:val="1B4332"/>
                <w:sz w:val="19"/>
                <w:szCs w:val="19"/>
              </w:rPr>
              <w:t>Increasing ↑</w:t>
            </w:r>
          </w:p>
        </w:tc>
      </w:tr>
      <w:tr w:rsidR="00983E58" w14:paraId="5E498D9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C9A5E5" w14:textId="77777777" w:rsidR="00983E58" w:rsidRDefault="00000000">
            <w:r>
              <w:rPr>
                <w:color w:val="000000"/>
                <w:sz w:val="19"/>
                <w:szCs w:val="19"/>
              </w:rPr>
              <w:t>Housing</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EE2E50" w14:textId="77777777" w:rsidR="00983E58" w:rsidRDefault="00000000">
            <w:pPr>
              <w:jc w:val="center"/>
            </w:pPr>
            <w:r>
              <w:rPr>
                <w:color w:val="000000"/>
                <w:sz w:val="19"/>
                <w:szCs w:val="19"/>
              </w:rPr>
              <w:t>732</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D739106" w14:textId="77777777" w:rsidR="00983E58" w:rsidRDefault="00000000">
            <w:pPr>
              <w:jc w:val="center"/>
            </w:pPr>
            <w:r>
              <w:rPr>
                <w:color w:val="000000"/>
                <w:sz w:val="19"/>
                <w:szCs w:val="19"/>
              </w:rPr>
              <w:t>7.151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58F647A"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90E793C"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4DAF44" w14:textId="77777777" w:rsidR="00983E58" w:rsidRDefault="00000000">
            <w:r>
              <w:rPr>
                <w:color w:val="1B4332"/>
                <w:sz w:val="19"/>
                <w:szCs w:val="19"/>
              </w:rPr>
              <w:t>Increasing ↑</w:t>
            </w:r>
          </w:p>
        </w:tc>
      </w:tr>
      <w:tr w:rsidR="00983E58" w14:paraId="620D1E2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C96AB7" w14:textId="77777777" w:rsidR="00983E58" w:rsidRDefault="00000000">
            <w:r>
              <w:rPr>
                <w:color w:val="000000"/>
                <w:sz w:val="19"/>
                <w:szCs w:val="19"/>
              </w:rPr>
              <w:t>Health</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80FC34D" w14:textId="77777777" w:rsidR="00983E58" w:rsidRDefault="00000000">
            <w:pPr>
              <w:jc w:val="center"/>
            </w:pPr>
            <w:r>
              <w:rPr>
                <w:color w:val="000000"/>
                <w:sz w:val="19"/>
                <w:szCs w:val="19"/>
              </w:rPr>
              <w:t>990</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C42C20" w14:textId="77777777" w:rsidR="00983E58" w:rsidRDefault="00000000">
            <w:pPr>
              <w:jc w:val="center"/>
            </w:pPr>
            <w:r>
              <w:rPr>
                <w:color w:val="000000"/>
                <w:sz w:val="19"/>
                <w:szCs w:val="19"/>
              </w:rPr>
              <w:t>9.675</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DDA895"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99379D"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F779EB" w14:textId="77777777" w:rsidR="00983E58" w:rsidRDefault="00000000">
            <w:r>
              <w:rPr>
                <w:color w:val="1B4332"/>
                <w:sz w:val="19"/>
                <w:szCs w:val="19"/>
              </w:rPr>
              <w:t>Increasing ↑</w:t>
            </w:r>
          </w:p>
        </w:tc>
      </w:tr>
      <w:tr w:rsidR="00983E58" w14:paraId="7E84813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4BEDE8" w14:textId="77777777" w:rsidR="00983E58" w:rsidRDefault="00000000">
            <w:r>
              <w:rPr>
                <w:color w:val="000000"/>
                <w:sz w:val="19"/>
                <w:szCs w:val="19"/>
              </w:rPr>
              <w:t>Transport</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F2A848" w14:textId="77777777" w:rsidR="00983E58" w:rsidRDefault="00000000">
            <w:pPr>
              <w:jc w:val="center"/>
            </w:pPr>
            <w:r>
              <w:rPr>
                <w:color w:val="000000"/>
                <w:sz w:val="19"/>
                <w:szCs w:val="19"/>
              </w:rPr>
              <w:t>516</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32ECB8B" w14:textId="77777777" w:rsidR="00983E58" w:rsidRDefault="00000000">
            <w:pPr>
              <w:jc w:val="center"/>
            </w:pPr>
            <w:r>
              <w:rPr>
                <w:color w:val="000000"/>
                <w:sz w:val="19"/>
                <w:szCs w:val="19"/>
              </w:rPr>
              <w:t>5.038</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4350DD"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81FF0F"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22B4F1" w14:textId="77777777" w:rsidR="00983E58" w:rsidRDefault="00000000">
            <w:r>
              <w:rPr>
                <w:color w:val="1B4332"/>
                <w:sz w:val="19"/>
                <w:szCs w:val="19"/>
              </w:rPr>
              <w:t>Increasing ↑</w:t>
            </w:r>
          </w:p>
        </w:tc>
      </w:tr>
      <w:tr w:rsidR="00983E58" w14:paraId="2351E9A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5E7BB1" w14:textId="77777777" w:rsidR="00983E58" w:rsidRDefault="00000000">
            <w:r>
              <w:rPr>
                <w:color w:val="000000"/>
                <w:sz w:val="19"/>
                <w:szCs w:val="19"/>
              </w:rPr>
              <w:t>Education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FBC0541" w14:textId="77777777" w:rsidR="00983E58" w:rsidRDefault="00000000">
            <w:pPr>
              <w:jc w:val="center"/>
            </w:pPr>
            <w:r>
              <w:rPr>
                <w:color w:val="000000"/>
                <w:sz w:val="19"/>
                <w:szCs w:val="19"/>
              </w:rPr>
              <w:t>988</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B223AD2" w14:textId="77777777" w:rsidR="00983E58" w:rsidRDefault="00000000">
            <w:pPr>
              <w:jc w:val="center"/>
            </w:pPr>
            <w:r>
              <w:rPr>
                <w:color w:val="000000"/>
                <w:sz w:val="19"/>
                <w:szCs w:val="19"/>
              </w:rPr>
              <w:t>9.655</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B376A93" w14:textId="77777777" w:rsidR="00983E58" w:rsidRDefault="00000000">
            <w:pPr>
              <w:jc w:val="center"/>
            </w:pPr>
            <w:r>
              <w:rPr>
                <w:color w:val="000000"/>
                <w:sz w:val="19"/>
                <w:szCs w:val="19"/>
              </w:rPr>
              <w:t>&lt; 0.001</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004C8B" w14:textId="77777777" w:rsidR="00983E58" w:rsidRDefault="00000000">
            <w:pPr>
              <w:jc w:val="center"/>
            </w:pPr>
            <w:r>
              <w:rPr>
                <w:b/>
                <w:bCs/>
                <w:color w:val="1B4332"/>
                <w:sz w:val="19"/>
                <w:szCs w:val="19"/>
              </w:rPr>
              <w:t>Yes ***</w:t>
            </w:r>
          </w:p>
        </w:tc>
        <w:tc>
          <w:tcPr>
            <w:tcW w:w="21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851A62" w14:textId="77777777" w:rsidR="00983E58" w:rsidRDefault="00000000">
            <w:r>
              <w:rPr>
                <w:color w:val="1B4332"/>
                <w:sz w:val="19"/>
                <w:szCs w:val="19"/>
              </w:rPr>
              <w:t>Increasing ↑</w:t>
            </w:r>
          </w:p>
        </w:tc>
      </w:tr>
    </w:tbl>
    <w:p w14:paraId="187EAE60" w14:textId="77777777" w:rsidR="00983E58" w:rsidRDefault="00000000">
      <w:pPr>
        <w:spacing w:before="60" w:after="180"/>
        <w:jc w:val="center"/>
      </w:pPr>
      <w:r>
        <w:rPr>
          <w:i/>
          <w:iCs/>
          <w:color w:val="555555"/>
          <w:sz w:val="19"/>
          <w:szCs w:val="19"/>
        </w:rPr>
        <w:t>Table 5.1: Mann-Kendall Trend Test Results — All Sub-Categories (*** p &lt; 0.001)</w:t>
      </w:r>
    </w:p>
    <w:p w14:paraId="4EF45D82" w14:textId="77777777" w:rsidR="00983E58" w:rsidRDefault="00000000">
      <w:pPr>
        <w:spacing w:after="120"/>
        <w:jc w:val="both"/>
      </w:pPr>
      <w:r>
        <w:rPr>
          <w:color w:val="000000"/>
        </w:rPr>
        <w:t>Every sub-category — without exception — shows a statistically significant monotonic upward trend (all p &lt; 0.001). Clothing (Z = 9.675) and Health (Z = 9.675) show the strongest trends; Transport (Z = 5.038) shows the weakest, reflecting high month-to-month volatility with partial reversals despite the overall upward trajectory. This unanimity confirms that Pakistan's 2022–2026 inflationary episode was a systematic structural restructuring of the price level across all expenditure categories — not a sector-specific shock.</w:t>
      </w:r>
    </w:p>
    <w:p w14:paraId="0FB42CC1" w14:textId="77777777" w:rsidR="00983E58" w:rsidRDefault="00000000">
      <w:pPr>
        <w:pStyle w:val="Heading2"/>
      </w:pPr>
      <w:bookmarkStart w:id="28" w:name="_Toc228830214"/>
      <w:r>
        <w:t>5.2 Spearman Rank Correlation</w:t>
      </w:r>
      <w:bookmarkEnd w:id="28"/>
    </w:p>
    <w:p w14:paraId="0E25AA81" w14:textId="77777777" w:rsidR="00983E58" w:rsidRDefault="00000000">
      <w:pPr>
        <w:spacing w:after="120"/>
        <w:jc w:val="both"/>
      </w:pPr>
      <w:r>
        <w:rPr>
          <w:color w:val="000000"/>
        </w:rPr>
        <w:t>Spearman rank correlation was computed between monthly inflation rates of all six sub-categories. Table 5.2 presents the correlation matrix and Figure 5.1 presents the heatmap alongside Mann-Kendall Z-scores.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1248"/>
        <w:gridCol w:w="1280"/>
        <w:gridCol w:w="1279"/>
        <w:gridCol w:w="1261"/>
        <w:gridCol w:w="1292"/>
        <w:gridCol w:w="1476"/>
      </w:tblGrid>
      <w:tr w:rsidR="00983E58" w14:paraId="66525F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60AC7CA" w14:textId="77777777" w:rsidR="00983E58" w:rsidRDefault="00983E58">
            <w:pPr>
              <w:jc w:val="center"/>
            </w:pP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69F81AC" w14:textId="77777777" w:rsidR="00983E58" w:rsidRDefault="00000000">
            <w:pPr>
              <w:jc w:val="center"/>
            </w:pPr>
            <w:r>
              <w:rPr>
                <w:b/>
                <w:bCs/>
                <w:color w:val="FFFFFF"/>
                <w:sz w:val="20"/>
                <w:szCs w:val="20"/>
              </w:rPr>
              <w:t>Food</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03E95E6" w14:textId="77777777" w:rsidR="00983E58" w:rsidRDefault="00000000">
            <w:pPr>
              <w:jc w:val="center"/>
            </w:pPr>
            <w:r>
              <w:rPr>
                <w:b/>
                <w:bCs/>
                <w:color w:val="FFFFFF"/>
                <w:sz w:val="20"/>
                <w:szCs w:val="20"/>
              </w:rPr>
              <w:t>Clothing</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C09807B" w14:textId="77777777" w:rsidR="00983E58" w:rsidRDefault="00000000">
            <w:pPr>
              <w:jc w:val="center"/>
            </w:pPr>
            <w:r>
              <w:rPr>
                <w:b/>
                <w:bCs/>
                <w:color w:val="FFFFFF"/>
                <w:sz w:val="20"/>
                <w:szCs w:val="20"/>
              </w:rPr>
              <w:t>Housing</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392C60C" w14:textId="77777777" w:rsidR="00983E58" w:rsidRDefault="00000000">
            <w:pPr>
              <w:jc w:val="center"/>
            </w:pPr>
            <w:r>
              <w:rPr>
                <w:b/>
                <w:bCs/>
                <w:color w:val="FFFFFF"/>
                <w:sz w:val="20"/>
                <w:szCs w:val="20"/>
              </w:rPr>
              <w:t>Health</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0C4B29E" w14:textId="77777777" w:rsidR="00983E58" w:rsidRDefault="00000000">
            <w:pPr>
              <w:jc w:val="center"/>
            </w:pPr>
            <w:r>
              <w:rPr>
                <w:b/>
                <w:bCs/>
                <w:color w:val="FFFFFF"/>
                <w:sz w:val="20"/>
                <w:szCs w:val="20"/>
              </w:rPr>
              <w:t>Transport</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50545C4" w14:textId="77777777" w:rsidR="00983E58" w:rsidRDefault="00000000">
            <w:pPr>
              <w:jc w:val="center"/>
            </w:pPr>
            <w:r>
              <w:rPr>
                <w:b/>
                <w:bCs/>
                <w:color w:val="FFFFFF"/>
                <w:sz w:val="20"/>
                <w:szCs w:val="20"/>
              </w:rPr>
              <w:t>Education</w:t>
            </w:r>
          </w:p>
        </w:tc>
      </w:tr>
      <w:tr w:rsidR="00983E58" w14:paraId="7CDB40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2294D0" w14:textId="77777777" w:rsidR="00983E58" w:rsidRDefault="00000000">
            <w:r>
              <w:rPr>
                <w:b/>
                <w:bCs/>
                <w:color w:val="000000"/>
                <w:sz w:val="19"/>
                <w:szCs w:val="19"/>
              </w:rPr>
              <w:t>Food</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6B3B15A" w14:textId="77777777" w:rsidR="00983E58" w:rsidRDefault="00000000">
            <w:pPr>
              <w:jc w:val="center"/>
            </w:pPr>
            <w:r>
              <w:rPr>
                <w:b/>
                <w:bCs/>
                <w:color w:val="1B4332"/>
                <w:sz w:val="19"/>
                <w:szCs w:val="19"/>
              </w:rPr>
              <w:t>1.000</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A78F9B" w14:textId="77777777" w:rsidR="00983E58" w:rsidRDefault="00000000">
            <w:pPr>
              <w:jc w:val="center"/>
            </w:pPr>
            <w:r>
              <w:rPr>
                <w:color w:val="000000"/>
                <w:sz w:val="19"/>
                <w:szCs w:val="19"/>
              </w:rPr>
              <w:t>0.189</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53CFE57" w14:textId="77777777" w:rsidR="00983E58" w:rsidRDefault="00000000">
            <w:pPr>
              <w:jc w:val="center"/>
            </w:pPr>
            <w:r>
              <w:rPr>
                <w:color w:val="000000"/>
                <w:sz w:val="19"/>
                <w:szCs w:val="19"/>
              </w:rPr>
              <w:t>0.322</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F64DA3" w14:textId="77777777" w:rsidR="00983E58" w:rsidRDefault="00000000">
            <w:pPr>
              <w:jc w:val="center"/>
            </w:pPr>
            <w:r>
              <w:rPr>
                <w:color w:val="000000"/>
                <w:sz w:val="19"/>
                <w:szCs w:val="19"/>
              </w:rPr>
              <w:t>0.327</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70D2DC5" w14:textId="77777777" w:rsidR="00983E58" w:rsidRDefault="00000000">
            <w:pPr>
              <w:jc w:val="center"/>
            </w:pPr>
            <w:r>
              <w:rPr>
                <w:color w:val="000000"/>
                <w:sz w:val="19"/>
                <w:szCs w:val="19"/>
              </w:rPr>
              <w:t>0.088</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FA1CA4F" w14:textId="77777777" w:rsidR="00983E58" w:rsidRDefault="00000000">
            <w:pPr>
              <w:jc w:val="center"/>
            </w:pPr>
            <w:r>
              <w:rPr>
                <w:color w:val="000000"/>
                <w:sz w:val="19"/>
                <w:szCs w:val="19"/>
              </w:rPr>
              <w:t>-0.201</w:t>
            </w:r>
          </w:p>
        </w:tc>
      </w:tr>
      <w:tr w:rsidR="00983E58" w14:paraId="1B45B87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47FA7A" w14:textId="77777777" w:rsidR="00983E58" w:rsidRDefault="00000000">
            <w:r>
              <w:rPr>
                <w:b/>
                <w:bCs/>
                <w:color w:val="000000"/>
                <w:sz w:val="19"/>
                <w:szCs w:val="19"/>
              </w:rPr>
              <w:t>Clothing</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E60D60A" w14:textId="77777777" w:rsidR="00983E58" w:rsidRDefault="00000000">
            <w:pPr>
              <w:jc w:val="center"/>
            </w:pPr>
            <w:r>
              <w:rPr>
                <w:color w:val="000000"/>
                <w:sz w:val="19"/>
                <w:szCs w:val="19"/>
              </w:rPr>
              <w:t>0.189</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4000E90" w14:textId="77777777" w:rsidR="00983E58" w:rsidRDefault="00000000">
            <w:pPr>
              <w:jc w:val="center"/>
            </w:pPr>
            <w:r>
              <w:rPr>
                <w:b/>
                <w:bCs/>
                <w:color w:val="1B4332"/>
                <w:sz w:val="19"/>
                <w:szCs w:val="19"/>
              </w:rPr>
              <w:t>1.000</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3B5506" w14:textId="77777777" w:rsidR="00983E58" w:rsidRDefault="00000000">
            <w:pPr>
              <w:jc w:val="center"/>
            </w:pPr>
            <w:r>
              <w:rPr>
                <w:color w:val="000000"/>
                <w:sz w:val="19"/>
                <w:szCs w:val="19"/>
              </w:rPr>
              <w:t>0.131</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C398F30" w14:textId="77777777" w:rsidR="00983E58" w:rsidRDefault="00000000">
            <w:pPr>
              <w:jc w:val="center"/>
            </w:pPr>
            <w:r>
              <w:rPr>
                <w:color w:val="000000"/>
                <w:sz w:val="19"/>
                <w:szCs w:val="19"/>
              </w:rPr>
              <w:t>0.181</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36ED45" w14:textId="77777777" w:rsidR="00983E58" w:rsidRDefault="00000000">
            <w:pPr>
              <w:jc w:val="center"/>
            </w:pPr>
            <w:r>
              <w:rPr>
                <w:color w:val="000000"/>
                <w:sz w:val="19"/>
                <w:szCs w:val="19"/>
              </w:rPr>
              <w:t>0.135</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3938D2" w14:textId="77777777" w:rsidR="00983E58" w:rsidRDefault="00000000">
            <w:pPr>
              <w:jc w:val="center"/>
            </w:pPr>
            <w:r>
              <w:rPr>
                <w:b/>
                <w:bCs/>
                <w:color w:val="1B4332"/>
                <w:sz w:val="19"/>
                <w:szCs w:val="19"/>
              </w:rPr>
              <w:t>0.471</w:t>
            </w:r>
          </w:p>
        </w:tc>
      </w:tr>
      <w:tr w:rsidR="00983E58" w14:paraId="2E2F0E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CC18CF5" w14:textId="77777777" w:rsidR="00983E58" w:rsidRDefault="00000000">
            <w:r>
              <w:rPr>
                <w:b/>
                <w:bCs/>
                <w:color w:val="000000"/>
                <w:sz w:val="19"/>
                <w:szCs w:val="19"/>
              </w:rPr>
              <w:t>Housing</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497EE8" w14:textId="77777777" w:rsidR="00983E58" w:rsidRDefault="00000000">
            <w:pPr>
              <w:jc w:val="center"/>
            </w:pPr>
            <w:r>
              <w:rPr>
                <w:color w:val="000000"/>
                <w:sz w:val="19"/>
                <w:szCs w:val="19"/>
              </w:rPr>
              <w:t>0.322</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6962CFA" w14:textId="77777777" w:rsidR="00983E58" w:rsidRDefault="00000000">
            <w:pPr>
              <w:jc w:val="center"/>
            </w:pPr>
            <w:r>
              <w:rPr>
                <w:color w:val="000000"/>
                <w:sz w:val="19"/>
                <w:szCs w:val="19"/>
              </w:rPr>
              <w:t>0.131</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482A1E" w14:textId="77777777" w:rsidR="00983E58" w:rsidRDefault="00000000">
            <w:pPr>
              <w:jc w:val="center"/>
            </w:pPr>
            <w:r>
              <w:rPr>
                <w:b/>
                <w:bCs/>
                <w:color w:val="1B4332"/>
                <w:sz w:val="19"/>
                <w:szCs w:val="19"/>
              </w:rPr>
              <w:t>1.000</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D849CAF" w14:textId="77777777" w:rsidR="00983E58" w:rsidRDefault="00000000">
            <w:pPr>
              <w:jc w:val="center"/>
            </w:pPr>
            <w:r>
              <w:rPr>
                <w:color w:val="000000"/>
                <w:sz w:val="19"/>
                <w:szCs w:val="19"/>
              </w:rPr>
              <w:t>0.136</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37BD2F7" w14:textId="77777777" w:rsidR="00983E58" w:rsidRDefault="00000000">
            <w:pPr>
              <w:jc w:val="center"/>
            </w:pPr>
            <w:r>
              <w:rPr>
                <w:color w:val="000000"/>
                <w:sz w:val="19"/>
                <w:szCs w:val="19"/>
              </w:rPr>
              <w:t>-0.122</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059556C" w14:textId="77777777" w:rsidR="00983E58" w:rsidRDefault="00000000">
            <w:pPr>
              <w:jc w:val="center"/>
            </w:pPr>
            <w:r>
              <w:rPr>
                <w:color w:val="000000"/>
                <w:sz w:val="19"/>
                <w:szCs w:val="19"/>
              </w:rPr>
              <w:t>-0.248</w:t>
            </w:r>
          </w:p>
        </w:tc>
      </w:tr>
      <w:tr w:rsidR="00983E58" w14:paraId="71004E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516D89" w14:textId="77777777" w:rsidR="00983E58" w:rsidRDefault="00000000">
            <w:r>
              <w:rPr>
                <w:b/>
                <w:bCs/>
                <w:color w:val="000000"/>
                <w:sz w:val="19"/>
                <w:szCs w:val="19"/>
              </w:rPr>
              <w:t>Health</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4E4174E" w14:textId="77777777" w:rsidR="00983E58" w:rsidRDefault="00000000">
            <w:pPr>
              <w:jc w:val="center"/>
            </w:pPr>
            <w:r>
              <w:rPr>
                <w:color w:val="000000"/>
                <w:sz w:val="19"/>
                <w:szCs w:val="19"/>
              </w:rPr>
              <w:t>0.327</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D5EF2CF" w14:textId="77777777" w:rsidR="00983E58" w:rsidRDefault="00000000">
            <w:pPr>
              <w:jc w:val="center"/>
            </w:pPr>
            <w:r>
              <w:rPr>
                <w:color w:val="000000"/>
                <w:sz w:val="19"/>
                <w:szCs w:val="19"/>
              </w:rPr>
              <w:t>0.181</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E95E98E" w14:textId="77777777" w:rsidR="00983E58" w:rsidRDefault="00000000">
            <w:pPr>
              <w:jc w:val="center"/>
            </w:pPr>
            <w:r>
              <w:rPr>
                <w:color w:val="000000"/>
                <w:sz w:val="19"/>
                <w:szCs w:val="19"/>
              </w:rPr>
              <w:t>0.136</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82DDE42" w14:textId="77777777" w:rsidR="00983E58" w:rsidRDefault="00000000">
            <w:pPr>
              <w:jc w:val="center"/>
            </w:pPr>
            <w:r>
              <w:rPr>
                <w:b/>
                <w:bCs/>
                <w:color w:val="1B4332"/>
                <w:sz w:val="19"/>
                <w:szCs w:val="19"/>
              </w:rPr>
              <w:t>1.000</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2B42C38" w14:textId="77777777" w:rsidR="00983E58" w:rsidRDefault="00000000">
            <w:pPr>
              <w:jc w:val="center"/>
            </w:pPr>
            <w:r>
              <w:rPr>
                <w:color w:val="000000"/>
                <w:sz w:val="19"/>
                <w:szCs w:val="19"/>
              </w:rPr>
              <w:t>-0.097</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5113A8F" w14:textId="77777777" w:rsidR="00983E58" w:rsidRDefault="00000000">
            <w:pPr>
              <w:jc w:val="center"/>
            </w:pPr>
            <w:r>
              <w:rPr>
                <w:color w:val="000000"/>
                <w:sz w:val="19"/>
                <w:szCs w:val="19"/>
              </w:rPr>
              <w:t>-0.026</w:t>
            </w:r>
          </w:p>
        </w:tc>
      </w:tr>
      <w:tr w:rsidR="00983E58" w14:paraId="15D004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C1003B" w14:textId="77777777" w:rsidR="00983E58" w:rsidRDefault="00000000">
            <w:r>
              <w:rPr>
                <w:b/>
                <w:bCs/>
                <w:color w:val="000000"/>
                <w:sz w:val="19"/>
                <w:szCs w:val="19"/>
              </w:rPr>
              <w:t>Transport</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E32A7AF" w14:textId="77777777" w:rsidR="00983E58" w:rsidRDefault="00000000">
            <w:pPr>
              <w:jc w:val="center"/>
            </w:pPr>
            <w:r>
              <w:rPr>
                <w:color w:val="000000"/>
                <w:sz w:val="19"/>
                <w:szCs w:val="19"/>
              </w:rPr>
              <w:t>0.088</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57ACA8" w14:textId="77777777" w:rsidR="00983E58" w:rsidRDefault="00000000">
            <w:pPr>
              <w:jc w:val="center"/>
            </w:pPr>
            <w:r>
              <w:rPr>
                <w:color w:val="000000"/>
                <w:sz w:val="19"/>
                <w:szCs w:val="19"/>
              </w:rPr>
              <w:t>0.135</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68778D4" w14:textId="77777777" w:rsidR="00983E58" w:rsidRDefault="00000000">
            <w:pPr>
              <w:jc w:val="center"/>
            </w:pPr>
            <w:r>
              <w:rPr>
                <w:color w:val="000000"/>
                <w:sz w:val="19"/>
                <w:szCs w:val="19"/>
              </w:rPr>
              <w:t>-0.122</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334803" w14:textId="77777777" w:rsidR="00983E58" w:rsidRDefault="00000000">
            <w:pPr>
              <w:jc w:val="center"/>
            </w:pPr>
            <w:r>
              <w:rPr>
                <w:color w:val="000000"/>
                <w:sz w:val="19"/>
                <w:szCs w:val="19"/>
              </w:rPr>
              <w:t>-0.097</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5E839E" w14:textId="77777777" w:rsidR="00983E58" w:rsidRDefault="00000000">
            <w:pPr>
              <w:jc w:val="center"/>
            </w:pPr>
            <w:r>
              <w:rPr>
                <w:b/>
                <w:bCs/>
                <w:color w:val="1B4332"/>
                <w:sz w:val="19"/>
                <w:szCs w:val="19"/>
              </w:rPr>
              <w:t>1.000</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CEC06DC" w14:textId="77777777" w:rsidR="00983E58" w:rsidRDefault="00000000">
            <w:pPr>
              <w:jc w:val="center"/>
            </w:pPr>
            <w:r>
              <w:rPr>
                <w:color w:val="000000"/>
                <w:sz w:val="19"/>
                <w:szCs w:val="19"/>
              </w:rPr>
              <w:t>0.030</w:t>
            </w:r>
          </w:p>
        </w:tc>
      </w:tr>
      <w:tr w:rsidR="00983E58" w14:paraId="5173BC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3D45E1" w14:textId="77777777" w:rsidR="00983E58" w:rsidRDefault="00000000">
            <w:r>
              <w:rPr>
                <w:b/>
                <w:bCs/>
                <w:color w:val="000000"/>
                <w:sz w:val="19"/>
                <w:szCs w:val="19"/>
              </w:rPr>
              <w:t>Education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AEBB88" w14:textId="77777777" w:rsidR="00983E58" w:rsidRDefault="00000000">
            <w:pPr>
              <w:jc w:val="center"/>
            </w:pPr>
            <w:r>
              <w:rPr>
                <w:color w:val="000000"/>
                <w:sz w:val="19"/>
                <w:szCs w:val="19"/>
              </w:rPr>
              <w:t>-0.201</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75D0E5E" w14:textId="77777777" w:rsidR="00983E58" w:rsidRDefault="00000000">
            <w:pPr>
              <w:jc w:val="center"/>
            </w:pPr>
            <w:r>
              <w:rPr>
                <w:b/>
                <w:bCs/>
                <w:color w:val="1B4332"/>
                <w:sz w:val="19"/>
                <w:szCs w:val="19"/>
              </w:rPr>
              <w:t>0.471</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FD34AB" w14:textId="77777777" w:rsidR="00983E58" w:rsidRDefault="00000000">
            <w:pPr>
              <w:jc w:val="center"/>
            </w:pPr>
            <w:r>
              <w:rPr>
                <w:color w:val="000000"/>
                <w:sz w:val="19"/>
                <w:szCs w:val="19"/>
              </w:rPr>
              <w:t>-0.248</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7DA5C29" w14:textId="77777777" w:rsidR="00983E58" w:rsidRDefault="00000000">
            <w:pPr>
              <w:jc w:val="center"/>
            </w:pPr>
            <w:r>
              <w:rPr>
                <w:color w:val="000000"/>
                <w:sz w:val="19"/>
                <w:szCs w:val="19"/>
              </w:rPr>
              <w:t>-0.026</w:t>
            </w:r>
          </w:p>
        </w:tc>
        <w:tc>
          <w:tcPr>
            <w:tcW w:w="1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F0E7B24" w14:textId="77777777" w:rsidR="00983E58" w:rsidRDefault="00000000">
            <w:pPr>
              <w:jc w:val="center"/>
            </w:pPr>
            <w:r>
              <w:rPr>
                <w:color w:val="000000"/>
                <w:sz w:val="19"/>
                <w:szCs w:val="19"/>
              </w:rPr>
              <w:t>0.030</w:t>
            </w:r>
          </w:p>
        </w:tc>
        <w:tc>
          <w:tcPr>
            <w:tcW w:w="1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9703A6" w14:textId="77777777" w:rsidR="00983E58" w:rsidRDefault="00000000">
            <w:pPr>
              <w:jc w:val="center"/>
            </w:pPr>
            <w:r>
              <w:rPr>
                <w:b/>
                <w:bCs/>
                <w:color w:val="1B4332"/>
                <w:sz w:val="19"/>
                <w:szCs w:val="19"/>
              </w:rPr>
              <w:t>1.000</w:t>
            </w:r>
          </w:p>
        </w:tc>
      </w:tr>
    </w:tbl>
    <w:p w14:paraId="6017AD8C" w14:textId="77777777" w:rsidR="00983E58" w:rsidRDefault="00000000">
      <w:pPr>
        <w:spacing w:before="60" w:after="180"/>
        <w:jc w:val="center"/>
      </w:pPr>
      <w:r>
        <w:rPr>
          <w:i/>
          <w:iCs/>
          <w:color w:val="555555"/>
          <w:sz w:val="19"/>
          <w:szCs w:val="19"/>
        </w:rPr>
        <w:t>Table 5.2: Spearman Rank Correlation Matrix — Monthly Inflation Rates. Bold = statistically significant (p &lt; 0.05).</w:t>
      </w:r>
    </w:p>
    <w:p w14:paraId="0769BDE3" w14:textId="77777777" w:rsidR="00983E58" w:rsidRDefault="00000000">
      <w:pPr>
        <w:spacing w:after="120"/>
        <w:jc w:val="both"/>
      </w:pPr>
      <w:r>
        <w:rPr>
          <w:color w:val="000000"/>
        </w:rPr>
        <w:t>The strongest significant correlation is Clothing–Education (ρ = 0.471, p = 0.001), likely reflecting seasonal timing of price adjustments (back-to-school periods). Food–Health (ρ = 0.327, p = 0.030) and Food–Housing (ρ = 0.322, p = 0.033) show modest positive associations. Transport shows near-zero or negative correlations with most categories, confirming that fuel price adjustments are policy-driven and largely asynchronous with market-driven category inflation.</w:t>
      </w:r>
    </w:p>
    <w:p w14:paraId="7EA661C3" w14:textId="77777777" w:rsidR="00983E58" w:rsidRDefault="00000000">
      <w:pPr>
        <w:spacing w:before="160" w:after="60"/>
        <w:jc w:val="center"/>
      </w:pPr>
      <w:r>
        <w:rPr>
          <w:noProof/>
        </w:rPr>
        <w:lastRenderedPageBreak/>
        <w:drawing>
          <wp:inline distT="0" distB="0" distL="0" distR="0" wp14:anchorId="5EC48548" wp14:editId="3439F5D2">
            <wp:extent cx="6191250" cy="2181225"/>
            <wp:effectExtent l="0" t="0" r="0" b="0"/>
            <wp:docPr id="958629237" name="Picture 9586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2181225"/>
                    </a:xfrm>
                    <a:prstGeom prst="rect">
                      <a:avLst/>
                    </a:prstGeom>
                  </pic:spPr>
                </pic:pic>
              </a:graphicData>
            </a:graphic>
          </wp:inline>
        </w:drawing>
      </w:r>
    </w:p>
    <w:p w14:paraId="50016DCD" w14:textId="77777777" w:rsidR="00983E58" w:rsidRDefault="00000000">
      <w:pPr>
        <w:spacing w:after="180"/>
        <w:jc w:val="center"/>
      </w:pPr>
      <w:r>
        <w:rPr>
          <w:b/>
          <w:bCs/>
          <w:color w:val="2E6DA4"/>
          <w:sz w:val="19"/>
          <w:szCs w:val="19"/>
        </w:rPr>
        <w:t xml:space="preserve">Figure 5.1: </w:t>
      </w:r>
      <w:r>
        <w:rPr>
          <w:i/>
          <w:iCs/>
          <w:color w:val="444444"/>
          <w:sz w:val="19"/>
          <w:szCs w:val="19"/>
        </w:rPr>
        <w:t>Nonparametric analysis results: (left) Spearman rank correlation heatmap — predominantly weak inter-category correlations with Clothing–Education being the strongest pair (ρ = 0.47); (right) Mann-Kendall Z-scores by category — all bars extend well beyond the 5% significance boundary (Z = ±1.96), confirming significant upward trends in every sub-category.</w:t>
      </w:r>
    </w:p>
    <w:p w14:paraId="61DE23F8" w14:textId="77777777" w:rsidR="00983E58" w:rsidRDefault="00000000">
      <w:r>
        <w:br w:type="page"/>
      </w:r>
    </w:p>
    <w:p w14:paraId="2216BA69" w14:textId="77777777" w:rsidR="00983E58" w:rsidRDefault="00000000">
      <w:pPr>
        <w:pStyle w:val="Heading1"/>
        <w:pBdr>
          <w:bottom w:val="single" w:sz="6" w:space="4" w:color="2E6DA4"/>
        </w:pBdr>
      </w:pPr>
      <w:bookmarkStart w:id="29" w:name="_Toc228830215"/>
      <w:r>
        <w:lastRenderedPageBreak/>
        <w:t>6. Bonus Method — Probability Distribution Fitting</w:t>
      </w:r>
      <w:bookmarkEnd w:id="29"/>
    </w:p>
    <w:p w14:paraId="5CFA1566" w14:textId="77777777" w:rsidR="00983E58" w:rsidRDefault="00000000">
      <w:pPr>
        <w:pStyle w:val="Heading2"/>
      </w:pPr>
      <w:bookmarkStart w:id="30" w:name="_Toc228830216"/>
      <w:r>
        <w:t>6.1 Method &amp; Results</w:t>
      </w:r>
      <w:bookmarkEnd w:id="30"/>
    </w:p>
    <w:p w14:paraId="0113E04C" w14:textId="77777777" w:rsidR="00983E58" w:rsidRDefault="00000000">
      <w:pPr>
        <w:spacing w:after="120"/>
        <w:jc w:val="both"/>
      </w:pPr>
      <w:r>
        <w:rPr>
          <w:color w:val="000000"/>
        </w:rPr>
        <w:t>Four candidate distributions were fitted to Pakistan's monthly CPI inflation rate (200 observations, WB data 2008–2025) using maximum likelihood estimation. Model selection used both the Kolmogorov-Smirnov goodness-of-fit test and AIC.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846"/>
        <w:gridCol w:w="1528"/>
        <w:gridCol w:w="1480"/>
        <w:gridCol w:w="1480"/>
        <w:gridCol w:w="1247"/>
      </w:tblGrid>
      <w:tr w:rsidR="00983E58" w14:paraId="46797AD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29068D9" w14:textId="77777777" w:rsidR="00983E58" w:rsidRDefault="00000000">
            <w:pPr>
              <w:jc w:val="center"/>
            </w:pPr>
            <w:r>
              <w:rPr>
                <w:b/>
                <w:bCs/>
                <w:color w:val="FFFFFF"/>
                <w:sz w:val="20"/>
                <w:szCs w:val="20"/>
              </w:rPr>
              <w:t>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913313D" w14:textId="77777777" w:rsidR="00983E58" w:rsidRDefault="00000000">
            <w:pPr>
              <w:jc w:val="center"/>
            </w:pPr>
            <w:r>
              <w:rPr>
                <w:b/>
                <w:bCs/>
                <w:color w:val="FFFFFF"/>
                <w:sz w:val="20"/>
                <w:szCs w:val="20"/>
              </w:rPr>
              <w:t>Parameters</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054BF75" w14:textId="77777777" w:rsidR="00983E58" w:rsidRDefault="00000000">
            <w:pPr>
              <w:jc w:val="center"/>
            </w:pPr>
            <w:r>
              <w:rPr>
                <w:b/>
                <w:bCs/>
                <w:color w:val="FFFFFF"/>
                <w:sz w:val="20"/>
                <w:szCs w:val="20"/>
              </w:rPr>
              <w:t>KS Statistic</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E41E497" w14:textId="77777777" w:rsidR="00983E58" w:rsidRDefault="00000000">
            <w:pPr>
              <w:jc w:val="center"/>
            </w:pPr>
            <w:r>
              <w:rPr>
                <w:b/>
                <w:bCs/>
                <w:color w:val="FFFFFF"/>
                <w:sz w:val="20"/>
                <w:szCs w:val="20"/>
              </w:rPr>
              <w:t>KS p-value</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0EB3CB7" w14:textId="77777777" w:rsidR="00983E58" w:rsidRDefault="00000000">
            <w:pPr>
              <w:jc w:val="center"/>
            </w:pPr>
            <w:r>
              <w:rPr>
                <w:b/>
                <w:bCs/>
                <w:color w:val="FFFFFF"/>
                <w:sz w:val="20"/>
                <w:szCs w:val="20"/>
              </w:rPr>
              <w:t>AIC</w:t>
            </w:r>
          </w:p>
        </w:tc>
        <w:tc>
          <w:tcPr>
            <w:tcW w:w="14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B84F360" w14:textId="77777777" w:rsidR="00983E58" w:rsidRDefault="00000000">
            <w:pPr>
              <w:jc w:val="center"/>
            </w:pPr>
            <w:r>
              <w:rPr>
                <w:b/>
                <w:bCs/>
                <w:color w:val="FFFFFF"/>
                <w:sz w:val="20"/>
                <w:szCs w:val="20"/>
              </w:rPr>
              <w:t>Best Fit?</w:t>
            </w:r>
          </w:p>
        </w:tc>
      </w:tr>
      <w:tr w:rsidR="00983E58" w14:paraId="32D3BF9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6BA46A" w14:textId="77777777" w:rsidR="00983E58" w:rsidRDefault="00000000">
            <w:r>
              <w:rPr>
                <w:color w:val="000000"/>
                <w:sz w:val="19"/>
                <w:szCs w:val="19"/>
              </w:rPr>
              <w:t>Normal</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8F4375" w14:textId="77777777" w:rsidR="00983E58" w:rsidRDefault="00000000">
            <w:r>
              <w:rPr>
                <w:color w:val="000000"/>
                <w:sz w:val="19"/>
                <w:szCs w:val="19"/>
              </w:rPr>
              <w:t>μ=0.797, σ=1.129</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1BCE3F" w14:textId="77777777" w:rsidR="00983E58" w:rsidRDefault="00000000">
            <w:pPr>
              <w:jc w:val="center"/>
            </w:pPr>
            <w:r>
              <w:rPr>
                <w:color w:val="000000"/>
                <w:sz w:val="19"/>
                <w:szCs w:val="19"/>
              </w:rPr>
              <w:t>0.0718</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9C4328E" w14:textId="77777777" w:rsidR="00983E58" w:rsidRDefault="00000000">
            <w:pPr>
              <w:jc w:val="center"/>
            </w:pPr>
            <w:r>
              <w:rPr>
                <w:color w:val="000000"/>
                <w:sz w:val="19"/>
                <w:szCs w:val="19"/>
              </w:rPr>
              <w:t>0.2420</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D47276" w14:textId="77777777" w:rsidR="00983E58" w:rsidRDefault="00000000">
            <w:pPr>
              <w:jc w:val="center"/>
            </w:pPr>
            <w:r>
              <w:rPr>
                <w:color w:val="000000"/>
                <w:sz w:val="19"/>
                <w:szCs w:val="19"/>
              </w:rPr>
              <w:t>619.25</w:t>
            </w:r>
          </w:p>
        </w:tc>
        <w:tc>
          <w:tcPr>
            <w:tcW w:w="1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F3802E4" w14:textId="77777777" w:rsidR="00983E58" w:rsidRDefault="00000000">
            <w:pPr>
              <w:jc w:val="center"/>
            </w:pPr>
            <w:r>
              <w:rPr>
                <w:color w:val="000000"/>
                <w:sz w:val="19"/>
                <w:szCs w:val="19"/>
              </w:rPr>
              <w:t>No</w:t>
            </w:r>
          </w:p>
        </w:tc>
      </w:tr>
      <w:tr w:rsidR="00983E58" w14:paraId="139DD87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068F63F" w14:textId="77777777" w:rsidR="00983E58" w:rsidRDefault="00000000">
            <w:r>
              <w:rPr>
                <w:color w:val="000000"/>
                <w:sz w:val="19"/>
                <w:szCs w:val="19"/>
              </w:rPr>
              <w:t>Gamma</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BB76D3" w14:textId="77777777" w:rsidR="00983E58" w:rsidRDefault="00000000">
            <w:r>
              <w:rPr>
                <w:color w:val="000000"/>
                <w:sz w:val="19"/>
                <w:szCs w:val="19"/>
              </w:rPr>
              <w:t>α=0.497, fitted β</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CA4F61" w14:textId="77777777" w:rsidR="00983E58" w:rsidRDefault="00000000">
            <w:pPr>
              <w:jc w:val="center"/>
            </w:pPr>
            <w:r>
              <w:rPr>
                <w:color w:val="000000"/>
                <w:sz w:val="19"/>
                <w:szCs w:val="19"/>
              </w:rPr>
              <w:t>0.0536</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353EC1E" w14:textId="77777777" w:rsidR="00983E58" w:rsidRDefault="00000000">
            <w:pPr>
              <w:jc w:val="center"/>
            </w:pPr>
            <w:r>
              <w:rPr>
                <w:color w:val="000000"/>
                <w:sz w:val="19"/>
                <w:szCs w:val="19"/>
              </w:rPr>
              <w:t>0.5956</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596175C" w14:textId="77777777" w:rsidR="00983E58" w:rsidRDefault="00000000">
            <w:pPr>
              <w:jc w:val="center"/>
            </w:pPr>
            <w:r>
              <w:rPr>
                <w:color w:val="000000"/>
                <w:sz w:val="19"/>
                <w:szCs w:val="19"/>
              </w:rPr>
              <w:t>610.79</w:t>
            </w:r>
          </w:p>
        </w:tc>
        <w:tc>
          <w:tcPr>
            <w:tcW w:w="1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A0B03CD" w14:textId="77777777" w:rsidR="00983E58" w:rsidRDefault="00000000">
            <w:pPr>
              <w:jc w:val="center"/>
            </w:pPr>
            <w:r>
              <w:rPr>
                <w:color w:val="000000"/>
                <w:sz w:val="19"/>
                <w:szCs w:val="19"/>
              </w:rPr>
              <w:t>No</w:t>
            </w:r>
          </w:p>
        </w:tc>
      </w:tr>
      <w:tr w:rsidR="00983E58" w14:paraId="05EEF1C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854264" w14:textId="77777777" w:rsidR="00983E58" w:rsidRDefault="00000000">
            <w:r>
              <w:rPr>
                <w:color w:val="000000"/>
                <w:sz w:val="19"/>
                <w:szCs w:val="19"/>
              </w:rPr>
              <w:t>Laplace</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50B9E9" w14:textId="77777777" w:rsidR="00983E58" w:rsidRDefault="00000000">
            <w:r>
              <w:rPr>
                <w:color w:val="000000"/>
                <w:sz w:val="19"/>
                <w:szCs w:val="19"/>
              </w:rPr>
              <w:t>μ=0.629, b=0.774</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BF919B4" w14:textId="77777777" w:rsidR="00983E58" w:rsidRDefault="00000000">
            <w:pPr>
              <w:jc w:val="center"/>
            </w:pPr>
            <w:r>
              <w:rPr>
                <w:color w:val="000000"/>
                <w:sz w:val="19"/>
                <w:szCs w:val="19"/>
              </w:rPr>
              <w:t>0.0782</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E5BE42F" w14:textId="77777777" w:rsidR="00983E58" w:rsidRDefault="00000000">
            <w:pPr>
              <w:jc w:val="center"/>
            </w:pPr>
            <w:r>
              <w:rPr>
                <w:color w:val="000000"/>
                <w:sz w:val="19"/>
                <w:szCs w:val="19"/>
              </w:rPr>
              <w:t>0.1640</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4DB818" w14:textId="77777777" w:rsidR="00983E58" w:rsidRDefault="00000000">
            <w:pPr>
              <w:jc w:val="center"/>
            </w:pPr>
            <w:r>
              <w:rPr>
                <w:color w:val="000000"/>
                <w:sz w:val="19"/>
                <w:szCs w:val="19"/>
              </w:rPr>
              <w:t>606.43</w:t>
            </w:r>
          </w:p>
        </w:tc>
        <w:tc>
          <w:tcPr>
            <w:tcW w:w="1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9C1C1A" w14:textId="77777777" w:rsidR="00983E58" w:rsidRDefault="00000000">
            <w:pPr>
              <w:jc w:val="center"/>
            </w:pPr>
            <w:r>
              <w:rPr>
                <w:color w:val="000000"/>
                <w:sz w:val="19"/>
                <w:szCs w:val="19"/>
              </w:rPr>
              <w:t>No</w:t>
            </w:r>
          </w:p>
        </w:tc>
      </w:tr>
      <w:tr w:rsidR="00983E58" w14:paraId="68F8C5B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40" w:type="dxa"/>
              <w:bottom w:w="80" w:type="dxa"/>
              <w:right w:w="140" w:type="dxa"/>
            </w:tcMar>
            <w:vAlign w:val="center"/>
          </w:tcPr>
          <w:p w14:paraId="3ABF35F1" w14:textId="77777777" w:rsidR="00983E58" w:rsidRDefault="00000000">
            <w:r>
              <w:rPr>
                <w:color w:val="000000"/>
                <w:sz w:val="19"/>
                <w:szCs w:val="19"/>
              </w:rPr>
              <w:t>Student's t (df=5)</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4852AAD" w14:textId="77777777" w:rsidR="00983E58" w:rsidRDefault="00000000">
            <w:r>
              <w:rPr>
                <w:color w:val="000000"/>
                <w:sz w:val="19"/>
                <w:szCs w:val="19"/>
              </w:rPr>
              <w:t>df=5, loc=0.629</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C31DAB" w14:textId="77777777" w:rsidR="00983E58" w:rsidRDefault="00000000">
            <w:pPr>
              <w:jc w:val="center"/>
            </w:pPr>
            <w:r>
              <w:rPr>
                <w:color w:val="000000"/>
                <w:sz w:val="19"/>
                <w:szCs w:val="19"/>
              </w:rPr>
              <w:t>0.0554</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F55F566" w14:textId="77777777" w:rsidR="00983E58" w:rsidRDefault="00000000">
            <w:pPr>
              <w:jc w:val="center"/>
            </w:pPr>
            <w:r>
              <w:rPr>
                <w:color w:val="000000"/>
                <w:sz w:val="19"/>
                <w:szCs w:val="19"/>
              </w:rPr>
              <w:t>0.5513</w:t>
            </w:r>
          </w:p>
        </w:tc>
        <w:tc>
          <w:tcPr>
            <w:tcW w:w="1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FB42072" w14:textId="77777777" w:rsidR="00983E58" w:rsidRDefault="00000000">
            <w:pPr>
              <w:jc w:val="center"/>
            </w:pPr>
            <w:r>
              <w:rPr>
                <w:b/>
                <w:bCs/>
                <w:color w:val="000000"/>
                <w:sz w:val="19"/>
                <w:szCs w:val="19"/>
              </w:rPr>
              <w:t>596.99</w:t>
            </w:r>
          </w:p>
        </w:tc>
        <w:tc>
          <w:tcPr>
            <w:tcW w:w="14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4D9FD1" w14:textId="77777777" w:rsidR="00983E58" w:rsidRDefault="00000000">
            <w:pPr>
              <w:jc w:val="center"/>
            </w:pPr>
            <w:r>
              <w:rPr>
                <w:b/>
                <w:bCs/>
                <w:color w:val="1B4332"/>
                <w:sz w:val="19"/>
                <w:szCs w:val="19"/>
              </w:rPr>
              <w:t>YES ✓</w:t>
            </w:r>
          </w:p>
        </w:tc>
      </w:tr>
    </w:tbl>
    <w:p w14:paraId="2AC56DBF" w14:textId="77777777" w:rsidR="00983E58" w:rsidRDefault="00000000">
      <w:pPr>
        <w:spacing w:before="60" w:after="180"/>
        <w:jc w:val="center"/>
      </w:pPr>
      <w:r>
        <w:rPr>
          <w:i/>
          <w:iCs/>
          <w:color w:val="555555"/>
          <w:sz w:val="19"/>
          <w:szCs w:val="19"/>
        </w:rPr>
        <w:t>Table 6.1: Distribution Fitting Comparison — KS Test and AIC. Student's t wins on both criteria.</w:t>
      </w:r>
    </w:p>
    <w:p w14:paraId="73100CAE" w14:textId="77777777" w:rsidR="00983E58" w:rsidRDefault="00000000">
      <w:pPr>
        <w:spacing w:after="120"/>
        <w:jc w:val="both"/>
      </w:pPr>
      <w:r>
        <w:rPr>
          <w:color w:val="000000"/>
        </w:rPr>
        <w:t>The Student's t-distribution with 5 degrees of freedom achieves the lowest AIC (596.99), outperforming Normal (619.25), Gamma (610.79), and Laplace (606.43). All four pass the KS test (all p &gt; 0.05), but AIC identifies the t-distribution as the most efficient. The t-distribution with low df is designed to capture fat tails — elevated probability of extreme values — precisely the characteristic confirmed by the excess kurtosis of 3.87. This means extreme monthly inflation months (like the 6.34% peak) are expected significantly more frequently than a Normal model would predict. Figure 6.1 visually confirms the t-distribution's superior fit through both the histogram and the near-perfect P-P plot alignment.</w:t>
      </w:r>
    </w:p>
    <w:p w14:paraId="49C35650" w14:textId="77777777" w:rsidR="00983E58" w:rsidRDefault="00000000">
      <w:pPr>
        <w:spacing w:before="160" w:after="60"/>
        <w:jc w:val="center"/>
      </w:pPr>
      <w:r>
        <w:rPr>
          <w:noProof/>
        </w:rPr>
        <w:drawing>
          <wp:inline distT="0" distB="0" distL="0" distR="0" wp14:anchorId="2E984AE3" wp14:editId="237DB8E3">
            <wp:extent cx="6191250" cy="2181225"/>
            <wp:effectExtent l="0" t="0" r="0" b="0"/>
            <wp:docPr id="1934393231" name="Picture 193439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2181225"/>
                    </a:xfrm>
                    <a:prstGeom prst="rect">
                      <a:avLst/>
                    </a:prstGeom>
                  </pic:spPr>
                </pic:pic>
              </a:graphicData>
            </a:graphic>
          </wp:inline>
        </w:drawing>
      </w:r>
    </w:p>
    <w:p w14:paraId="65D31280" w14:textId="77777777" w:rsidR="00983E58" w:rsidRDefault="00000000">
      <w:pPr>
        <w:spacing w:after="180"/>
        <w:jc w:val="center"/>
      </w:pPr>
      <w:r>
        <w:rPr>
          <w:b/>
          <w:bCs/>
          <w:color w:val="2E6DA4"/>
          <w:sz w:val="19"/>
          <w:szCs w:val="19"/>
        </w:rPr>
        <w:t xml:space="preserve">Figure 6.1: </w:t>
      </w:r>
      <w:r>
        <w:rPr>
          <w:i/>
          <w:iCs/>
          <w:color w:val="444444"/>
          <w:sz w:val="19"/>
          <w:szCs w:val="19"/>
        </w:rPr>
        <w:t>Distribution fitting results: (left) histogram of monthly CPI inflation rates with all four fitted PDFs overlaid — the Student's t (solid orange line, best) most closely follows the empirical distribution; (right) P-P plot for the winning Student's t-distribution showing strong alignment with the perfect-fit diagonal across the full probability range.</w:t>
      </w:r>
    </w:p>
    <w:p w14:paraId="6D79B7BA" w14:textId="77777777" w:rsidR="00983E58" w:rsidRDefault="00000000">
      <w:r>
        <w:br w:type="page"/>
      </w:r>
    </w:p>
    <w:p w14:paraId="718A44BE" w14:textId="77777777" w:rsidR="00983E58" w:rsidRDefault="00000000">
      <w:pPr>
        <w:pStyle w:val="Heading1"/>
        <w:pBdr>
          <w:bottom w:val="single" w:sz="6" w:space="4" w:color="2E6DA4"/>
        </w:pBdr>
      </w:pPr>
      <w:bookmarkStart w:id="31" w:name="_Toc228830217"/>
      <w:r>
        <w:lastRenderedPageBreak/>
        <w:t>7. Analytical Workflow &amp; Comparative Interpretation</w:t>
      </w:r>
      <w:bookmarkEnd w:id="31"/>
    </w:p>
    <w:p w14:paraId="607C15B2" w14:textId="77777777" w:rsidR="00983E58" w:rsidRDefault="00000000">
      <w:pPr>
        <w:pStyle w:val="Heading2"/>
      </w:pPr>
      <w:bookmarkStart w:id="32" w:name="_Toc228830218"/>
      <w:r>
        <w:t>7.1 Cross-Method Synthesis</w:t>
      </w:r>
      <w:bookmarkEnd w:id="32"/>
    </w:p>
    <w:p w14:paraId="1359446E" w14:textId="77777777" w:rsidR="00983E58" w:rsidRDefault="00000000">
      <w:pPr>
        <w:spacing w:after="120"/>
        <w:jc w:val="both"/>
      </w:pPr>
      <w:r>
        <w:rPr>
          <w:color w:val="000000"/>
        </w:rPr>
        <w:t>The four methods collectively deliver a coherent and mutually reinforcing picture. The ARIMA model establishes that headline CPI follows a highly persistent non-stationary trend (AR coefficient = 0.939) and forecasts continued but moderating price increases through March 2026. The ANOVA result (p = 0.980) and Kruskal-Wallis result (p = 0.009) taken together reveal that while arithmetic mean monthly inflation rates are statistically equal across categories — confirming the broad-based macroeconomic nature of the shock — the distributional shape and extreme-value behaviour differ significantly across sectors. The Mann-Kendall test provides the most unambiguous finding: every single sub-category shows a statistically significant monotonic upward trend (all Z &gt; 5.0, all p &lt; 0.001), confirming this was a sustained structural restructuring rather than a temporary demand shock. The Spearman analysis reveals that despite the common upward trend, monthly rate movements are largely asynchronous across categories, driven by sector-specific administered pricing cycles. The Student's t-distribution finding confirms that Pakistan's inflation has fat tails — large monthly shocks are more probable than standard models assume.</w:t>
      </w:r>
    </w:p>
    <w:p w14:paraId="62A2DF9D" w14:textId="77777777" w:rsidR="00983E58" w:rsidRDefault="00000000">
      <w:pPr>
        <w:pStyle w:val="Heading2"/>
      </w:pPr>
      <w:bookmarkStart w:id="33" w:name="_Toc228830219"/>
      <w:r>
        <w:t>7.2 Consolidated Summary of Findings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260"/>
      </w:tblGrid>
      <w:tr w:rsidR="00983E58" w14:paraId="66F24F5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D6977F5" w14:textId="77777777" w:rsidR="00983E58" w:rsidRDefault="00000000">
            <w:pPr>
              <w:jc w:val="center"/>
            </w:pPr>
            <w:r>
              <w:rPr>
                <w:b/>
                <w:bCs/>
                <w:color w:val="FFFFFF"/>
                <w:sz w:val="20"/>
                <w:szCs w:val="20"/>
              </w:rPr>
              <w:t>Method</w:t>
            </w:r>
          </w:p>
        </w:tc>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22BB763" w14:textId="77777777" w:rsidR="00983E58" w:rsidRDefault="00000000">
            <w:pPr>
              <w:jc w:val="center"/>
            </w:pPr>
            <w:r>
              <w:rPr>
                <w:b/>
                <w:bCs/>
                <w:color w:val="FFFFFF"/>
                <w:sz w:val="20"/>
                <w:szCs w:val="20"/>
              </w:rPr>
              <w:t>Test / Statistic</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2273273" w14:textId="77777777" w:rsidR="00983E58" w:rsidRDefault="00000000">
            <w:pPr>
              <w:jc w:val="center"/>
            </w:pPr>
            <w:r>
              <w:rPr>
                <w:b/>
                <w:bCs/>
                <w:color w:val="FFFFFF"/>
                <w:sz w:val="20"/>
                <w:szCs w:val="20"/>
              </w:rPr>
              <w:t>Key Result</w:t>
            </w:r>
          </w:p>
        </w:tc>
        <w:tc>
          <w:tcPr>
            <w:tcW w:w="32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04C72565" w14:textId="77777777" w:rsidR="00983E58" w:rsidRDefault="00000000">
            <w:pPr>
              <w:jc w:val="center"/>
            </w:pPr>
            <w:r>
              <w:rPr>
                <w:b/>
                <w:bCs/>
                <w:color w:val="FFFFFF"/>
                <w:sz w:val="20"/>
                <w:szCs w:val="20"/>
              </w:rPr>
              <w:t>Interpretation</w:t>
            </w:r>
          </w:p>
        </w:tc>
      </w:tr>
      <w:tr w:rsidR="00983E58" w14:paraId="123F9C4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DA6031" w14:textId="77777777" w:rsidR="00983E58" w:rsidRDefault="00000000">
            <w:r>
              <w:rPr>
                <w:b/>
                <w:bCs/>
                <w:color w:val="000000"/>
                <w:sz w:val="19"/>
                <w:szCs w:val="19"/>
              </w:rPr>
              <w:t>ARIMA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CA942B7" w14:textId="77777777" w:rsidR="00983E58" w:rsidRDefault="00000000">
            <w:r>
              <w:rPr>
                <w:color w:val="000000"/>
                <w:sz w:val="19"/>
                <w:szCs w:val="19"/>
              </w:rPr>
              <w:t>auto_arima + ADF</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715DB1" w14:textId="77777777" w:rsidR="00983E58" w:rsidRDefault="00000000">
            <w:r>
              <w:rPr>
                <w:color w:val="000000"/>
                <w:sz w:val="19"/>
                <w:szCs w:val="19"/>
              </w:rPr>
              <w:t>ARIMA(1,1,1), AIC=-1242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C2428D6" w14:textId="77777777" w:rsidR="00983E58" w:rsidRDefault="00000000">
            <w:r>
              <w:rPr>
                <w:color w:val="000000"/>
                <w:sz w:val="19"/>
                <w:szCs w:val="19"/>
              </w:rPr>
              <w:t>Strong CPI persistence; 12-month forecast projects moderate continued rise to 284.95</w:t>
            </w:r>
          </w:p>
        </w:tc>
      </w:tr>
      <w:tr w:rsidR="00983E58" w14:paraId="5D6AFAE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5AC6BA" w14:textId="77777777" w:rsidR="00983E58" w:rsidRDefault="00000000">
            <w:r>
              <w:rPr>
                <w:b/>
                <w:bCs/>
                <w:color w:val="000000"/>
                <w:sz w:val="19"/>
                <w:szCs w:val="19"/>
              </w:rPr>
              <w:t>ANOVA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86A83D" w14:textId="77777777" w:rsidR="00983E58" w:rsidRDefault="00000000">
            <w:r>
              <w:rPr>
                <w:color w:val="000000"/>
                <w:sz w:val="19"/>
                <w:szCs w:val="19"/>
              </w:rPr>
              <w:t>F-test, η²</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F0D764" w14:textId="77777777" w:rsidR="00983E58" w:rsidRDefault="00000000">
            <w:r>
              <w:rPr>
                <w:color w:val="000000"/>
                <w:sz w:val="19"/>
                <w:szCs w:val="19"/>
              </w:rPr>
              <w:t>F=0.149, p=0.980, η²=0.003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84101D" w14:textId="77777777" w:rsidR="00983E58" w:rsidRDefault="00000000">
            <w:r>
              <w:rPr>
                <w:color w:val="000000"/>
                <w:sz w:val="19"/>
                <w:szCs w:val="19"/>
              </w:rPr>
              <w:t>No significant difference in mean monthly inflation rates across categories</w:t>
            </w:r>
          </w:p>
        </w:tc>
      </w:tr>
      <w:tr w:rsidR="00983E58" w14:paraId="12BFEF2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C277B7A" w14:textId="77777777" w:rsidR="00983E58" w:rsidRDefault="00000000">
            <w:r>
              <w:rPr>
                <w:b/>
                <w:bCs/>
                <w:color w:val="000000"/>
                <w:sz w:val="19"/>
                <w:szCs w:val="19"/>
              </w:rPr>
              <w:t>Kruskal-Wallis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B8ED2F" w14:textId="77777777" w:rsidR="00983E58" w:rsidRDefault="00000000">
            <w:r>
              <w:rPr>
                <w:color w:val="000000"/>
                <w:sz w:val="19"/>
                <w:szCs w:val="19"/>
              </w:rPr>
              <w:t>H-statistic</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E6FF345" w14:textId="77777777" w:rsidR="00983E58" w:rsidRDefault="00000000">
            <w:r>
              <w:rPr>
                <w:color w:val="000000"/>
                <w:sz w:val="19"/>
                <w:szCs w:val="19"/>
              </w:rPr>
              <w:t>H=15.44, p=0.009</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D49E0B" w14:textId="77777777" w:rsidR="00983E58" w:rsidRDefault="00000000">
            <w:r>
              <w:rPr>
                <w:color w:val="000000"/>
                <w:sz w:val="19"/>
                <w:szCs w:val="19"/>
              </w:rPr>
              <w:t>Significant distributional differences — Housing/Transport show extreme volatility</w:t>
            </w:r>
          </w:p>
        </w:tc>
      </w:tr>
      <w:tr w:rsidR="00983E58" w14:paraId="44C94C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458460" w14:textId="77777777" w:rsidR="00983E58" w:rsidRDefault="00000000">
            <w:r>
              <w:rPr>
                <w:b/>
                <w:bCs/>
                <w:color w:val="000000"/>
                <w:sz w:val="19"/>
                <w:szCs w:val="19"/>
              </w:rPr>
              <w:t>Mann-Kendall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F44A57" w14:textId="77777777" w:rsidR="00983E58" w:rsidRDefault="00000000">
            <w:r>
              <w:rPr>
                <w:color w:val="000000"/>
                <w:sz w:val="19"/>
                <w:szCs w:val="19"/>
              </w:rPr>
              <w:t>S-stat, Z-score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D4C1ED" w14:textId="77777777" w:rsidR="00983E58" w:rsidRDefault="00000000">
            <w:r>
              <w:rPr>
                <w:color w:val="000000"/>
                <w:sz w:val="19"/>
                <w:szCs w:val="19"/>
              </w:rPr>
              <w:t>All Z &gt; 5.0, p &lt; 0.001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205E2B" w14:textId="77777777" w:rsidR="00983E58" w:rsidRDefault="00000000">
            <w:r>
              <w:rPr>
                <w:color w:val="000000"/>
                <w:sz w:val="19"/>
                <w:szCs w:val="19"/>
              </w:rPr>
              <w:t>Every sub-category has significant monotonic upward trend 2022–2026</w:t>
            </w:r>
          </w:p>
        </w:tc>
      </w:tr>
      <w:tr w:rsidR="00983E58" w14:paraId="2271CE6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896D4B" w14:textId="77777777" w:rsidR="00983E58" w:rsidRDefault="00000000">
            <w:r>
              <w:rPr>
                <w:b/>
                <w:bCs/>
                <w:color w:val="000000"/>
                <w:sz w:val="19"/>
                <w:szCs w:val="19"/>
              </w:rPr>
              <w:t>Spearman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32D46D" w14:textId="77777777" w:rsidR="00983E58" w:rsidRDefault="00000000">
            <w:r>
              <w:rPr>
                <w:color w:val="000000"/>
                <w:sz w:val="19"/>
                <w:szCs w:val="19"/>
              </w:rPr>
              <w:t>ρ (rho)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0C2EF1" w14:textId="77777777" w:rsidR="00983E58" w:rsidRDefault="00000000">
            <w:r>
              <w:rPr>
                <w:color w:val="000000"/>
                <w:sz w:val="19"/>
                <w:szCs w:val="19"/>
              </w:rPr>
              <w:t>Max ρ=0.471 (Clothing-Education)</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71A91F" w14:textId="77777777" w:rsidR="00983E58" w:rsidRDefault="00000000">
            <w:r>
              <w:rPr>
                <w:color w:val="000000"/>
                <w:sz w:val="19"/>
                <w:szCs w:val="19"/>
              </w:rPr>
              <w:t>Weak inter-category correlations — sector-specific timing of adjustments</w:t>
            </w:r>
          </w:p>
        </w:tc>
      </w:tr>
      <w:tr w:rsidR="00983E58" w14:paraId="0795E68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06F0A0" w14:textId="77777777" w:rsidR="00983E58" w:rsidRDefault="00000000">
            <w:r>
              <w:rPr>
                <w:b/>
                <w:bCs/>
                <w:color w:val="000000"/>
                <w:sz w:val="19"/>
                <w:szCs w:val="19"/>
              </w:rPr>
              <w:t>Distribution Fit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49E2FF" w14:textId="77777777" w:rsidR="00983E58" w:rsidRDefault="00000000">
            <w:r>
              <w:rPr>
                <w:color w:val="000000"/>
                <w:sz w:val="19"/>
                <w:szCs w:val="19"/>
              </w:rPr>
              <w:t>KS test + AIC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96254E" w14:textId="77777777" w:rsidR="00983E58" w:rsidRDefault="00000000">
            <w:r>
              <w:rPr>
                <w:color w:val="000000"/>
                <w:sz w:val="19"/>
                <w:szCs w:val="19"/>
              </w:rPr>
              <w:t>Student's t (df=5), AIC=596.99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221BEC" w14:textId="77777777" w:rsidR="00983E58" w:rsidRDefault="00000000">
            <w:r>
              <w:rPr>
                <w:color w:val="000000"/>
                <w:sz w:val="19"/>
                <w:szCs w:val="19"/>
              </w:rPr>
              <w:t>Monthly inflation has fat tails; extreme months more probable than Normal predicts</w:t>
            </w:r>
          </w:p>
        </w:tc>
      </w:tr>
    </w:tbl>
    <w:p w14:paraId="1CB8BE6E" w14:textId="77777777" w:rsidR="00983E58" w:rsidRDefault="00000000">
      <w:pPr>
        <w:spacing w:before="60" w:after="180"/>
        <w:jc w:val="center"/>
      </w:pPr>
      <w:r>
        <w:rPr>
          <w:i/>
          <w:iCs/>
          <w:color w:val="555555"/>
          <w:sz w:val="19"/>
          <w:szCs w:val="19"/>
        </w:rPr>
        <w:t>Table 7.1: Consolidated Summary of All Statistical Findings</w:t>
      </w:r>
    </w:p>
    <w:p w14:paraId="766E3416" w14:textId="77777777" w:rsidR="00983E58" w:rsidRDefault="00000000">
      <w:r>
        <w:br w:type="page"/>
      </w:r>
    </w:p>
    <w:p w14:paraId="7CD11DAF" w14:textId="77777777" w:rsidR="00983E58" w:rsidRDefault="00000000">
      <w:pPr>
        <w:pStyle w:val="Heading1"/>
        <w:pBdr>
          <w:bottom w:val="single" w:sz="6" w:space="4" w:color="2E6DA4"/>
        </w:pBdr>
      </w:pPr>
      <w:bookmarkStart w:id="34" w:name="_Toc228830220"/>
      <w:r>
        <w:lastRenderedPageBreak/>
        <w:t>8. Limitations, Future Analysis &amp; References</w:t>
      </w:r>
      <w:bookmarkEnd w:id="34"/>
    </w:p>
    <w:p w14:paraId="7D6CBFC7" w14:textId="77777777" w:rsidR="00983E58" w:rsidRDefault="00000000">
      <w:pPr>
        <w:pStyle w:val="Heading2"/>
      </w:pPr>
      <w:bookmarkStart w:id="35" w:name="_Toc228830221"/>
      <w:r>
        <w:t>8.1 Data Limitations</w:t>
      </w:r>
      <w:bookmarkEnd w:id="35"/>
    </w:p>
    <w:p w14:paraId="50062336" w14:textId="77777777" w:rsidR="00983E58" w:rsidRDefault="00000000">
      <w:pPr>
        <w:pStyle w:val="ListParagraph"/>
        <w:numPr>
          <w:ilvl w:val="0"/>
          <w:numId w:val="3"/>
        </w:numPr>
        <w:spacing w:before="40" w:after="40"/>
      </w:pPr>
      <w:r>
        <w:t>The IMF sub-category data covers only 45 months (July 2022–March 2026). A longer sub-category series would allow pre-crisis vs post-crisis structural comparisons and more robust trend detection.</w:t>
      </w:r>
    </w:p>
    <w:p w14:paraId="1681BA71" w14:textId="77777777" w:rsidR="00983E58" w:rsidRDefault="00000000">
      <w:pPr>
        <w:pStyle w:val="ListParagraph"/>
        <w:numPr>
          <w:ilvl w:val="0"/>
          <w:numId w:val="3"/>
        </w:numPr>
        <w:spacing w:before="40" w:after="40"/>
      </w:pPr>
      <w:r>
        <w:t>The World Bank and IMF datasets use different base years (2010=100 vs 2015/16=100) and are deliberately kept in separate models, preventing any direct numerical comparison of index levels across sources.</w:t>
      </w:r>
    </w:p>
    <w:p w14:paraId="09DA4324" w14:textId="77777777" w:rsidR="00983E58" w:rsidRDefault="00000000">
      <w:pPr>
        <w:pStyle w:val="ListParagraph"/>
        <w:numPr>
          <w:ilvl w:val="0"/>
          <w:numId w:val="3"/>
        </w:numPr>
        <w:spacing w:before="40" w:after="40"/>
      </w:pPr>
      <w:r>
        <w:t>The IMF COICOP classification aggregates some categories differently than the PBS official bulletin. Within-category heterogeneity (e.g., wheat vs. meat within Food) is not captured.</w:t>
      </w:r>
    </w:p>
    <w:p w14:paraId="154E7780" w14:textId="77777777" w:rsidR="00983E58" w:rsidRDefault="00000000">
      <w:pPr>
        <w:pStyle w:val="Heading2"/>
      </w:pPr>
      <w:bookmarkStart w:id="36" w:name="_Toc228830222"/>
      <w:r>
        <w:t>8.2 Statistical Limitations</w:t>
      </w:r>
      <w:bookmarkEnd w:id="36"/>
    </w:p>
    <w:p w14:paraId="7E4B1E8C" w14:textId="77777777" w:rsidR="00983E58" w:rsidRDefault="00000000">
      <w:pPr>
        <w:pStyle w:val="ListParagraph"/>
        <w:numPr>
          <w:ilvl w:val="0"/>
          <w:numId w:val="3"/>
        </w:numPr>
        <w:spacing w:before="40" w:after="40"/>
      </w:pPr>
      <w:r>
        <w:t>ARIMA(1,1,1) residuals are non-normal (Shapiro-Wilk p &lt; 0.001, kurtosis = 6.70), implying 95% forecast confidence intervals may be underestimated during volatile periods. A GARCH extension would model conditional heteroscedasticity explicitly.</w:t>
      </w:r>
    </w:p>
    <w:p w14:paraId="22DFD1C7" w14:textId="77777777" w:rsidR="00983E58" w:rsidRDefault="00000000">
      <w:pPr>
        <w:pStyle w:val="ListParagraph"/>
        <w:numPr>
          <w:ilvl w:val="0"/>
          <w:numId w:val="3"/>
        </w:numPr>
        <w:spacing w:before="40" w:after="40"/>
      </w:pPr>
      <w:r>
        <w:t>ANOVA and Kruskal-Wallis observations are time-dependent, technically violating the independence assumption. Using monthly percentage changes substantially reduces but does not eliminate this dependence.</w:t>
      </w:r>
    </w:p>
    <w:p w14:paraId="7F7F8EF0" w14:textId="77777777" w:rsidR="00983E58" w:rsidRDefault="00000000">
      <w:pPr>
        <w:pStyle w:val="ListParagraph"/>
        <w:numPr>
          <w:ilvl w:val="0"/>
          <w:numId w:val="3"/>
        </w:numPr>
        <w:spacing w:before="40" w:after="40"/>
      </w:pPr>
      <w:r>
        <w:t>Levene's test confirmed unequal group variances (F = 6.87, p &lt; 0.001). Welch's ANOVA would be a more robust parametric alternative if normality were satisfied.</w:t>
      </w:r>
    </w:p>
    <w:p w14:paraId="5B9B909C" w14:textId="77777777" w:rsidR="00983E58" w:rsidRDefault="00000000">
      <w:pPr>
        <w:pStyle w:val="ListParagraph"/>
        <w:numPr>
          <w:ilvl w:val="0"/>
          <w:numId w:val="3"/>
        </w:numPr>
        <w:spacing w:before="40" w:after="40"/>
      </w:pPr>
      <w:r>
        <w:t>The Mann-Kendall test can be affected by autocorrelation in the series. The modified Mann-Kendall test (Hamed &amp; Rao, 1998) correcting for serial dependence would strengthen trend detection results.</w:t>
      </w:r>
    </w:p>
    <w:p w14:paraId="7A07A196" w14:textId="77777777" w:rsidR="00983E58" w:rsidRDefault="00000000">
      <w:pPr>
        <w:pStyle w:val="Heading2"/>
      </w:pPr>
      <w:bookmarkStart w:id="37" w:name="_Toc228830223"/>
      <w:r>
        <w:t>8.3 Suggestions for Future Analysis</w:t>
      </w:r>
      <w:bookmarkEnd w:id="37"/>
    </w:p>
    <w:p w14:paraId="11CEED6F" w14:textId="77777777" w:rsidR="00983E58" w:rsidRDefault="00000000">
      <w:pPr>
        <w:pStyle w:val="ListParagraph"/>
        <w:numPr>
          <w:ilvl w:val="0"/>
          <w:numId w:val="3"/>
        </w:numPr>
        <w:spacing w:before="40" w:after="40"/>
      </w:pPr>
      <w:r>
        <w:t>Extension of IMF sub-category data back to 2010 using PBS monthly CPI bulletins would enable decade-long structural break analysis around the 2018-19 currency crisis.</w:t>
      </w:r>
    </w:p>
    <w:p w14:paraId="4A776B34" w14:textId="77777777" w:rsidR="00983E58" w:rsidRDefault="00000000">
      <w:pPr>
        <w:pStyle w:val="ListParagraph"/>
        <w:numPr>
          <w:ilvl w:val="0"/>
          <w:numId w:val="3"/>
        </w:numPr>
        <w:spacing w:before="40" w:after="40"/>
      </w:pPr>
      <w:r>
        <w:t>A SARIMAX model incorporating exogenous predictors (M2 money supply, PKR/USD exchange rate, international oil price) would improve forecast accuracy and reveal macroeconomic transmission channels.</w:t>
      </w:r>
    </w:p>
    <w:p w14:paraId="6258865A" w14:textId="77777777" w:rsidR="00983E58" w:rsidRDefault="00000000">
      <w:pPr>
        <w:pStyle w:val="ListParagraph"/>
        <w:numPr>
          <w:ilvl w:val="0"/>
          <w:numId w:val="3"/>
        </w:numPr>
        <w:spacing w:before="40" w:after="40"/>
      </w:pPr>
      <w:r>
        <w:t>Quantile regression would allow analysis of how different percentiles of the inflation distribution respond to macroeconomic shocks — particularly for understanding disproportionate impacts on low-income households.</w:t>
      </w:r>
    </w:p>
    <w:p w14:paraId="79270A13" w14:textId="77777777" w:rsidR="00983E58" w:rsidRDefault="00000000">
      <w:pPr>
        <w:pStyle w:val="ListParagraph"/>
        <w:numPr>
          <w:ilvl w:val="0"/>
          <w:numId w:val="3"/>
        </w:numPr>
        <w:spacing w:before="40" w:after="40"/>
      </w:pPr>
      <w:r>
        <w:t>Panel data analysis across Pakistan's four provinces using PBS provincial CPI data would reveal geographic heterogeneity in inflation exposure.</w:t>
      </w:r>
    </w:p>
    <w:p w14:paraId="69BA83DE" w14:textId="77777777" w:rsidR="00983E58" w:rsidRDefault="00000000">
      <w:pPr>
        <w:pStyle w:val="Heading2"/>
      </w:pPr>
      <w:bookmarkStart w:id="38" w:name="_Toc228830224"/>
      <w:r>
        <w:t>8.4 References</w:t>
      </w:r>
      <w:bookmarkEnd w:id="38"/>
    </w:p>
    <w:p w14:paraId="0F6E3CB0" w14:textId="77777777" w:rsidR="00983E58" w:rsidRDefault="00000000">
      <w:pPr>
        <w:spacing w:after="120"/>
        <w:jc w:val="both"/>
      </w:pPr>
      <w:r>
        <w:rPr>
          <w:color w:val="000000"/>
        </w:rPr>
        <w:t>World Bank. (2024). Global Inflation Database. https://www.worldbank.org/en/research/brief/inflation-database</w:t>
      </w:r>
    </w:p>
    <w:p w14:paraId="131AEF00" w14:textId="77777777" w:rsidR="00983E58" w:rsidRDefault="00000000">
      <w:pPr>
        <w:spacing w:after="120"/>
        <w:jc w:val="both"/>
      </w:pPr>
      <w:r>
        <w:rPr>
          <w:color w:val="000000"/>
        </w:rPr>
        <w:t>International Monetary Fund. (2024). IMF Data — Consumer Price Index. https://data.imf.org</w:t>
      </w:r>
    </w:p>
    <w:p w14:paraId="0B4F9C49" w14:textId="77777777" w:rsidR="00983E58" w:rsidRDefault="00000000">
      <w:pPr>
        <w:spacing w:after="120"/>
        <w:jc w:val="both"/>
      </w:pPr>
      <w:r>
        <w:rPr>
          <w:color w:val="000000"/>
        </w:rPr>
        <w:t>Pakistan Bureau of Statistics. (2024). Consumer Price Index. https://www.pbs.gov.pk/cpi</w:t>
      </w:r>
    </w:p>
    <w:p w14:paraId="69E9F9AB" w14:textId="77777777" w:rsidR="00983E58" w:rsidRDefault="00983E58"/>
    <w:p w14:paraId="501C00DE" w14:textId="77777777" w:rsidR="00983E58" w:rsidRDefault="00000000">
      <w:pPr>
        <w:pBdr>
          <w:top w:val="single" w:sz="6" w:space="4" w:color="2E6DA4"/>
        </w:pBdr>
        <w:spacing w:before="240" w:after="120"/>
        <w:jc w:val="center"/>
      </w:pPr>
      <w:r>
        <w:rPr>
          <w:i/>
          <w:iCs/>
          <w:color w:val="666666"/>
        </w:rPr>
        <w:lastRenderedPageBreak/>
        <w:t>— End of Report —</w:t>
      </w:r>
    </w:p>
    <w:sectPr w:rsidR="00983E58">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FE6A" w14:textId="77777777" w:rsidR="00475BE7" w:rsidRDefault="00475BE7">
      <w:r>
        <w:separator/>
      </w:r>
    </w:p>
  </w:endnote>
  <w:endnote w:type="continuationSeparator" w:id="0">
    <w:p w14:paraId="12CA00EF" w14:textId="77777777" w:rsidR="00475BE7" w:rsidRDefault="00475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52E7" w14:textId="77777777" w:rsidR="00983E58" w:rsidRDefault="00000000">
    <w:pPr>
      <w:pBdr>
        <w:top w:val="single" w:sz="4" w:space="4" w:color="2E6DA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A71E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A71EB">
      <w:rPr>
        <w:noProof/>
        <w:color w:val="666666"/>
        <w:sz w:val="18"/>
        <w:szCs w:val="18"/>
      </w:rPr>
      <w:t>1</w:t>
    </w:r>
    <w:r>
      <w:rPr>
        <w:color w:val="666666"/>
        <w:sz w:val="18"/>
        <w:szCs w:val="18"/>
      </w:rPr>
      <w:fldChar w:fldCharType="end"/>
    </w:r>
    <w:r>
      <w:rPr>
        <w:color w:val="999999"/>
        <w:sz w:val="18"/>
        <w:szCs w:val="18"/>
      </w:rPr>
      <w:t xml:space="preserve">     |     STAT-222  |  Submission: 4th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5F8C" w14:textId="77777777" w:rsidR="00475BE7" w:rsidRDefault="00475BE7">
      <w:r>
        <w:separator/>
      </w:r>
    </w:p>
  </w:footnote>
  <w:footnote w:type="continuationSeparator" w:id="0">
    <w:p w14:paraId="464FEFCF" w14:textId="77777777" w:rsidR="00475BE7" w:rsidRDefault="00475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C939" w14:textId="77777777" w:rsidR="00983E58" w:rsidRDefault="00000000">
    <w:pPr>
      <w:pBdr>
        <w:bottom w:val="single" w:sz="4" w:space="4" w:color="2E6DA4"/>
      </w:pBdr>
      <w:jc w:val="right"/>
    </w:pPr>
    <w:r>
      <w:rPr>
        <w:color w:val="666666"/>
        <w:sz w:val="18"/>
        <w:szCs w:val="18"/>
      </w:rPr>
      <w:t>Pakistan CPI &amp; Inflation Analysis  |  STAT-222 BSDS-02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9128D"/>
    <w:multiLevelType w:val="hybridMultilevel"/>
    <w:tmpl w:val="C1E4EE64"/>
    <w:lvl w:ilvl="0" w:tplc="37449748">
      <w:start w:val="1"/>
      <w:numFmt w:val="decimal"/>
      <w:lvlText w:val="%1."/>
      <w:lvlJc w:val="left"/>
      <w:pPr>
        <w:ind w:left="540" w:hanging="260"/>
      </w:pPr>
    </w:lvl>
    <w:lvl w:ilvl="1" w:tplc="0E20406E">
      <w:numFmt w:val="decimal"/>
      <w:lvlText w:val=""/>
      <w:lvlJc w:val="left"/>
    </w:lvl>
    <w:lvl w:ilvl="2" w:tplc="348C5C6E">
      <w:numFmt w:val="decimal"/>
      <w:lvlText w:val=""/>
      <w:lvlJc w:val="left"/>
    </w:lvl>
    <w:lvl w:ilvl="3" w:tplc="50B0F806">
      <w:numFmt w:val="decimal"/>
      <w:lvlText w:val=""/>
      <w:lvlJc w:val="left"/>
    </w:lvl>
    <w:lvl w:ilvl="4" w:tplc="C966F096">
      <w:numFmt w:val="decimal"/>
      <w:lvlText w:val=""/>
      <w:lvlJc w:val="left"/>
    </w:lvl>
    <w:lvl w:ilvl="5" w:tplc="51D48CAC">
      <w:numFmt w:val="decimal"/>
      <w:lvlText w:val=""/>
      <w:lvlJc w:val="left"/>
    </w:lvl>
    <w:lvl w:ilvl="6" w:tplc="3F62E4F4">
      <w:numFmt w:val="decimal"/>
      <w:lvlText w:val=""/>
      <w:lvlJc w:val="left"/>
    </w:lvl>
    <w:lvl w:ilvl="7" w:tplc="E41230CC">
      <w:numFmt w:val="decimal"/>
      <w:lvlText w:val=""/>
      <w:lvlJc w:val="left"/>
    </w:lvl>
    <w:lvl w:ilvl="8" w:tplc="92F2CEB4">
      <w:numFmt w:val="decimal"/>
      <w:lvlText w:val=""/>
      <w:lvlJc w:val="left"/>
    </w:lvl>
  </w:abstractNum>
  <w:abstractNum w:abstractNumId="1" w15:restartNumberingAfterBreak="0">
    <w:nsid w:val="67E61D01"/>
    <w:multiLevelType w:val="hybridMultilevel"/>
    <w:tmpl w:val="C6F8D454"/>
    <w:lvl w:ilvl="0" w:tplc="40240A66">
      <w:start w:val="1"/>
      <w:numFmt w:val="bullet"/>
      <w:lvlText w:val="●"/>
      <w:lvlJc w:val="left"/>
      <w:pPr>
        <w:ind w:left="720" w:hanging="360"/>
      </w:pPr>
    </w:lvl>
    <w:lvl w:ilvl="1" w:tplc="31D870AA">
      <w:start w:val="1"/>
      <w:numFmt w:val="bullet"/>
      <w:lvlText w:val="○"/>
      <w:lvlJc w:val="left"/>
      <w:pPr>
        <w:ind w:left="1440" w:hanging="360"/>
      </w:pPr>
    </w:lvl>
    <w:lvl w:ilvl="2" w:tplc="89D88D00">
      <w:start w:val="1"/>
      <w:numFmt w:val="bullet"/>
      <w:lvlText w:val="■"/>
      <w:lvlJc w:val="left"/>
      <w:pPr>
        <w:ind w:left="2160" w:hanging="360"/>
      </w:pPr>
    </w:lvl>
    <w:lvl w:ilvl="3" w:tplc="A5568088">
      <w:start w:val="1"/>
      <w:numFmt w:val="bullet"/>
      <w:lvlText w:val="●"/>
      <w:lvlJc w:val="left"/>
      <w:pPr>
        <w:ind w:left="2880" w:hanging="360"/>
      </w:pPr>
    </w:lvl>
    <w:lvl w:ilvl="4" w:tplc="45205446">
      <w:start w:val="1"/>
      <w:numFmt w:val="bullet"/>
      <w:lvlText w:val="○"/>
      <w:lvlJc w:val="left"/>
      <w:pPr>
        <w:ind w:left="3600" w:hanging="360"/>
      </w:pPr>
    </w:lvl>
    <w:lvl w:ilvl="5" w:tplc="9B628C3A">
      <w:start w:val="1"/>
      <w:numFmt w:val="bullet"/>
      <w:lvlText w:val="■"/>
      <w:lvlJc w:val="left"/>
      <w:pPr>
        <w:ind w:left="4320" w:hanging="360"/>
      </w:pPr>
    </w:lvl>
    <w:lvl w:ilvl="6" w:tplc="F8B27DD0">
      <w:start w:val="1"/>
      <w:numFmt w:val="bullet"/>
      <w:lvlText w:val="●"/>
      <w:lvlJc w:val="left"/>
      <w:pPr>
        <w:ind w:left="5040" w:hanging="360"/>
      </w:pPr>
    </w:lvl>
    <w:lvl w:ilvl="7" w:tplc="FA4CBDDC">
      <w:start w:val="1"/>
      <w:numFmt w:val="bullet"/>
      <w:lvlText w:val="●"/>
      <w:lvlJc w:val="left"/>
      <w:pPr>
        <w:ind w:left="5760" w:hanging="360"/>
      </w:pPr>
    </w:lvl>
    <w:lvl w:ilvl="8" w:tplc="19E0FAAE">
      <w:start w:val="1"/>
      <w:numFmt w:val="bullet"/>
      <w:lvlText w:val="●"/>
      <w:lvlJc w:val="left"/>
      <w:pPr>
        <w:ind w:left="6480" w:hanging="360"/>
      </w:pPr>
    </w:lvl>
  </w:abstractNum>
  <w:abstractNum w:abstractNumId="2" w15:restartNumberingAfterBreak="0">
    <w:nsid w:val="7A2D61AB"/>
    <w:multiLevelType w:val="hybridMultilevel"/>
    <w:tmpl w:val="34ECB68C"/>
    <w:lvl w:ilvl="0" w:tplc="952C1CA8">
      <w:start w:val="1"/>
      <w:numFmt w:val="bullet"/>
      <w:lvlText w:val="•"/>
      <w:lvlJc w:val="left"/>
      <w:pPr>
        <w:ind w:left="540" w:hanging="260"/>
      </w:pPr>
    </w:lvl>
    <w:lvl w:ilvl="1" w:tplc="A782B90E">
      <w:numFmt w:val="decimal"/>
      <w:lvlText w:val=""/>
      <w:lvlJc w:val="left"/>
    </w:lvl>
    <w:lvl w:ilvl="2" w:tplc="F13C0980">
      <w:numFmt w:val="decimal"/>
      <w:lvlText w:val=""/>
      <w:lvlJc w:val="left"/>
    </w:lvl>
    <w:lvl w:ilvl="3" w:tplc="BF9E8542">
      <w:numFmt w:val="decimal"/>
      <w:lvlText w:val=""/>
      <w:lvlJc w:val="left"/>
    </w:lvl>
    <w:lvl w:ilvl="4" w:tplc="ABFECD7C">
      <w:numFmt w:val="decimal"/>
      <w:lvlText w:val=""/>
      <w:lvlJc w:val="left"/>
    </w:lvl>
    <w:lvl w:ilvl="5" w:tplc="A22E2F0A">
      <w:numFmt w:val="decimal"/>
      <w:lvlText w:val=""/>
      <w:lvlJc w:val="left"/>
    </w:lvl>
    <w:lvl w:ilvl="6" w:tplc="D9DE9D2C">
      <w:numFmt w:val="decimal"/>
      <w:lvlText w:val=""/>
      <w:lvlJc w:val="left"/>
    </w:lvl>
    <w:lvl w:ilvl="7" w:tplc="4B30E106">
      <w:numFmt w:val="decimal"/>
      <w:lvlText w:val=""/>
      <w:lvlJc w:val="left"/>
    </w:lvl>
    <w:lvl w:ilvl="8" w:tplc="61E4E030">
      <w:numFmt w:val="decimal"/>
      <w:lvlText w:val=""/>
      <w:lvlJc w:val="left"/>
    </w:lvl>
  </w:abstractNum>
  <w:num w:numId="1" w16cid:durableId="543173015">
    <w:abstractNumId w:val="1"/>
    <w:lvlOverride w:ilvl="0">
      <w:startOverride w:val="1"/>
    </w:lvlOverride>
  </w:num>
  <w:num w:numId="2" w16cid:durableId="1721172500">
    <w:abstractNumId w:val="0"/>
    <w:lvlOverride w:ilvl="0">
      <w:startOverride w:val="1"/>
    </w:lvlOverride>
  </w:num>
  <w:num w:numId="3" w16cid:durableId="251862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58"/>
    <w:rsid w:val="003E47E9"/>
    <w:rsid w:val="00475BE7"/>
    <w:rsid w:val="004A71EB"/>
    <w:rsid w:val="0098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C2A13"/>
  <w15:docId w15:val="{6D63342A-907E-4B5E-AB35-C6082A5E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2"/>
      <w:szCs w:val="32"/>
    </w:rPr>
  </w:style>
  <w:style w:type="paragraph" w:styleId="Heading2">
    <w:name w:val="heading 2"/>
    <w:uiPriority w:val="9"/>
    <w:unhideWhenUsed/>
    <w:qFormat/>
    <w:pPr>
      <w:spacing w:before="240" w:after="120"/>
      <w:outlineLvl w:val="1"/>
    </w:pPr>
    <w:rPr>
      <w:b/>
      <w:bCs/>
      <w:color w:val="2E6DA4"/>
      <w:sz w:val="26"/>
      <w:szCs w:val="26"/>
    </w:rPr>
  </w:style>
  <w:style w:type="paragraph" w:styleId="Heading3">
    <w:name w:val="heading 3"/>
    <w:uiPriority w:val="9"/>
    <w:unhideWhenUsed/>
    <w:qFormat/>
    <w:pPr>
      <w:spacing w:before="180" w:after="8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A71EB"/>
    <w:pPr>
      <w:spacing w:after="100"/>
    </w:pPr>
  </w:style>
  <w:style w:type="paragraph" w:styleId="TOC2">
    <w:name w:val="toc 2"/>
    <w:basedOn w:val="Normal"/>
    <w:next w:val="Normal"/>
    <w:autoRedefine/>
    <w:uiPriority w:val="39"/>
    <w:unhideWhenUsed/>
    <w:rsid w:val="004A71EB"/>
    <w:pPr>
      <w:spacing w:after="100"/>
      <w:ind w:left="220"/>
    </w:pPr>
  </w:style>
  <w:style w:type="paragraph" w:styleId="TOC3">
    <w:name w:val="toc 3"/>
    <w:basedOn w:val="Normal"/>
    <w:next w:val="Normal"/>
    <w:autoRedefine/>
    <w:uiPriority w:val="39"/>
    <w:unhideWhenUsed/>
    <w:rsid w:val="004A71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4560</Words>
  <Characters>25998</Characters>
  <Application>Microsoft Office Word</Application>
  <DocSecurity>0</DocSecurity>
  <Lines>216</Lines>
  <Paragraphs>60</Paragraphs>
  <ScaleCrop>false</ScaleCrop>
  <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Dawood Akbar</cp:lastModifiedBy>
  <cp:revision>2</cp:revision>
  <dcterms:created xsi:type="dcterms:W3CDTF">2026-04-27T09:50:00Z</dcterms:created>
  <dcterms:modified xsi:type="dcterms:W3CDTF">2026-05-05T06:40:00Z</dcterms:modified>
</cp:coreProperties>
</file>