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6181C"/>
          <w:sz w:val="32"/>
          <w:szCs w:val="32"/>
        </w:rPr>
        <w:t xml:space="preserve">LikhoAI — Business Model Canvas</w:t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4B4D52"/>
          <w:sz w:val="20"/>
          <w:szCs w:val="20"/>
        </w:rPr>
        <w:t xml:space="preserve">AI Urdu/English Social Media Content Generator for Pakistani Small Businesses</w:t>
      </w:r>
    </w:p>
    <w:tbl>
      <w:tblPr>
        <w:tblW w:type="dxa" w:w="10460"/>
        <w:tblBorders>
          <w:top w:val="single" w:color="D9D2C2" w:sz="4"/>
          <w:left w:val="single" w:color="D9D2C2" w:sz="4"/>
          <w:bottom w:val="single" w:color="D9D2C2" w:sz="4"/>
          <w:right w:val="single" w:color="D9D2C2" w:sz="4"/>
          <w:insideH w:val="single" w:color="D9D2C2" w:sz="4"/>
          <w:insideV w:val="single" w:color="D9D2C2" w:sz="4"/>
        </w:tblBorders>
      </w:tblPr>
      <w:tblGrid>
        <w:gridCol w:w="2092"/>
        <w:gridCol w:w="2092"/>
        <w:gridCol w:w="2092"/>
        <w:gridCol w:w="2092"/>
        <w:gridCol w:w="2092"/>
      </w:tblGrid>
      <w:tr>
        <w:tc>
          <w:tcPr>
            <w:tcW w:type="dxa" w:w="2092"/>
            <w:gridSpan w:val="1"/>
            <w:vMerge w:val="restart"/>
            <w:shd w:fill="E9F8F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0F8A5A"/>
                <w:sz w:val="18"/>
                <w:szCs w:val="18"/>
              </w:rPr>
              <w:t xml:space="preserve">Key Partners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4B4D52"/>
                <w:sz w:val="16"/>
                <w:szCs w:val="16"/>
              </w:rPr>
              <w:t xml:space="preserve">Google (Gemini API) — core AI generation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4B4D52"/>
                <w:sz w:val="16"/>
                <w:szCs w:val="16"/>
              </w:rPr>
              <w:t xml:space="preserve">Firebase / Google Cloud — hosting, auth, storage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4B4D52"/>
                <w:sz w:val="16"/>
                <w:szCs w:val="16"/>
              </w:rPr>
              <w:t xml:space="preserve">Local social media agencies — B2B resellers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4B4D52"/>
                <w:sz w:val="16"/>
                <w:szCs w:val="16"/>
              </w:rPr>
              <w:t xml:space="preserve">JazzCash / Easypaisa — local payment processing</w:t>
            </w:r>
          </w:p>
        </w:tc>
        <w:tc>
          <w:tcPr>
            <w:tcW w:type="dxa" w:w="2092"/>
            <w:gridSpan w:val="1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0F8A5A"/>
                <w:sz w:val="18"/>
                <w:szCs w:val="18"/>
              </w:rPr>
              <w:t xml:space="preserve">Key Activities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4B4D52"/>
                <w:sz w:val="16"/>
                <w:szCs w:val="16"/>
              </w:rPr>
              <w:t xml:space="preserve">Prompt engineering per business category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4B4D52"/>
                <w:sz w:val="16"/>
                <w:szCs w:val="16"/>
              </w:rPr>
              <w:t xml:space="preserve">Gemini API integration &amp; maintenance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4B4D52"/>
                <w:sz w:val="16"/>
                <w:szCs w:val="16"/>
              </w:rPr>
              <w:t xml:space="preserve">Product development (web app, UI/UX)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4B4D52"/>
                <w:sz w:val="16"/>
                <w:szCs w:val="16"/>
              </w:rPr>
              <w:t xml:space="preserve">Content quality review &amp; prompt iteration</w:t>
            </w:r>
          </w:p>
        </w:tc>
        <w:tc>
          <w:tcPr>
            <w:tcW w:type="dxa" w:w="2092"/>
            <w:gridSpan w:val="1"/>
            <w:vMerge w:val="restart"/>
            <w:shd w:fill="E9F8F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0F8A5A"/>
                <w:sz w:val="18"/>
                <w:szCs w:val="18"/>
              </w:rPr>
              <w:t xml:space="preserve">Value Propositions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4B4D52"/>
                <w:sz w:val="16"/>
                <w:szCs w:val="16"/>
              </w:rPr>
              <w:t xml:space="preserve">10 ready-to-post captions in one click — Urdu script, Roman Urdu, English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4B4D52"/>
                <w:sz w:val="16"/>
                <w:szCs w:val="16"/>
              </w:rPr>
              <w:t xml:space="preserve">Saves hours of daily content-writing 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4B4D52"/>
                <w:sz w:val="16"/>
                <w:szCs w:val="16"/>
              </w:rPr>
              <w:t xml:space="preserve">Understands local context: Eid, Ramzan, WhatsApp Status culture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4B4D52"/>
                <w:sz w:val="16"/>
                <w:szCs w:val="16"/>
              </w:rPr>
              <w:t xml:space="preserve">Hashtags, reel/story ideas, and image prompts bundled together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4B4D52"/>
                <w:sz w:val="16"/>
                <w:szCs w:val="16"/>
              </w:rPr>
              <w:t xml:space="preserve">Affordable for small Pakistani businesses</w:t>
            </w:r>
          </w:p>
        </w:tc>
        <w:tc>
          <w:tcPr>
            <w:tcW w:type="dxa" w:w="2092"/>
            <w:gridSpan w:val="1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0F8A5A"/>
                <w:sz w:val="18"/>
                <w:szCs w:val="18"/>
              </w:rPr>
              <w:t xml:space="preserve">Customer Relationships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4B4D52"/>
                <w:sz w:val="16"/>
                <w:szCs w:val="16"/>
              </w:rPr>
              <w:t xml:space="preserve">Self-serve freemium — no onboarding needed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4B4D52"/>
                <w:sz w:val="16"/>
                <w:szCs w:val="16"/>
              </w:rPr>
              <w:t xml:space="preserve">In-app history &amp; favorites for repeat use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4B4D52"/>
                <w:sz w:val="16"/>
                <w:szCs w:val="16"/>
              </w:rPr>
              <w:t xml:space="preserve">Direct support via Contact page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4B4D52"/>
                <w:sz w:val="16"/>
                <w:szCs w:val="16"/>
              </w:rPr>
              <w:t xml:space="preserve">Dedicated account management for agency clients</w:t>
            </w:r>
          </w:p>
        </w:tc>
        <w:tc>
          <w:tcPr>
            <w:tcW w:type="dxa" w:w="2092"/>
            <w:gridSpan w:val="1"/>
            <w:vMerge w:val="restart"/>
            <w:shd w:fill="E9F8F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0F8A5A"/>
                <w:sz w:val="18"/>
                <w:szCs w:val="18"/>
              </w:rPr>
              <w:t xml:space="preserve">Customer Segments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4B4D52"/>
                <w:sz w:val="16"/>
                <w:szCs w:val="16"/>
              </w:rPr>
              <w:t xml:space="preserve">Small shop owners (kirana stores, tailors, bakeries)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4B4D52"/>
                <w:sz w:val="16"/>
                <w:szCs w:val="16"/>
              </w:rPr>
              <w:t xml:space="preserve">Home-based sellers &amp; local creators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4B4D52"/>
                <w:sz w:val="16"/>
                <w:szCs w:val="16"/>
              </w:rPr>
              <w:t xml:space="preserve">Tutors, clinics, local service providers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4B4D52"/>
                <w:sz w:val="16"/>
                <w:szCs w:val="16"/>
              </w:rPr>
              <w:t xml:space="preserve">Social media agencies managing multiple small clients (B2B)</w:t>
            </w:r>
          </w:p>
        </w:tc>
      </w:tr>
      <w:tr>
        <w:tc>
          <w:tcPr>
            <w:gridSpan w:val="1"/>
            <w:vMerge w:val="continue"/>
          </w:tcPr>
          <w:p/>
        </w:tc>
        <w:tc>
          <w:tcPr>
            <w:tcW w:type="dxa" w:w="2092"/>
            <w:gridSpan w:val="1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0F8A5A"/>
                <w:sz w:val="18"/>
                <w:szCs w:val="18"/>
              </w:rPr>
              <w:t xml:space="preserve">Key Resources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4B4D52"/>
                <w:sz w:val="16"/>
                <w:szCs w:val="16"/>
              </w:rPr>
              <w:t xml:space="preserve">Gemini API access &amp; credits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4B4D52"/>
                <w:sz w:val="16"/>
                <w:szCs w:val="16"/>
              </w:rPr>
              <w:t xml:space="preserve">Prompt template library per category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4B4D52"/>
                <w:sz w:val="16"/>
                <w:szCs w:val="16"/>
              </w:rPr>
              <w:t xml:space="preserve">Web application codebase (Next.js)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4B4D52"/>
                <w:sz w:val="16"/>
                <w:szCs w:val="16"/>
              </w:rPr>
              <w:t xml:space="preserve">LikhoAI brand &amp; UI design</w:t>
            </w:r>
          </w:p>
        </w:tc>
        <w:tc>
          <w:tcPr>
            <w:gridSpan w:val="1"/>
            <w:vMerge w:val="continue"/>
          </w:tcPr>
          <w:p/>
        </w:tc>
        <w:tc>
          <w:tcPr>
            <w:tcW w:type="dxa" w:w="2092"/>
            <w:gridSpan w:val="1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0F8A5A"/>
                <w:sz w:val="18"/>
                <w:szCs w:val="18"/>
              </w:rPr>
              <w:t xml:space="preserve">Channels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4B4D52"/>
                <w:sz w:val="16"/>
                <w:szCs w:val="16"/>
              </w:rPr>
              <w:t xml:space="preserve">Web app (likhoai.com)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4B4D52"/>
                <w:sz w:val="16"/>
                <w:szCs w:val="16"/>
              </w:rPr>
              <w:t xml:space="preserve">Instagram / Facebook / TikTok demos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4B4D52"/>
                <w:sz w:val="16"/>
                <w:szCs w:val="16"/>
              </w:rPr>
              <w:t xml:space="preserve">WhatsApp sharing &amp; referrals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4B4D52"/>
                <w:sz w:val="16"/>
                <w:szCs w:val="16"/>
              </w:rPr>
              <w:t xml:space="preserve">B2B outreach to agencies &amp; freelance managers</w:t>
            </w:r>
          </w:p>
        </w:tc>
        <w:tc>
          <w:tcPr>
            <w:gridSpan w:val="1"/>
            <w:vMerge w:val="continue"/>
          </w:tcPr>
          <w:p/>
        </w:tc>
      </w:tr>
      <w:tr>
        <w:tc>
          <w:tcPr>
            <w:tcW w:type="dxa" w:w="6276"/>
            <w:gridSpan w:val="3"/>
            <w:shd w:fill="E9F8F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0F8A5A"/>
                <w:sz w:val="18"/>
                <w:szCs w:val="18"/>
              </w:rPr>
              <w:t xml:space="preserve">Cost Structure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4B4D52"/>
                <w:sz w:val="16"/>
                <w:szCs w:val="16"/>
              </w:rPr>
              <w:t xml:space="preserve">Gemini API usage costs — scales with generation volume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4B4D52"/>
                <w:sz w:val="16"/>
                <w:szCs w:val="16"/>
              </w:rPr>
              <w:t xml:space="preserve">Hosting &amp; infrastructure (Firebase / Vercel)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4B4D52"/>
                <w:sz w:val="16"/>
                <w:szCs w:val="16"/>
              </w:rPr>
              <w:t xml:space="preserve">Development &amp; maintenance 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4B4D52"/>
                <w:sz w:val="16"/>
                <w:szCs w:val="16"/>
              </w:rPr>
              <w:t xml:space="preserve">Marketing &amp; customer acquisition</w:t>
            </w:r>
          </w:p>
        </w:tc>
        <w:tc>
          <w:tcPr>
            <w:tcW w:type="dxa" w:w="4184"/>
            <w:gridSpan w:val="2"/>
            <w:shd w:fill="E9F8F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0F8A5A"/>
                <w:sz w:val="18"/>
                <w:szCs w:val="18"/>
              </w:rPr>
              <w:t xml:space="preserve">Revenue Streams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4B4D52"/>
                <w:sz w:val="16"/>
                <w:szCs w:val="16"/>
              </w:rPr>
              <w:t xml:space="preserve">Freemium: 5-10 free generations per day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4B4D52"/>
                <w:sz w:val="16"/>
                <w:szCs w:val="16"/>
              </w:rPr>
              <w:t xml:space="preserve">Premium subscription: PKR 299-599/month — unlimited generations, custom brand voice, analytics, bulk generation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4B4D52"/>
                <w:sz w:val="16"/>
                <w:szCs w:val="16"/>
              </w:rPr>
              <w:t xml:space="preserve">One-time content packs as a pay-as-you-go alternative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4B4D52"/>
                <w:sz w:val="16"/>
                <w:szCs w:val="16"/>
              </w:rPr>
              <w:t xml:space="preserve">B2B: agency / white-label licensing for social media managers</w:t>
            </w:r>
          </w:p>
        </w:tc>
      </w:tr>
    </w:tbl>
    <w:p>
      <w:pPr>
        <w:spacing w:before="200"/>
      </w:pPr>
      <w:r>
        <w:rPr>
          <w:rFonts w:ascii="Calibri" w:cs="Calibri" w:eastAsia="Calibri" w:hAnsi="Calibri"/>
          <w:i/>
          <w:iCs/>
          <w:color w:val="4B4D52"/>
          <w:sz w:val="16"/>
          <w:szCs w:val="16"/>
        </w:rPr>
        <w:t xml:space="preserve">Prepared as part of the LikhoAI internship project — 6-week MVP build, freemium + B2B monetization model.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2026-07-18T15:52:19.955Z</dcterms:created>
  <dcterms:modified xsi:type="dcterms:W3CDTF">2026-07-18T15:52:19.971Z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